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90EC" w14:textId="2B67679E" w:rsidR="3C5674BC" w:rsidRDefault="3C5674BC" w:rsidP="3C5674BC">
      <w:pPr>
        <w:pStyle w:val="NoSpacing"/>
      </w:pPr>
    </w:p>
    <w:p w14:paraId="6CE1F23A" w14:textId="5EAE86C8" w:rsidR="54131DD0" w:rsidRDefault="54131DD0" w:rsidP="3C5674BC">
      <w:pPr>
        <w:rPr>
          <w:rFonts w:ascii="Aptos" w:eastAsia="Aptos" w:hAnsi="Aptos" w:cs="Aptos"/>
        </w:rPr>
      </w:pPr>
      <w:r w:rsidRPr="3C5674BC">
        <w:rPr>
          <w:rFonts w:ascii="Arial" w:eastAsia="Arial" w:hAnsi="Arial" w:cs="Arial"/>
          <w:color w:val="1F1F1F"/>
          <w:sz w:val="30"/>
          <w:szCs w:val="30"/>
        </w:rPr>
        <w:t>NetSuite</w:t>
      </w:r>
      <w:r w:rsidRPr="3C5674BC">
        <w:rPr>
          <w:rFonts w:ascii="Aptos" w:eastAsia="Aptos" w:hAnsi="Aptos" w:cs="Aptos"/>
        </w:rPr>
        <w:t xml:space="preserve"> </w:t>
      </w:r>
    </w:p>
    <w:p w14:paraId="1D82D982" w14:textId="776C1D8B" w:rsidR="2C02FF84" w:rsidRDefault="2C02FF84" w:rsidP="3C5674BC">
      <w:pPr>
        <w:pStyle w:val="Heading2"/>
        <w:shd w:val="clear" w:color="auto" w:fill="C1E4F5" w:themeFill="accent1" w:themeFillTint="33"/>
        <w:spacing w:before="0" w:after="0" w:line="276" w:lineRule="auto"/>
      </w:pPr>
      <w:r w:rsidRPr="3C5674BC">
        <w:rPr>
          <w:rFonts w:ascii="Times New Roman" w:eastAsia="Times New Roman" w:hAnsi="Times New Roman" w:cs="Times New Roman"/>
          <w:caps/>
          <w:color w:val="000000" w:themeColor="text1"/>
          <w:sz w:val="24"/>
          <w:szCs w:val="24"/>
        </w:rPr>
        <w:t>Netsuite overview</w:t>
      </w:r>
    </w:p>
    <w:p w14:paraId="6A43A9E6" w14:textId="13F0F76D" w:rsidR="3C5674BC" w:rsidRDefault="3C5674BC" w:rsidP="3C5674BC">
      <w:pPr>
        <w:spacing w:line="257" w:lineRule="auto"/>
        <w:rPr>
          <w:rFonts w:ascii="Aptos" w:eastAsia="Aptos" w:hAnsi="Aptos" w:cs="Aptos"/>
          <w:sz w:val="22"/>
          <w:szCs w:val="22"/>
        </w:rPr>
      </w:pPr>
    </w:p>
    <w:p w14:paraId="586FE3C7" w14:textId="4D42FF8A"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rPr>
        <w:t>Oracle NetSuite ERP System is a comprehensive business management suite that offers a range of functionalities, including financial management, customer relationship management (CRM), e-commerce, and inventory management. It provides a unified platform for businesses to manage their operations efficiently.</w:t>
      </w:r>
    </w:p>
    <w:p w14:paraId="6936D9D8" w14:textId="57CBFAD6"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History:</w:t>
      </w:r>
      <w:r w:rsidRPr="3C5674BC">
        <w:rPr>
          <w:rFonts w:ascii="Times New Roman" w:eastAsia="Times New Roman" w:hAnsi="Times New Roman" w:cs="Times New Roman"/>
        </w:rPr>
        <w:t xml:space="preserve"> Founded in 1998 as </w:t>
      </w:r>
      <w:proofErr w:type="spellStart"/>
      <w:r w:rsidRPr="3C5674BC">
        <w:rPr>
          <w:rFonts w:ascii="Times New Roman" w:eastAsia="Times New Roman" w:hAnsi="Times New Roman" w:cs="Times New Roman"/>
        </w:rPr>
        <w:t>NetLedger</w:t>
      </w:r>
      <w:proofErr w:type="spellEnd"/>
      <w:r w:rsidRPr="3C5674BC">
        <w:rPr>
          <w:rFonts w:ascii="Times New Roman" w:eastAsia="Times New Roman" w:hAnsi="Times New Roman" w:cs="Times New Roman"/>
        </w:rPr>
        <w:t xml:space="preserve"> by Evan Goldberg, with substantial backing from Oracle's Larry Ellison, the company initially offered web-hosted accounting software. Over time, it expanded its offerings to include a full suite of business applications beyond accounting, including ERP, CRM, and e-commerce. In 2016, Oracle Corporation acquired NetSuite for approximately $9.3 billion, integrating it into its cloud services portfolio. </w:t>
      </w:r>
    </w:p>
    <w:p w14:paraId="4FE14AF3" w14:textId="4A2A0A1B"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Market Position:</w:t>
      </w:r>
      <w:r w:rsidRPr="3C5674BC">
        <w:rPr>
          <w:rFonts w:ascii="Times New Roman" w:eastAsia="Times New Roman" w:hAnsi="Times New Roman" w:cs="Times New Roman"/>
        </w:rPr>
        <w:t xml:space="preserve"> NetSuite has established itself as a leader in the cloud ERP space, serving over 37,000 customers across various industries worldwide. Its integrated cloud business system helps businesses simplify core processes, improve productivity, and grow more efficiently.</w:t>
      </w:r>
    </w:p>
    <w:p w14:paraId="0E62FF87" w14:textId="02284EC1"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Competitors:</w:t>
      </w:r>
      <w:r w:rsidRPr="3C5674BC">
        <w:rPr>
          <w:rFonts w:ascii="Times New Roman" w:eastAsia="Times New Roman" w:hAnsi="Times New Roman" w:cs="Times New Roman"/>
        </w:rPr>
        <w:t xml:space="preserve"> </w:t>
      </w:r>
      <w:r w:rsidR="17F37AD8" w:rsidRPr="3C5674BC">
        <w:rPr>
          <w:rFonts w:ascii="Times New Roman" w:eastAsia="Times New Roman" w:hAnsi="Times New Roman" w:cs="Times New Roman"/>
        </w:rPr>
        <w:t>Oracle NetSuite's main competitors include SAP, Microsoft Dynamics, and Infor. These companies also offer comprehensive ERP solutions, but Oracle NetSuite is often favored for its cloud-first approach and scalability.</w:t>
      </w:r>
      <w:r w:rsidRPr="3C5674BC">
        <w:rPr>
          <w:rFonts w:ascii="Times New Roman" w:eastAsia="Times New Roman" w:hAnsi="Times New Roman" w:cs="Times New Roman"/>
        </w:rPr>
        <w:t xml:space="preserve"> </w:t>
      </w:r>
    </w:p>
    <w:p w14:paraId="6494FCA1" w14:textId="20BB1DDC"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Core Solutions:</w:t>
      </w:r>
      <w:r w:rsidRPr="3C5674BC">
        <w:rPr>
          <w:rFonts w:ascii="Times New Roman" w:eastAsia="Times New Roman" w:hAnsi="Times New Roman" w:cs="Times New Roman"/>
        </w:rPr>
        <w:t xml:space="preserve"> NetSuite provides a comprehensive suite of integrated, cloud-based applications that help businesses manage their core operations. Key modules include:</w:t>
      </w:r>
    </w:p>
    <w:p w14:paraId="2AC965B7" w14:textId="6A9A2DF4" w:rsidR="53156C35" w:rsidRDefault="53156C35" w:rsidP="3C5674BC">
      <w:pPr>
        <w:pStyle w:val="ListParagraph"/>
        <w:numPr>
          <w:ilvl w:val="0"/>
          <w:numId w:val="6"/>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Financial Management:</w:t>
      </w:r>
      <w:r w:rsidRPr="3C5674BC">
        <w:rPr>
          <w:rFonts w:ascii="Times New Roman" w:eastAsia="Times New Roman" w:hAnsi="Times New Roman" w:cs="Times New Roman"/>
        </w:rPr>
        <w:t xml:space="preserve"> Streamlines accounting processes and provides real-time visibility into financial performance.</w:t>
      </w:r>
    </w:p>
    <w:p w14:paraId="4B000DD8" w14:textId="716A3EB1" w:rsidR="53156C35" w:rsidRDefault="53156C35" w:rsidP="3C5674BC">
      <w:pPr>
        <w:pStyle w:val="ListParagraph"/>
        <w:numPr>
          <w:ilvl w:val="0"/>
          <w:numId w:val="6"/>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Customer Relationship Management (CRM):</w:t>
      </w:r>
      <w:r w:rsidRPr="3C5674BC">
        <w:rPr>
          <w:rFonts w:ascii="Times New Roman" w:eastAsia="Times New Roman" w:hAnsi="Times New Roman" w:cs="Times New Roman"/>
        </w:rPr>
        <w:t xml:space="preserve"> Offers a 360-degree view of customer interactions, enhancing sales and customer service efforts.</w:t>
      </w:r>
    </w:p>
    <w:p w14:paraId="3C22DDB4" w14:textId="27C04845" w:rsidR="53156C35" w:rsidRDefault="53156C35" w:rsidP="3C5674BC">
      <w:pPr>
        <w:pStyle w:val="ListParagraph"/>
        <w:numPr>
          <w:ilvl w:val="0"/>
          <w:numId w:val="6"/>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E-commerce:</w:t>
      </w:r>
      <w:r w:rsidRPr="3C5674BC">
        <w:rPr>
          <w:rFonts w:ascii="Times New Roman" w:eastAsia="Times New Roman" w:hAnsi="Times New Roman" w:cs="Times New Roman"/>
        </w:rPr>
        <w:t xml:space="preserve"> Integrates online and in-store sales, providing a seamless omnichannel experience.</w:t>
      </w:r>
    </w:p>
    <w:p w14:paraId="5B927570" w14:textId="33D1736C" w:rsidR="53156C35" w:rsidRDefault="53156C35" w:rsidP="3C5674BC">
      <w:pPr>
        <w:pStyle w:val="ListParagraph"/>
        <w:numPr>
          <w:ilvl w:val="0"/>
          <w:numId w:val="6"/>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Inventory and Supply Chain Management:</w:t>
      </w:r>
      <w:r w:rsidRPr="3C5674BC">
        <w:rPr>
          <w:rFonts w:ascii="Times New Roman" w:eastAsia="Times New Roman" w:hAnsi="Times New Roman" w:cs="Times New Roman"/>
        </w:rPr>
        <w:t xml:space="preserve"> Provides real-time tracking of inventory across various locations, ensuring efficient fulfillment.</w:t>
      </w:r>
    </w:p>
    <w:p w14:paraId="1F2C0415" w14:textId="0B31399E" w:rsidR="53156C35" w:rsidRDefault="53156C35" w:rsidP="3C5674BC">
      <w:pPr>
        <w:pStyle w:val="ListParagraph"/>
        <w:numPr>
          <w:ilvl w:val="0"/>
          <w:numId w:val="6"/>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Human Capital Management (HCM):</w:t>
      </w:r>
      <w:r w:rsidRPr="3C5674BC">
        <w:rPr>
          <w:rFonts w:ascii="Times New Roman" w:eastAsia="Times New Roman" w:hAnsi="Times New Roman" w:cs="Times New Roman"/>
        </w:rPr>
        <w:t xml:space="preserve"> Manages employee records, performance, and payroll.</w:t>
      </w:r>
    </w:p>
    <w:p w14:paraId="3DB68D55" w14:textId="25B3D76B"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rPr>
        <w:t xml:space="preserve">These modules are designed to work together, providing a unified platform for businesses to operate more effectively. </w:t>
      </w:r>
    </w:p>
    <w:p w14:paraId="2F6D6700" w14:textId="44D955C3"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Strategy in Terms of Cloud Service Model:</w:t>
      </w:r>
      <w:r w:rsidRPr="3C5674BC">
        <w:rPr>
          <w:rFonts w:ascii="Times New Roman" w:eastAsia="Times New Roman" w:hAnsi="Times New Roman" w:cs="Times New Roman"/>
        </w:rPr>
        <w:t xml:space="preserve"> NetSuite operates on a Software as a Service (SaaS) model, delivering its ERP solutions entirely through the cloud. This approach offers several advantages:</w:t>
      </w:r>
    </w:p>
    <w:p w14:paraId="74A733AA" w14:textId="6A8976A0" w:rsidR="53156C35" w:rsidRDefault="53156C35" w:rsidP="3C5674BC">
      <w:pPr>
        <w:pStyle w:val="ListParagraph"/>
        <w:numPr>
          <w:ilvl w:val="0"/>
          <w:numId w:val="5"/>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Accessibility:</w:t>
      </w:r>
      <w:r w:rsidRPr="3C5674BC">
        <w:rPr>
          <w:rFonts w:ascii="Times New Roman" w:eastAsia="Times New Roman" w:hAnsi="Times New Roman" w:cs="Times New Roman"/>
        </w:rPr>
        <w:t xml:space="preserve"> Users can access the system from anywhere with an internet connection.</w:t>
      </w:r>
    </w:p>
    <w:p w14:paraId="3D0ACE8C" w14:textId="185F4D70" w:rsidR="53156C35" w:rsidRDefault="53156C35" w:rsidP="3C5674BC">
      <w:pPr>
        <w:pStyle w:val="ListParagraph"/>
        <w:numPr>
          <w:ilvl w:val="0"/>
          <w:numId w:val="5"/>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lastRenderedPageBreak/>
        <w:t>Scalability:</w:t>
      </w:r>
      <w:r w:rsidRPr="3C5674BC">
        <w:rPr>
          <w:rFonts w:ascii="Times New Roman" w:eastAsia="Times New Roman" w:hAnsi="Times New Roman" w:cs="Times New Roman"/>
        </w:rPr>
        <w:t xml:space="preserve"> The platform can easily scale with business growth, accommodating additional users and modules as needed.</w:t>
      </w:r>
    </w:p>
    <w:p w14:paraId="00BA2733" w14:textId="0EDFF572" w:rsidR="53156C35" w:rsidRDefault="53156C35" w:rsidP="3C5674BC">
      <w:pPr>
        <w:pStyle w:val="ListParagraph"/>
        <w:numPr>
          <w:ilvl w:val="0"/>
          <w:numId w:val="5"/>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Automatic Updates:</w:t>
      </w:r>
      <w:r w:rsidRPr="3C5674BC">
        <w:rPr>
          <w:rFonts w:ascii="Times New Roman" w:eastAsia="Times New Roman" w:hAnsi="Times New Roman" w:cs="Times New Roman"/>
        </w:rPr>
        <w:t xml:space="preserve"> Regular updates ensure that all users have access to the latest features without manual intervention.</w:t>
      </w:r>
    </w:p>
    <w:p w14:paraId="263923D3" w14:textId="3BB15295" w:rsidR="53156C35" w:rsidRDefault="53156C35" w:rsidP="3C5674BC">
      <w:pPr>
        <w:pStyle w:val="ListParagraph"/>
        <w:numPr>
          <w:ilvl w:val="0"/>
          <w:numId w:val="5"/>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Reduced IT Overhead:</w:t>
      </w:r>
      <w:r w:rsidRPr="3C5674BC">
        <w:rPr>
          <w:rFonts w:ascii="Times New Roman" w:eastAsia="Times New Roman" w:hAnsi="Times New Roman" w:cs="Times New Roman"/>
        </w:rPr>
        <w:t xml:space="preserve"> Eliminates the need for businesses to manage hardware or perform system maintenance.</w:t>
      </w:r>
    </w:p>
    <w:p w14:paraId="1132D4E2" w14:textId="0319FC0C" w:rsidR="53156C35" w:rsidRDefault="53156C35" w:rsidP="3C5674BC">
      <w:p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Sustainable Development Goals (SDGs):</w:t>
      </w:r>
      <w:r w:rsidRPr="3C5674BC">
        <w:rPr>
          <w:rFonts w:ascii="Times New Roman" w:eastAsia="Times New Roman" w:hAnsi="Times New Roman" w:cs="Times New Roman"/>
        </w:rPr>
        <w:t xml:space="preserve"> While NetSuite's primary focus is on providing business management solutions, its cloud-based model contributes to sustainability in several ways:</w:t>
      </w:r>
    </w:p>
    <w:p w14:paraId="50885D94" w14:textId="3CBA6C36" w:rsidR="53156C35" w:rsidRDefault="53156C35" w:rsidP="3C5674BC">
      <w:pPr>
        <w:pStyle w:val="ListParagraph"/>
        <w:numPr>
          <w:ilvl w:val="0"/>
          <w:numId w:val="4"/>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Resource Efficiency:</w:t>
      </w:r>
      <w:r w:rsidRPr="3C5674BC">
        <w:rPr>
          <w:rFonts w:ascii="Times New Roman" w:eastAsia="Times New Roman" w:hAnsi="Times New Roman" w:cs="Times New Roman"/>
        </w:rPr>
        <w:t xml:space="preserve"> By utilizing shared cloud infrastructure, it reduces the need for individual companies to maintain energy-intensive on-premises servers.</w:t>
      </w:r>
    </w:p>
    <w:p w14:paraId="6D52D6B7" w14:textId="3B79CAC5" w:rsidR="53156C35" w:rsidRDefault="53156C35" w:rsidP="3C5674BC">
      <w:pPr>
        <w:pStyle w:val="ListParagraph"/>
        <w:numPr>
          <w:ilvl w:val="0"/>
          <w:numId w:val="4"/>
        </w:numPr>
        <w:spacing w:after="0" w:line="257" w:lineRule="auto"/>
        <w:jc w:val="both"/>
        <w:rPr>
          <w:rFonts w:ascii="Times New Roman" w:eastAsia="Times New Roman" w:hAnsi="Times New Roman" w:cs="Times New Roman"/>
        </w:rPr>
      </w:pPr>
      <w:r w:rsidRPr="3C5674BC">
        <w:rPr>
          <w:rFonts w:ascii="Times New Roman" w:eastAsia="Times New Roman" w:hAnsi="Times New Roman" w:cs="Times New Roman"/>
          <w:b/>
          <w:bCs/>
        </w:rPr>
        <w:t>Remote Accessibility:</w:t>
      </w:r>
      <w:r w:rsidRPr="3C5674BC">
        <w:rPr>
          <w:rFonts w:ascii="Times New Roman" w:eastAsia="Times New Roman" w:hAnsi="Times New Roman" w:cs="Times New Roman"/>
        </w:rPr>
        <w:t xml:space="preserve"> Facilitates remote work, potentially reducing commuting-related carbon emissions.</w:t>
      </w:r>
    </w:p>
    <w:p w14:paraId="4A6F7219" w14:textId="678514CF" w:rsidR="3C5674BC" w:rsidRDefault="53156C35" w:rsidP="6FF1F5C7">
      <w:pPr>
        <w:pStyle w:val="ListParagraph"/>
        <w:numPr>
          <w:ilvl w:val="0"/>
          <w:numId w:val="4"/>
        </w:numPr>
        <w:spacing w:after="0" w:line="257" w:lineRule="auto"/>
        <w:jc w:val="both"/>
        <w:rPr>
          <w:rFonts w:ascii="Times New Roman" w:eastAsia="Times New Roman" w:hAnsi="Times New Roman" w:cs="Times New Roman"/>
        </w:rPr>
      </w:pPr>
      <w:r w:rsidRPr="6FF1F5C7">
        <w:rPr>
          <w:rFonts w:ascii="Times New Roman" w:eastAsia="Times New Roman" w:hAnsi="Times New Roman" w:cs="Times New Roman"/>
          <w:b/>
          <w:bCs/>
        </w:rPr>
        <w:t>Paperless Operations:</w:t>
      </w:r>
      <w:r w:rsidRPr="6FF1F5C7">
        <w:rPr>
          <w:rFonts w:ascii="Times New Roman" w:eastAsia="Times New Roman" w:hAnsi="Times New Roman" w:cs="Times New Roman"/>
        </w:rPr>
        <w:t xml:space="preserve"> Digital processes reduce the reliance on paper, contributing to environmental conservation efforts.</w:t>
      </w:r>
    </w:p>
    <w:p w14:paraId="25757006" w14:textId="42E993D8" w:rsidR="6FF1F5C7" w:rsidRDefault="6FF1F5C7" w:rsidP="6FF1F5C7">
      <w:pPr>
        <w:pStyle w:val="ListParagraph"/>
        <w:numPr>
          <w:ilvl w:val="0"/>
          <w:numId w:val="4"/>
        </w:numPr>
        <w:spacing w:after="0" w:line="257" w:lineRule="auto"/>
        <w:jc w:val="both"/>
        <w:rPr>
          <w:rFonts w:ascii="Times New Roman" w:eastAsia="Times New Roman" w:hAnsi="Times New Roman" w:cs="Times New Roman"/>
        </w:rPr>
      </w:pPr>
    </w:p>
    <w:p w14:paraId="6DC7572D" w14:textId="2F496A38" w:rsidR="7138972B" w:rsidRDefault="7138972B" w:rsidP="3C5674BC">
      <w:pPr>
        <w:pStyle w:val="Heading2"/>
        <w:shd w:val="clear" w:color="auto" w:fill="C1E4F5" w:themeFill="accent1" w:themeFillTint="33"/>
        <w:spacing w:before="0" w:after="0" w:line="276" w:lineRule="auto"/>
        <w:jc w:val="both"/>
        <w:rPr>
          <w:rFonts w:ascii="Times New Roman" w:eastAsia="Times New Roman" w:hAnsi="Times New Roman" w:cs="Times New Roman"/>
          <w:caps/>
          <w:color w:val="000000" w:themeColor="text1"/>
          <w:sz w:val="24"/>
          <w:szCs w:val="24"/>
        </w:rPr>
      </w:pPr>
      <w:r w:rsidRPr="3C5674BC">
        <w:rPr>
          <w:rFonts w:ascii="Times New Roman" w:eastAsia="Times New Roman" w:hAnsi="Times New Roman" w:cs="Times New Roman"/>
          <w:caps/>
          <w:color w:val="000000" w:themeColor="text1"/>
          <w:sz w:val="24"/>
          <w:szCs w:val="24"/>
        </w:rPr>
        <w:t>NetSuite</w:t>
      </w:r>
      <w:r w:rsidR="7EDAFD25" w:rsidRPr="3C5674BC">
        <w:rPr>
          <w:rFonts w:ascii="Times New Roman" w:eastAsia="Times New Roman" w:hAnsi="Times New Roman" w:cs="Times New Roman"/>
          <w:caps/>
          <w:color w:val="000000" w:themeColor="text1"/>
          <w:sz w:val="24"/>
          <w:szCs w:val="24"/>
        </w:rPr>
        <w:t xml:space="preserve"> </w:t>
      </w:r>
      <w:r w:rsidR="6F79C275" w:rsidRPr="3C5674BC">
        <w:rPr>
          <w:rFonts w:ascii="Times New Roman" w:eastAsia="Times New Roman" w:hAnsi="Times New Roman" w:cs="Times New Roman"/>
          <w:caps/>
          <w:color w:val="000000" w:themeColor="text1"/>
          <w:sz w:val="24"/>
          <w:szCs w:val="24"/>
        </w:rPr>
        <w:t>Order</w:t>
      </w:r>
      <w:r w:rsidR="6FEBA415" w:rsidRPr="3C5674BC">
        <w:rPr>
          <w:rFonts w:ascii="Times New Roman" w:eastAsia="Times New Roman" w:hAnsi="Times New Roman" w:cs="Times New Roman"/>
          <w:caps/>
          <w:color w:val="000000" w:themeColor="text1"/>
          <w:sz w:val="24"/>
          <w:szCs w:val="24"/>
        </w:rPr>
        <w:t xml:space="preserve"> MANAGEMENT</w:t>
      </w:r>
    </w:p>
    <w:p w14:paraId="56620450" w14:textId="583ED167" w:rsidR="3139E433" w:rsidRDefault="3139E433" w:rsidP="3C5674BC">
      <w:pPr>
        <w:jc w:val="both"/>
        <w:rPr>
          <w:rFonts w:ascii="Times New Roman" w:eastAsia="Times New Roman" w:hAnsi="Times New Roman" w:cs="Times New Roman"/>
        </w:rPr>
      </w:pPr>
      <w:r w:rsidRPr="3C5674BC">
        <w:rPr>
          <w:rFonts w:ascii="Times New Roman" w:eastAsia="Times New Roman" w:hAnsi="Times New Roman" w:cs="Times New Roman"/>
        </w:rPr>
        <w:t>The Order Management solution from NetSuite is a complete cloud-based platform made to automate and optimize the order-to-cash procedure. Sales, finance, and fulfillment activities are integrated to guarantee precise and prompt order processing, improving customer satisfaction and organizational efficiency.</w:t>
      </w:r>
    </w:p>
    <w:p w14:paraId="2E1DF791" w14:textId="33B2C6AA" w:rsidR="6FF1F5C7" w:rsidRDefault="013CB54B" w:rsidP="087C0D4C">
      <w:pPr>
        <w:spacing w:line="257" w:lineRule="auto"/>
        <w:jc w:val="both"/>
        <w:rPr>
          <w:rFonts w:ascii="Times New Roman" w:eastAsia="Times New Roman" w:hAnsi="Times New Roman" w:cs="Times New Roman"/>
          <w:color w:val="0F4761" w:themeColor="accent1" w:themeShade="BF"/>
          <w:vertAlign w:val="superscript"/>
        </w:rPr>
      </w:pPr>
      <w:r>
        <w:rPr>
          <w:noProof/>
        </w:rPr>
        <w:drawing>
          <wp:inline distT="0" distB="0" distL="0" distR="0" wp14:anchorId="79EBA8F7" wp14:editId="5DB61FC5">
            <wp:extent cx="6134102" cy="3076575"/>
            <wp:effectExtent l="0" t="0" r="0" b="0"/>
            <wp:docPr id="285288865" name="Picture 28528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6134102" cy="3076575"/>
                    </a:xfrm>
                    <a:prstGeom prst="rect">
                      <a:avLst/>
                    </a:prstGeom>
                  </pic:spPr>
                </pic:pic>
              </a:graphicData>
            </a:graphic>
          </wp:inline>
        </w:drawing>
      </w:r>
      <w:proofErr w:type="gramStart"/>
      <w:r w:rsidR="354F8338" w:rsidRPr="087C0D4C">
        <w:rPr>
          <w:rFonts w:ascii="Times New Roman" w:eastAsia="Times New Roman" w:hAnsi="Times New Roman" w:cs="Times New Roman"/>
          <w:color w:val="0F4761" w:themeColor="accent1" w:themeShade="BF"/>
        </w:rPr>
        <w:t>Figure :</w:t>
      </w:r>
      <w:proofErr w:type="gramEnd"/>
      <w:r w:rsidR="354F8338" w:rsidRPr="087C0D4C">
        <w:rPr>
          <w:rFonts w:ascii="Times New Roman" w:eastAsia="Times New Roman" w:hAnsi="Times New Roman" w:cs="Times New Roman"/>
          <w:color w:val="0F4761" w:themeColor="accent1" w:themeShade="BF"/>
        </w:rPr>
        <w:t xml:space="preserve"> Order Management Dashboard </w:t>
      </w:r>
      <w:r w:rsidR="354F8338" w:rsidRPr="087C0D4C">
        <w:rPr>
          <w:rFonts w:ascii="Times New Roman" w:eastAsia="Times New Roman" w:hAnsi="Times New Roman" w:cs="Times New Roman"/>
          <w:color w:val="0F4761" w:themeColor="accent1" w:themeShade="BF"/>
          <w:vertAlign w:val="superscript"/>
        </w:rPr>
        <w:t>[8]</w:t>
      </w:r>
    </w:p>
    <w:p w14:paraId="443E3E4C" w14:textId="09B3E908" w:rsidR="3139E433" w:rsidRDefault="3139E433" w:rsidP="3C5674BC">
      <w:pPr>
        <w:spacing w:line="257" w:lineRule="auto"/>
        <w:jc w:val="both"/>
        <w:rPr>
          <w:rFonts w:ascii="Times New Roman" w:eastAsia="Times New Roman" w:hAnsi="Times New Roman" w:cs="Times New Roman"/>
          <w:b/>
          <w:bCs/>
        </w:rPr>
      </w:pPr>
      <w:r w:rsidRPr="087C0D4C">
        <w:rPr>
          <w:rFonts w:ascii="Times New Roman" w:eastAsia="Times New Roman" w:hAnsi="Times New Roman" w:cs="Times New Roman"/>
          <w:b/>
          <w:bCs/>
        </w:rPr>
        <w:t>Key Features and Characteristics</w:t>
      </w:r>
      <w:r w:rsidR="5709E7B7" w:rsidRPr="087C0D4C">
        <w:rPr>
          <w:rFonts w:ascii="Times New Roman" w:eastAsia="Times New Roman" w:hAnsi="Times New Roman" w:cs="Times New Roman"/>
        </w:rPr>
        <w:t xml:space="preserve"> </w:t>
      </w:r>
      <w:r w:rsidR="5709E7B7" w:rsidRPr="087C0D4C">
        <w:rPr>
          <w:rFonts w:ascii="Times New Roman" w:eastAsia="Times New Roman" w:hAnsi="Times New Roman" w:cs="Times New Roman"/>
          <w:vertAlign w:val="superscript"/>
        </w:rPr>
        <w:t>[8]</w:t>
      </w:r>
      <w:r w:rsidRPr="087C0D4C">
        <w:rPr>
          <w:rFonts w:ascii="Times New Roman" w:eastAsia="Times New Roman" w:hAnsi="Times New Roman" w:cs="Times New Roman"/>
          <w:b/>
          <w:bCs/>
        </w:rPr>
        <w:t>:</w:t>
      </w:r>
    </w:p>
    <w:p w14:paraId="120290E0" w14:textId="6ECB2B15" w:rsidR="6C9AE769" w:rsidRDefault="6C9AE769" w:rsidP="087C0D4C">
      <w:pPr>
        <w:pStyle w:val="ListParagraph"/>
        <w:numPr>
          <w:ilvl w:val="0"/>
          <w:numId w:val="2"/>
        </w:numPr>
        <w:spacing w:after="0" w:line="257" w:lineRule="auto"/>
        <w:rPr>
          <w:rFonts w:ascii="Times New Roman" w:eastAsia="Times New Roman" w:hAnsi="Times New Roman" w:cs="Times New Roman"/>
        </w:rPr>
      </w:pPr>
      <w:r w:rsidRPr="087C0D4C">
        <w:rPr>
          <w:rFonts w:ascii="Times New Roman" w:eastAsia="Times New Roman" w:hAnsi="Times New Roman" w:cs="Times New Roman"/>
          <w:u w:val="single"/>
        </w:rPr>
        <w:lastRenderedPageBreak/>
        <w:t>Centralized Order Processing:</w:t>
      </w:r>
      <w:r w:rsidRPr="087C0D4C">
        <w:rPr>
          <w:rFonts w:ascii="Times New Roman" w:eastAsia="Times New Roman" w:hAnsi="Times New Roman" w:cs="Times New Roman"/>
        </w:rPr>
        <w:t xml:space="preserve"> Using a single, cohesive system, NetSuite combines orders from many channels, including tele-sales, physical storefronts, and e-commerce platforms. Errors and processing time are decreased by centralizing the management of various order sources.</w:t>
      </w:r>
    </w:p>
    <w:p w14:paraId="4A49CDDC" w14:textId="5415AF37" w:rsidR="6C9AE769" w:rsidRDefault="6C9AE769" w:rsidP="087C0D4C">
      <w:pPr>
        <w:pStyle w:val="ListParagraph"/>
        <w:numPr>
          <w:ilvl w:val="0"/>
          <w:numId w:val="2"/>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Real-Time Inventory Management:</w:t>
      </w:r>
      <w:r w:rsidRPr="087C0D4C">
        <w:rPr>
          <w:rFonts w:ascii="Times New Roman" w:eastAsia="Times New Roman" w:hAnsi="Times New Roman" w:cs="Times New Roman"/>
        </w:rPr>
        <w:t xml:space="preserve"> Across several locations and sales channels, the platform provides real-time visibility into inventory levels. Businesses may successfully manage inventory, avoid stockouts or overstock scenarios, and make well-informed buying decisions thanks to this transparency.</w:t>
      </w:r>
    </w:p>
    <w:p w14:paraId="70E29001" w14:textId="3F01D8BD" w:rsidR="6C9AE769" w:rsidRDefault="6C9AE769" w:rsidP="087C0D4C">
      <w:pPr>
        <w:pStyle w:val="ListParagraph"/>
        <w:numPr>
          <w:ilvl w:val="0"/>
          <w:numId w:val="2"/>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Automated Workflow Management:</w:t>
      </w:r>
      <w:r w:rsidRPr="087C0D4C">
        <w:rPr>
          <w:rFonts w:ascii="Times New Roman" w:eastAsia="Times New Roman" w:hAnsi="Times New Roman" w:cs="Times New Roman"/>
        </w:rPr>
        <w:t xml:space="preserve"> NetSuite streamlines important processes, including order fulfillment, billing, and approval. Businesses may guarantee consistent and effective order processing while reducing manual intervention and other bottlenecks by establishing clear rules and criteria.</w:t>
      </w:r>
    </w:p>
    <w:p w14:paraId="29C17BC7" w14:textId="4DAD5096" w:rsidR="6C9AE769" w:rsidRDefault="6C9AE769" w:rsidP="087C0D4C">
      <w:pPr>
        <w:pStyle w:val="ListParagraph"/>
        <w:numPr>
          <w:ilvl w:val="0"/>
          <w:numId w:val="2"/>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Integrated Financials:</w:t>
      </w:r>
      <w:r w:rsidRPr="087C0D4C">
        <w:rPr>
          <w:rFonts w:ascii="Times New Roman" w:eastAsia="Times New Roman" w:hAnsi="Times New Roman" w:cs="Times New Roman"/>
        </w:rPr>
        <w:t xml:space="preserve"> Order data enters accounting systems directly thanks to a smooth interaction with NetSuite's financial management modules. Accurate revenue recognition, invoicing, and financial reporting are made easier by this integration, which offers a comprehensive picture of the company's financial situation.</w:t>
      </w:r>
    </w:p>
    <w:p w14:paraId="7F5CBCA2" w14:textId="51078CE0" w:rsidR="6C9AE769" w:rsidRDefault="6C9AE769" w:rsidP="087C0D4C">
      <w:pPr>
        <w:pStyle w:val="ListParagraph"/>
        <w:numPr>
          <w:ilvl w:val="0"/>
          <w:numId w:val="2"/>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Flexible Fulfillment Options:</w:t>
      </w:r>
      <w:r w:rsidRPr="087C0D4C">
        <w:rPr>
          <w:rFonts w:ascii="Times New Roman" w:eastAsia="Times New Roman" w:hAnsi="Times New Roman" w:cs="Times New Roman"/>
        </w:rPr>
        <w:t xml:space="preserve"> including drop shipping, direct shipment, and retail pickups, are supported by the solution. This adaptability improves service quality and operational agility by enabling companies to select the most economical and user-friendly fulfillment strategies.</w:t>
      </w:r>
    </w:p>
    <w:p w14:paraId="151842F3" w14:textId="1AD23F77" w:rsidR="6C9AE769" w:rsidRDefault="6C9AE769" w:rsidP="087C0D4C">
      <w:pPr>
        <w:pStyle w:val="ListParagraph"/>
        <w:numPr>
          <w:ilvl w:val="0"/>
          <w:numId w:val="2"/>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 xml:space="preserve">Customer Self-Service Portal: </w:t>
      </w:r>
      <w:r w:rsidRPr="087C0D4C">
        <w:rPr>
          <w:rFonts w:ascii="Times New Roman" w:eastAsia="Times New Roman" w:hAnsi="Times New Roman" w:cs="Times New Roman"/>
        </w:rPr>
        <w:t>NetSuite provides a portal for customers to manage returns, track orders, and examine history. Providing self-service options to consumers not only enhances their experience but also lessens the workload for customer support representatives.</w:t>
      </w:r>
    </w:p>
    <w:p w14:paraId="1F41BA61" w14:textId="388C9084" w:rsidR="5FFAE1A7" w:rsidRDefault="5FFAE1A7" w:rsidP="087C0D4C">
      <w:pPr>
        <w:spacing w:line="257" w:lineRule="auto"/>
        <w:jc w:val="both"/>
        <w:rPr>
          <w:rFonts w:ascii="Times New Roman" w:eastAsia="Times New Roman" w:hAnsi="Times New Roman" w:cs="Times New Roman"/>
        </w:rPr>
      </w:pPr>
      <w:r>
        <w:rPr>
          <w:noProof/>
        </w:rPr>
        <w:drawing>
          <wp:inline distT="0" distB="0" distL="0" distR="0" wp14:anchorId="336E79DE" wp14:editId="5E67B649">
            <wp:extent cx="5943600" cy="2790825"/>
            <wp:effectExtent l="0" t="0" r="0" b="0"/>
            <wp:docPr id="863372946" name="Picture 86337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73E7C0FA" w14:textId="7FF0A6B5" w:rsidR="0C7EEEB9" w:rsidRDefault="0C7EEEB9" w:rsidP="3C5674BC">
      <w:pPr>
        <w:jc w:val="both"/>
        <w:rPr>
          <w:rFonts w:ascii="Times New Roman" w:eastAsia="Times New Roman" w:hAnsi="Times New Roman" w:cs="Times New Roman"/>
          <w:b/>
          <w:bCs/>
        </w:rPr>
      </w:pPr>
      <w:r w:rsidRPr="6FF1F5C7">
        <w:rPr>
          <w:rFonts w:ascii="Times New Roman" w:eastAsia="Times New Roman" w:hAnsi="Times New Roman" w:cs="Times New Roman"/>
          <w:b/>
          <w:bCs/>
        </w:rPr>
        <w:t>Advantages Contributing to Organizational Efficiency and Competitiveness</w:t>
      </w:r>
      <w:r w:rsidR="2709111E" w:rsidRPr="6FF1F5C7">
        <w:rPr>
          <w:rFonts w:ascii="Times New Roman" w:eastAsia="Times New Roman" w:hAnsi="Times New Roman" w:cs="Times New Roman"/>
          <w:vertAlign w:val="superscript"/>
        </w:rPr>
        <w:t xml:space="preserve"> [8]</w:t>
      </w:r>
      <w:r w:rsidRPr="6FF1F5C7">
        <w:rPr>
          <w:rFonts w:ascii="Times New Roman" w:eastAsia="Times New Roman" w:hAnsi="Times New Roman" w:cs="Times New Roman"/>
          <w:b/>
          <w:bCs/>
        </w:rPr>
        <w:t>:</w:t>
      </w:r>
    </w:p>
    <w:p w14:paraId="7DC6D746" w14:textId="0A50B915" w:rsidR="0C7EEEB9" w:rsidRDefault="0C7EEEB9" w:rsidP="087C0D4C">
      <w:pPr>
        <w:pStyle w:val="ListParagraph"/>
        <w:numPr>
          <w:ilvl w:val="0"/>
          <w:numId w:val="1"/>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lastRenderedPageBreak/>
        <w:t>Improved Accuracy and Decreased Errors:</w:t>
      </w:r>
      <w:r w:rsidRPr="087C0D4C">
        <w:rPr>
          <w:rFonts w:ascii="Times New Roman" w:eastAsia="Times New Roman" w:hAnsi="Times New Roman" w:cs="Times New Roman"/>
        </w:rPr>
        <w:t xml:space="preserve"> </w:t>
      </w:r>
      <w:r w:rsidR="786E6025" w:rsidRPr="087C0D4C">
        <w:rPr>
          <w:rFonts w:ascii="Times New Roman" w:eastAsia="Times New Roman" w:hAnsi="Times New Roman" w:cs="Times New Roman"/>
        </w:rPr>
        <w:t>Automation reduces manual data entry, minimizing errors in order processing.</w:t>
      </w:r>
    </w:p>
    <w:p w14:paraId="2ABECD2B" w14:textId="68673BC8" w:rsidR="0C7EEEB9" w:rsidRDefault="0C7EEEB9" w:rsidP="3C5674BC">
      <w:pPr>
        <w:pStyle w:val="ListParagraph"/>
        <w:numPr>
          <w:ilvl w:val="0"/>
          <w:numId w:val="1"/>
        </w:num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u w:val="single"/>
        </w:rPr>
        <w:t>Better Cash Flow:</w:t>
      </w:r>
      <w:r w:rsidRPr="087C0D4C">
        <w:rPr>
          <w:rFonts w:ascii="Times New Roman" w:eastAsia="Times New Roman" w:hAnsi="Times New Roman" w:cs="Times New Roman"/>
        </w:rPr>
        <w:t xml:space="preserve"> Companies can improve cash flow and lower days sales outstanding (DSO) by speeding up the order-to-cash cycle through streamlined procedures and integrated financials.</w:t>
      </w:r>
      <w:r w:rsidR="38E8F806" w:rsidRPr="087C0D4C">
        <w:rPr>
          <w:rFonts w:ascii="Times New Roman" w:eastAsia="Times New Roman" w:hAnsi="Times New Roman" w:cs="Times New Roman"/>
        </w:rPr>
        <w:t xml:space="preserve"> </w:t>
      </w:r>
    </w:p>
    <w:p w14:paraId="71E435E4" w14:textId="0F69925C" w:rsidR="0C7EEEB9" w:rsidRDefault="0C7EEEB9" w:rsidP="3C5674BC">
      <w:pPr>
        <w:pStyle w:val="ListParagraph"/>
        <w:numPr>
          <w:ilvl w:val="0"/>
          <w:numId w:val="1"/>
        </w:num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u w:val="single"/>
        </w:rPr>
        <w:t>Scalability:</w:t>
      </w:r>
      <w:r w:rsidRPr="3C5674BC">
        <w:rPr>
          <w:rFonts w:ascii="Times New Roman" w:eastAsia="Times New Roman" w:hAnsi="Times New Roman" w:cs="Times New Roman"/>
        </w:rPr>
        <w:t xml:space="preserve"> Because NetSuite's Order Management system is cloud-based, it can grow with your company without requiring large infrastructure investments. It can handle growing order volumes and expanding operations.</w:t>
      </w:r>
    </w:p>
    <w:p w14:paraId="38B76504" w14:textId="5EE1A293" w:rsidR="0C7EEEB9" w:rsidRDefault="0C7EEEB9" w:rsidP="3C5674BC">
      <w:pPr>
        <w:pStyle w:val="ListParagraph"/>
        <w:numPr>
          <w:ilvl w:val="0"/>
          <w:numId w:val="1"/>
        </w:numPr>
        <w:spacing w:line="257" w:lineRule="auto"/>
        <w:jc w:val="both"/>
        <w:rPr>
          <w:rFonts w:ascii="Times New Roman" w:eastAsia="Times New Roman" w:hAnsi="Times New Roman" w:cs="Times New Roman"/>
        </w:rPr>
      </w:pPr>
      <w:r w:rsidRPr="3C5674BC">
        <w:rPr>
          <w:rFonts w:ascii="Times New Roman" w:eastAsia="Times New Roman" w:hAnsi="Times New Roman" w:cs="Times New Roman"/>
          <w:u w:val="single"/>
        </w:rPr>
        <w:t>Data-Driven Decision Making:</w:t>
      </w:r>
      <w:r w:rsidRPr="3C5674BC">
        <w:rPr>
          <w:rFonts w:ascii="Times New Roman" w:eastAsia="Times New Roman" w:hAnsi="Times New Roman" w:cs="Times New Roman"/>
        </w:rPr>
        <w:t xml:space="preserve"> Businesses can make well-informed decisions and quickly adjust to changes in the market thanks to real-time analytics and reporting that offer meaningful insights into sales trends, inventory turnover, and delivery success.</w:t>
      </w:r>
    </w:p>
    <w:p w14:paraId="3D06A504" w14:textId="216161D5" w:rsidR="3C5674BC" w:rsidRDefault="3C5674BC" w:rsidP="3C5674BC">
      <w:pPr>
        <w:pStyle w:val="ListParagraph"/>
        <w:spacing w:line="257" w:lineRule="auto"/>
        <w:jc w:val="both"/>
        <w:rPr>
          <w:rFonts w:ascii="Times New Roman" w:eastAsia="Times New Roman" w:hAnsi="Times New Roman" w:cs="Times New Roman"/>
        </w:rPr>
      </w:pPr>
    </w:p>
    <w:p w14:paraId="1DA99196" w14:textId="26F94C38" w:rsidR="00E803FE" w:rsidRDefault="00E803FE" w:rsidP="3C5674BC">
      <w:pPr>
        <w:pStyle w:val="Heading2"/>
        <w:shd w:val="clear" w:color="auto" w:fill="C1E4F5" w:themeFill="accent1" w:themeFillTint="33"/>
        <w:spacing w:before="0" w:after="0" w:line="276" w:lineRule="auto"/>
        <w:jc w:val="both"/>
        <w:rPr>
          <w:rFonts w:ascii="Times New Roman" w:eastAsia="Times New Roman" w:hAnsi="Times New Roman" w:cs="Times New Roman"/>
          <w:caps/>
          <w:color w:val="000000" w:themeColor="text1"/>
          <w:sz w:val="24"/>
          <w:szCs w:val="24"/>
        </w:rPr>
      </w:pPr>
      <w:r w:rsidRPr="3C5674BC">
        <w:rPr>
          <w:rFonts w:ascii="Times New Roman" w:eastAsia="Times New Roman" w:hAnsi="Times New Roman" w:cs="Times New Roman"/>
          <w:caps/>
          <w:color w:val="000000" w:themeColor="text1"/>
          <w:sz w:val="24"/>
          <w:szCs w:val="24"/>
        </w:rPr>
        <w:t>Netsuite in Manufacturing Sector</w:t>
      </w:r>
    </w:p>
    <w:p w14:paraId="52D8EB67" w14:textId="6651707E" w:rsidR="00E803FE" w:rsidRDefault="00E803FE" w:rsidP="3C5674BC">
      <w:pPr>
        <w:spacing w:after="200" w:line="276" w:lineRule="auto"/>
        <w:jc w:val="both"/>
        <w:rPr>
          <w:rFonts w:ascii="Times New Roman" w:eastAsia="Times New Roman" w:hAnsi="Times New Roman" w:cs="Times New Roman"/>
        </w:rPr>
      </w:pPr>
      <w:r w:rsidRPr="3C5674BC">
        <w:rPr>
          <w:rFonts w:ascii="Times New Roman" w:eastAsia="Times New Roman" w:hAnsi="Times New Roman" w:cs="Times New Roman"/>
        </w:rPr>
        <w:t>The manufacturing industry involves activities in which raw materials and components sourced from external suppliers undergo modification or assembly to enhance value. This process results in the creation of an inventory of finished goods subsequently transported downstream to distributors and ultimately to retailers, from which consumers purchase the goods.</w:t>
      </w:r>
    </w:p>
    <w:p w14:paraId="5B3ED021" w14:textId="5AF0011B" w:rsidR="00E803FE" w:rsidRDefault="00E803FE" w:rsidP="3C5674BC">
      <w:pPr>
        <w:spacing w:after="200" w:line="276" w:lineRule="auto"/>
        <w:jc w:val="both"/>
        <w:rPr>
          <w:rFonts w:ascii="Times New Roman" w:eastAsia="Times New Roman" w:hAnsi="Times New Roman" w:cs="Times New Roman"/>
        </w:rPr>
      </w:pPr>
      <w:r>
        <w:rPr>
          <w:noProof/>
        </w:rPr>
        <w:drawing>
          <wp:inline distT="0" distB="0" distL="0" distR="0" wp14:anchorId="6F7E68B2" wp14:editId="527B81CB">
            <wp:extent cx="5724524" cy="2190750"/>
            <wp:effectExtent l="0" t="0" r="0" b="0"/>
            <wp:docPr id="475689607" name="Picture 47568960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724524" cy="2190750"/>
                    </a:xfrm>
                    <a:prstGeom prst="rect">
                      <a:avLst/>
                    </a:prstGeom>
                  </pic:spPr>
                </pic:pic>
              </a:graphicData>
            </a:graphic>
          </wp:inline>
        </w:drawing>
      </w:r>
    </w:p>
    <w:p w14:paraId="347B7104" w14:textId="21AD94E2" w:rsidR="00E803FE" w:rsidRDefault="00E803FE" w:rsidP="3C5674BC">
      <w:pPr>
        <w:spacing w:after="200" w:line="276" w:lineRule="auto"/>
        <w:jc w:val="both"/>
        <w:rPr>
          <w:rFonts w:ascii="Times New Roman" w:eastAsia="Times New Roman" w:hAnsi="Times New Roman" w:cs="Times New Roman"/>
          <w:color w:val="0F4761" w:themeColor="accent1" w:themeShade="BF"/>
          <w:vertAlign w:val="superscript"/>
        </w:rPr>
      </w:pPr>
      <w:r w:rsidRPr="3C5674BC">
        <w:rPr>
          <w:rFonts w:ascii="Times New Roman" w:eastAsia="Times New Roman" w:hAnsi="Times New Roman" w:cs="Times New Roman"/>
          <w:color w:val="0F4761" w:themeColor="accent1" w:themeShade="BF"/>
        </w:rPr>
        <w:t xml:space="preserve">Figure 1: Supply Chain Flow </w:t>
      </w:r>
      <w:r w:rsidRPr="3C5674BC">
        <w:rPr>
          <w:rFonts w:ascii="Times New Roman" w:eastAsia="Times New Roman" w:hAnsi="Times New Roman" w:cs="Times New Roman"/>
          <w:color w:val="0F4761" w:themeColor="accent1" w:themeShade="BF"/>
          <w:vertAlign w:val="superscript"/>
        </w:rPr>
        <w:t>[1]</w:t>
      </w:r>
    </w:p>
    <w:p w14:paraId="64D3D8B9" w14:textId="14E86EDF" w:rsidR="00E803FE" w:rsidRDefault="00E803FE" w:rsidP="3C5674BC">
      <w:pPr>
        <w:spacing w:after="200" w:line="276" w:lineRule="auto"/>
        <w:jc w:val="both"/>
        <w:rPr>
          <w:rFonts w:ascii="Times New Roman" w:eastAsia="Times New Roman" w:hAnsi="Times New Roman" w:cs="Times New Roman"/>
          <w:vertAlign w:val="superscript"/>
        </w:rPr>
      </w:pPr>
      <w:r w:rsidRPr="3C5674BC">
        <w:rPr>
          <w:rFonts w:ascii="Times New Roman" w:eastAsia="Times New Roman" w:hAnsi="Times New Roman" w:cs="Times New Roman"/>
        </w:rPr>
        <w:t xml:space="preserve">Apart from the unidirectional flow as shown in the above diagram, the dotted line indicates information transfer, including operations conducted by suppliers, product and process design, and after-sales support, flowing from downstream to upstream. This information flow plays a significant role. For example, in after-sales service, manufacturers receive information or input regarding the advantages and disadvantages of product design. Sales data at retailer level can also be aggregated at the distributor level to prompt manufacturers to devise production schedules, mitigating inventory build-ups or shortages that can cause lost sales indicating that collaboration among suppliers, manufacturers, and customers allows companies to manage the flow of materials, products, and information effectively and efficiently. </w:t>
      </w:r>
      <w:r w:rsidRPr="3C5674BC">
        <w:rPr>
          <w:rFonts w:ascii="Times New Roman" w:eastAsia="Times New Roman" w:hAnsi="Times New Roman" w:cs="Times New Roman"/>
          <w:vertAlign w:val="superscript"/>
        </w:rPr>
        <w:t>[1]</w:t>
      </w:r>
    </w:p>
    <w:p w14:paraId="65305C80" w14:textId="75EC2229" w:rsidR="00E803FE" w:rsidRDefault="00E803FE" w:rsidP="3C5674BC">
      <w:pPr>
        <w:spacing w:after="200" w:line="276" w:lineRule="auto"/>
        <w:jc w:val="both"/>
        <w:rPr>
          <w:rFonts w:ascii="Times New Roman" w:eastAsia="Times New Roman" w:hAnsi="Times New Roman" w:cs="Times New Roman"/>
        </w:rPr>
      </w:pPr>
      <w:r w:rsidRPr="3C5674BC">
        <w:rPr>
          <w:rFonts w:ascii="Times New Roman" w:eastAsia="Times New Roman" w:hAnsi="Times New Roman" w:cs="Times New Roman"/>
        </w:rPr>
        <w:lastRenderedPageBreak/>
        <w:t>NetSuite Advanced Manufacturing is predominantly utilized in the manufacturing industry, encompassing both discrete and process manufacturing sectors. This comprehensive solution is designed to address the unique challenges faced by manufacturers, offering tools to enhance operational efficiency, reduce production costs, and integrate manufacturing processes with financial and inventory management systems.</w:t>
      </w:r>
    </w:p>
    <w:p w14:paraId="1F5084F6" w14:textId="42FC56F5" w:rsidR="00E803FE" w:rsidRDefault="00E803FE" w:rsidP="3C5674BC">
      <w:pPr>
        <w:pStyle w:val="ListParagraph"/>
        <w:numPr>
          <w:ilvl w:val="0"/>
          <w:numId w:val="9"/>
        </w:numPr>
        <w:spacing w:after="0" w:line="276" w:lineRule="auto"/>
        <w:jc w:val="both"/>
        <w:rPr>
          <w:rFonts w:ascii="Times New Roman" w:eastAsia="Times New Roman" w:hAnsi="Times New Roman" w:cs="Times New Roman"/>
        </w:rPr>
      </w:pPr>
      <w:r w:rsidRPr="3C5674BC">
        <w:rPr>
          <w:rFonts w:ascii="Times New Roman" w:eastAsia="Times New Roman" w:hAnsi="Times New Roman" w:cs="Times New Roman"/>
        </w:rPr>
        <w:t>By integrating manufacturing operations with financial reporting and inventory management in real-time, NetSuite ensures seamless coordination across departments, reducing reliance on third-party applications.</w:t>
      </w:r>
    </w:p>
    <w:p w14:paraId="03FA631A" w14:textId="3EDD87A6" w:rsidR="00E803FE" w:rsidRDefault="00E803FE" w:rsidP="3C5674BC">
      <w:pPr>
        <w:pStyle w:val="ListParagraph"/>
        <w:numPr>
          <w:ilvl w:val="0"/>
          <w:numId w:val="9"/>
        </w:numPr>
        <w:spacing w:after="0" w:line="276" w:lineRule="auto"/>
        <w:jc w:val="both"/>
        <w:rPr>
          <w:rFonts w:ascii="Times New Roman" w:eastAsia="Times New Roman" w:hAnsi="Times New Roman" w:cs="Times New Roman"/>
        </w:rPr>
      </w:pPr>
      <w:r w:rsidRPr="3C5674BC">
        <w:rPr>
          <w:rFonts w:ascii="Times New Roman" w:eastAsia="Times New Roman" w:hAnsi="Times New Roman" w:cs="Times New Roman"/>
        </w:rPr>
        <w:t>The solution offers robust planning and scheduling capabilities, enabling manufacturers to effectively manage shop floor activities, optimize capacity, and utilize resources efficiently, leading to lower operational costs.</w:t>
      </w:r>
    </w:p>
    <w:p w14:paraId="394485F1" w14:textId="43B3CF37" w:rsidR="00E803FE" w:rsidRDefault="00E803FE" w:rsidP="3C5674BC">
      <w:pPr>
        <w:pStyle w:val="ListParagraph"/>
        <w:numPr>
          <w:ilvl w:val="0"/>
          <w:numId w:val="9"/>
        </w:numPr>
        <w:spacing w:after="0" w:line="276" w:lineRule="auto"/>
        <w:jc w:val="both"/>
        <w:rPr>
          <w:rFonts w:ascii="Times New Roman" w:eastAsia="Times New Roman" w:hAnsi="Times New Roman" w:cs="Times New Roman"/>
        </w:rPr>
      </w:pPr>
      <w:r w:rsidRPr="3C5674BC">
        <w:rPr>
          <w:rFonts w:ascii="Times New Roman" w:eastAsia="Times New Roman" w:hAnsi="Times New Roman" w:cs="Times New Roman"/>
        </w:rPr>
        <w:t xml:space="preserve">For discrete manufacturers, NetSuite provides an enhanced Manufacturing Work Bench that includes detailed operations routings, finite planning parameters, </w:t>
      </w:r>
      <w:proofErr w:type="spellStart"/>
      <w:r w:rsidRPr="3C5674BC">
        <w:rPr>
          <w:rFonts w:ascii="Times New Roman" w:eastAsia="Times New Roman" w:hAnsi="Times New Roman" w:cs="Times New Roman"/>
        </w:rPr>
        <w:t>labour</w:t>
      </w:r>
      <w:proofErr w:type="spellEnd"/>
      <w:r w:rsidRPr="3C5674BC">
        <w:rPr>
          <w:rFonts w:ascii="Times New Roman" w:eastAsia="Times New Roman" w:hAnsi="Times New Roman" w:cs="Times New Roman"/>
        </w:rPr>
        <w:t xml:space="preserve"> requirements, and configurable work order completion logic. Other additional features being the configurable Shop Floor Travelers (bar code enabled), Rough-Cut Capacity Planning, Dynamic Schedule Codes, Finite Production Scheduling, enhanced Work Order Release capabilities, supports full Manufacturing Execution System and Manufacturing Operations Management capabilities. Available to “</w:t>
      </w:r>
      <w:proofErr w:type="spellStart"/>
      <w:r w:rsidRPr="3C5674BC">
        <w:rPr>
          <w:rFonts w:ascii="Times New Roman" w:eastAsia="Times New Roman" w:hAnsi="Times New Roman" w:cs="Times New Roman"/>
        </w:rPr>
        <w:t>OneWorld</w:t>
      </w:r>
      <w:proofErr w:type="spellEnd"/>
      <w:r w:rsidRPr="3C5674BC">
        <w:rPr>
          <w:rFonts w:ascii="Times New Roman" w:eastAsia="Times New Roman" w:hAnsi="Times New Roman" w:cs="Times New Roman"/>
        </w:rPr>
        <w:t>” customers.</w:t>
      </w:r>
    </w:p>
    <w:p w14:paraId="46827BA1" w14:textId="0DCE8B8A" w:rsidR="00E803FE" w:rsidRDefault="00E803FE" w:rsidP="3C5674BC">
      <w:pPr>
        <w:pStyle w:val="ListParagraph"/>
        <w:numPr>
          <w:ilvl w:val="0"/>
          <w:numId w:val="9"/>
        </w:numPr>
        <w:spacing w:after="0" w:line="276" w:lineRule="auto"/>
        <w:jc w:val="both"/>
        <w:rPr>
          <w:rFonts w:ascii="Times New Roman" w:eastAsia="Times New Roman" w:hAnsi="Times New Roman" w:cs="Times New Roman"/>
        </w:rPr>
      </w:pPr>
      <w:r w:rsidRPr="3C5674BC">
        <w:rPr>
          <w:rFonts w:ascii="Times New Roman" w:eastAsia="Times New Roman" w:hAnsi="Times New Roman" w:cs="Times New Roman"/>
        </w:rPr>
        <w:t>Process manufacturers benefit from features like recipe and formulation management, FIFO material issuance for lot-controlled items, and batch tracking with automatic lot identification, ensuring full traceability and control over materials.</w:t>
      </w:r>
    </w:p>
    <w:p w14:paraId="5518F334" w14:textId="35F7801E" w:rsidR="00E803FE" w:rsidRDefault="00E803FE" w:rsidP="3C5674BC">
      <w:pPr>
        <w:pStyle w:val="ListParagraph"/>
        <w:numPr>
          <w:ilvl w:val="0"/>
          <w:numId w:val="9"/>
        </w:numPr>
        <w:spacing w:after="0" w:line="276" w:lineRule="auto"/>
        <w:jc w:val="both"/>
        <w:rPr>
          <w:rFonts w:ascii="Times New Roman" w:eastAsia="Times New Roman" w:hAnsi="Times New Roman" w:cs="Times New Roman"/>
        </w:rPr>
      </w:pPr>
      <w:r w:rsidRPr="3C5674BC">
        <w:rPr>
          <w:rFonts w:ascii="Times New Roman" w:eastAsia="Times New Roman" w:hAnsi="Times New Roman" w:cs="Times New Roman"/>
        </w:rPr>
        <w:t xml:space="preserve">The platform supports mobile capabilities, including integrated barcode scanning and tablet functionality, allowing real-time reporting for work order completions, material issuance, downtime tracking, and </w:t>
      </w:r>
      <w:proofErr w:type="spellStart"/>
      <w:r w:rsidRPr="3C5674BC">
        <w:rPr>
          <w:rFonts w:ascii="Times New Roman" w:eastAsia="Times New Roman" w:hAnsi="Times New Roman" w:cs="Times New Roman"/>
        </w:rPr>
        <w:t>labour</w:t>
      </w:r>
      <w:proofErr w:type="spellEnd"/>
      <w:r w:rsidRPr="3C5674BC">
        <w:rPr>
          <w:rFonts w:ascii="Times New Roman" w:eastAsia="Times New Roman" w:hAnsi="Times New Roman" w:cs="Times New Roman"/>
        </w:rPr>
        <w:t xml:space="preserve"> or machine hours logging by employee ID.</w:t>
      </w:r>
    </w:p>
    <w:p w14:paraId="3F8F5035" w14:textId="1478D3E3" w:rsidR="00E803FE" w:rsidRDefault="00E803FE" w:rsidP="3C5674BC">
      <w:pPr>
        <w:spacing w:after="200" w:line="276" w:lineRule="auto"/>
        <w:jc w:val="both"/>
        <w:rPr>
          <w:rFonts w:ascii="Times New Roman" w:eastAsia="Times New Roman" w:hAnsi="Times New Roman" w:cs="Times New Roman"/>
        </w:rPr>
      </w:pPr>
      <w:r>
        <w:rPr>
          <w:noProof/>
        </w:rPr>
        <w:drawing>
          <wp:inline distT="0" distB="0" distL="0" distR="0" wp14:anchorId="7E68EDA3" wp14:editId="28EFB3FD">
            <wp:extent cx="4905376" cy="2428875"/>
            <wp:effectExtent l="0" t="0" r="0" b="0"/>
            <wp:docPr id="502237247" name="Picture 5022372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905376" cy="2428875"/>
                    </a:xfrm>
                    <a:prstGeom prst="rect">
                      <a:avLst/>
                    </a:prstGeom>
                  </pic:spPr>
                </pic:pic>
              </a:graphicData>
            </a:graphic>
          </wp:inline>
        </w:drawing>
      </w:r>
    </w:p>
    <w:p w14:paraId="334527B3" w14:textId="2F58D931" w:rsidR="00E803FE" w:rsidRDefault="00E803FE" w:rsidP="3C5674BC">
      <w:pPr>
        <w:spacing w:after="200" w:line="276" w:lineRule="auto"/>
        <w:jc w:val="both"/>
        <w:rPr>
          <w:rFonts w:ascii="Times New Roman" w:eastAsia="Times New Roman" w:hAnsi="Times New Roman" w:cs="Times New Roman"/>
          <w:color w:val="0F4761" w:themeColor="accent1" w:themeShade="BF"/>
          <w:vertAlign w:val="superscript"/>
        </w:rPr>
      </w:pPr>
      <w:r w:rsidRPr="3C5674BC">
        <w:rPr>
          <w:rFonts w:ascii="Times New Roman" w:eastAsia="Times New Roman" w:hAnsi="Times New Roman" w:cs="Times New Roman"/>
          <w:color w:val="0F4761" w:themeColor="accent1" w:themeShade="BF"/>
        </w:rPr>
        <w:t xml:space="preserve">Figure 2: Advanced Manufacturing Centre </w:t>
      </w:r>
      <w:r w:rsidRPr="3C5674BC">
        <w:rPr>
          <w:rFonts w:ascii="Times New Roman" w:eastAsia="Times New Roman" w:hAnsi="Times New Roman" w:cs="Times New Roman"/>
          <w:color w:val="0F4761" w:themeColor="accent1" w:themeShade="BF"/>
          <w:vertAlign w:val="superscript"/>
        </w:rPr>
        <w:t>[2]</w:t>
      </w:r>
    </w:p>
    <w:p w14:paraId="6639DEB2" w14:textId="7B1D0B86" w:rsidR="00E803FE" w:rsidRDefault="00E803FE" w:rsidP="3C5674BC">
      <w:pPr>
        <w:spacing w:after="200" w:line="276" w:lineRule="auto"/>
        <w:jc w:val="both"/>
        <w:rPr>
          <w:rFonts w:ascii="Times New Roman" w:eastAsia="Times New Roman" w:hAnsi="Times New Roman" w:cs="Times New Roman"/>
          <w:vertAlign w:val="superscript"/>
        </w:rPr>
      </w:pPr>
      <w:r w:rsidRPr="3C5674BC">
        <w:rPr>
          <w:rFonts w:ascii="Times New Roman" w:eastAsia="Times New Roman" w:hAnsi="Times New Roman" w:cs="Times New Roman"/>
        </w:rPr>
        <w:lastRenderedPageBreak/>
        <w:t xml:space="preserve">NetSuite provides three deployment options to tailor its manufacturing functionality to different business needs. Additionally, if a company operates multiple manufacturing locations, it can choose to produce the same item using different methods at each site. The “Work Orders &amp; Assemblies” module is best suited for businesses that perform light assembly and do not require tracking of work in progress (WIP) or </w:t>
      </w:r>
      <w:proofErr w:type="spellStart"/>
      <w:r w:rsidRPr="3C5674BC">
        <w:rPr>
          <w:rFonts w:ascii="Times New Roman" w:eastAsia="Times New Roman" w:hAnsi="Times New Roman" w:cs="Times New Roman"/>
        </w:rPr>
        <w:t>labour</w:t>
      </w:r>
      <w:proofErr w:type="spellEnd"/>
      <w:r w:rsidRPr="3C5674BC">
        <w:rPr>
          <w:rFonts w:ascii="Times New Roman" w:eastAsia="Times New Roman" w:hAnsi="Times New Roman" w:cs="Times New Roman"/>
        </w:rPr>
        <w:t xml:space="preserve"> separately. For companies needing more advanced capabilities, the “WIP &amp; Routings” module enables the definition of work </w:t>
      </w:r>
      <w:proofErr w:type="spellStart"/>
      <w:r w:rsidRPr="3C5674BC">
        <w:rPr>
          <w:rFonts w:ascii="Times New Roman" w:eastAsia="Times New Roman" w:hAnsi="Times New Roman" w:cs="Times New Roman"/>
        </w:rPr>
        <w:t>centres</w:t>
      </w:r>
      <w:proofErr w:type="spellEnd"/>
      <w:r w:rsidRPr="3C5674BC">
        <w:rPr>
          <w:rFonts w:ascii="Times New Roman" w:eastAsia="Times New Roman" w:hAnsi="Times New Roman" w:cs="Times New Roman"/>
        </w:rPr>
        <w:t xml:space="preserve"> and routings, </w:t>
      </w:r>
      <w:proofErr w:type="spellStart"/>
      <w:r w:rsidRPr="3C5674BC">
        <w:rPr>
          <w:rFonts w:ascii="Times New Roman" w:eastAsia="Times New Roman" w:hAnsi="Times New Roman" w:cs="Times New Roman"/>
        </w:rPr>
        <w:t>labour</w:t>
      </w:r>
      <w:proofErr w:type="spellEnd"/>
      <w:r w:rsidRPr="3C5674BC">
        <w:rPr>
          <w:rFonts w:ascii="Times New Roman" w:eastAsia="Times New Roman" w:hAnsi="Times New Roman" w:cs="Times New Roman"/>
        </w:rPr>
        <w:t xml:space="preserve"> cost tracking, infinite capacity scheduling, and a Gantt chart with drag-and-drop functionality. For manufacturers seeking full control over their production processes, the “Advanced Manufacturing” module offers comprehensive features, including finite capacity scheduling and manufacturing execution, ensuring optimal efficiency and precision. </w:t>
      </w:r>
      <w:r w:rsidRPr="3C5674BC">
        <w:rPr>
          <w:rFonts w:ascii="Times New Roman" w:eastAsia="Times New Roman" w:hAnsi="Times New Roman" w:cs="Times New Roman"/>
          <w:vertAlign w:val="superscript"/>
        </w:rPr>
        <w:t>[2]</w:t>
      </w:r>
    </w:p>
    <w:p w14:paraId="279F5E82" w14:textId="47D26EF6" w:rsidR="00E803FE" w:rsidRDefault="00E803FE" w:rsidP="3C5674BC">
      <w:pPr>
        <w:spacing w:after="200" w:line="276" w:lineRule="auto"/>
      </w:pPr>
      <w:r>
        <w:rPr>
          <w:noProof/>
        </w:rPr>
        <w:drawing>
          <wp:inline distT="0" distB="0" distL="0" distR="0" wp14:anchorId="22FAB728" wp14:editId="4BF16B6C">
            <wp:extent cx="4886325" cy="3619500"/>
            <wp:effectExtent l="0" t="0" r="0" b="0"/>
            <wp:docPr id="1439185385" name="Picture 1439185385" descr="A screenshot of 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886325" cy="3619500"/>
                    </a:xfrm>
                    <a:prstGeom prst="rect">
                      <a:avLst/>
                    </a:prstGeom>
                  </pic:spPr>
                </pic:pic>
              </a:graphicData>
            </a:graphic>
          </wp:inline>
        </w:drawing>
      </w:r>
    </w:p>
    <w:p w14:paraId="33FC6FAE" w14:textId="52722B22" w:rsidR="00E803FE" w:rsidRDefault="00E803FE" w:rsidP="3C5674BC">
      <w:pPr>
        <w:spacing w:after="200" w:line="276" w:lineRule="auto"/>
      </w:pPr>
      <w:r w:rsidRPr="087C0D4C">
        <w:rPr>
          <w:rFonts w:ascii="Times New Roman" w:eastAsia="Times New Roman" w:hAnsi="Times New Roman" w:cs="Times New Roman"/>
          <w:color w:val="0F4761" w:themeColor="accent1" w:themeShade="BF"/>
        </w:rPr>
        <w:t xml:space="preserve">Figure 3: Models provided by </w:t>
      </w:r>
      <w:proofErr w:type="gramStart"/>
      <w:r w:rsidRPr="087C0D4C">
        <w:rPr>
          <w:rFonts w:ascii="Times New Roman" w:eastAsia="Times New Roman" w:hAnsi="Times New Roman" w:cs="Times New Roman"/>
          <w:color w:val="0F4761" w:themeColor="accent1" w:themeShade="BF"/>
        </w:rPr>
        <w:t xml:space="preserve">NetSuite  </w:t>
      </w:r>
      <w:r w:rsidRPr="087C0D4C">
        <w:rPr>
          <w:rFonts w:ascii="Times New Roman" w:eastAsia="Times New Roman" w:hAnsi="Times New Roman" w:cs="Times New Roman"/>
          <w:color w:val="0F4761" w:themeColor="accent1" w:themeShade="BF"/>
          <w:vertAlign w:val="superscript"/>
        </w:rPr>
        <w:t>[</w:t>
      </w:r>
      <w:proofErr w:type="gramEnd"/>
      <w:r w:rsidRPr="087C0D4C">
        <w:rPr>
          <w:rFonts w:ascii="Times New Roman" w:eastAsia="Times New Roman" w:hAnsi="Times New Roman" w:cs="Times New Roman"/>
          <w:color w:val="0F4761" w:themeColor="accent1" w:themeShade="BF"/>
          <w:vertAlign w:val="superscript"/>
        </w:rPr>
        <w:t>2]</w:t>
      </w:r>
    </w:p>
    <w:p w14:paraId="7F57E9EA" w14:textId="01546305" w:rsidR="3C5674BC" w:rsidRDefault="020D6877" w:rsidP="087C0D4C">
      <w:pPr>
        <w:pStyle w:val="Heading2"/>
        <w:shd w:val="clear" w:color="auto" w:fill="C1E4F5" w:themeFill="accent1" w:themeFillTint="33"/>
        <w:spacing w:before="0" w:after="0" w:line="276" w:lineRule="auto"/>
        <w:jc w:val="both"/>
        <w:rPr>
          <w:rFonts w:ascii="Times New Roman" w:eastAsia="Times New Roman" w:hAnsi="Times New Roman" w:cs="Times New Roman"/>
          <w:caps/>
          <w:color w:val="000000" w:themeColor="text1"/>
          <w:sz w:val="24"/>
          <w:szCs w:val="24"/>
        </w:rPr>
      </w:pPr>
      <w:r w:rsidRPr="087C0D4C">
        <w:rPr>
          <w:rFonts w:ascii="Times New Roman" w:eastAsia="Times New Roman" w:hAnsi="Times New Roman" w:cs="Times New Roman"/>
          <w:caps/>
          <w:color w:val="000000" w:themeColor="text1"/>
          <w:sz w:val="24"/>
          <w:szCs w:val="24"/>
        </w:rPr>
        <w:t>case study: PRO-FLEX's TRANSITION FROM EPICOR TO NETSUITE</w:t>
      </w:r>
    </w:p>
    <w:p w14:paraId="65A48AEC" w14:textId="109585A9" w:rsidR="3C5674BC" w:rsidRDefault="74FEB32B" w:rsidP="087C0D4C">
      <w:pPr>
        <w:spacing w:line="257" w:lineRule="auto"/>
        <w:jc w:val="both"/>
        <w:rPr>
          <w:rFonts w:ascii="Times New Roman" w:eastAsia="Times New Roman" w:hAnsi="Times New Roman" w:cs="Times New Roman"/>
          <w:color w:val="0F4761" w:themeColor="accent1" w:themeShade="BF"/>
          <w:vertAlign w:val="superscript"/>
        </w:rPr>
      </w:pPr>
      <w:r w:rsidRPr="087C0D4C">
        <w:rPr>
          <w:rFonts w:ascii="Times New Roman" w:eastAsia="Times New Roman" w:hAnsi="Times New Roman" w:cs="Times New Roman"/>
        </w:rPr>
        <w:t>Pro-Flex, a plumbing product supplier, implemented NetSuite as its order management solution after experiencing challenges with its legacy Epicor system. The previous system lacked visibility, leading to fragmented and outdated business data. It also had incomplete financial reporting and inventory tracking, requiring employees to rely on spreadsheets and manual calculations.</w:t>
      </w:r>
      <w:r w:rsidR="6CEEF2DF" w:rsidRPr="087C0D4C">
        <w:rPr>
          <w:rFonts w:ascii="Times New Roman" w:eastAsia="Times New Roman" w:hAnsi="Times New Roman" w:cs="Times New Roman"/>
          <w:color w:val="0F4761" w:themeColor="accent1" w:themeShade="BF"/>
          <w:vertAlign w:val="superscript"/>
        </w:rPr>
        <w:t xml:space="preserve"> [9]</w:t>
      </w:r>
    </w:p>
    <w:p w14:paraId="077EEE8D" w14:textId="6926E3E4" w:rsidR="3C5674BC" w:rsidRDefault="74FEB32B" w:rsidP="087C0D4C">
      <w:p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rPr>
        <w:t>Pro-Flex chose NetSuite for its cloud-based accessibility, real-time insights, and comprehensive ERP features. The system provided visibility into inventory, sales orders, and financials without delays. It also unified sales orders, work orders, and purchasing within a single platform, making operations more efficient and scalable for future business growth.</w:t>
      </w:r>
    </w:p>
    <w:p w14:paraId="71643EF9" w14:textId="3EA3FE72" w:rsidR="3C5674BC" w:rsidRDefault="74FEB32B" w:rsidP="087C0D4C">
      <w:pPr>
        <w:spacing w:line="257" w:lineRule="auto"/>
        <w:jc w:val="both"/>
        <w:rPr>
          <w:rFonts w:ascii="Times New Roman" w:eastAsia="Times New Roman" w:hAnsi="Times New Roman" w:cs="Times New Roman"/>
          <w:color w:val="0F4761" w:themeColor="accent1" w:themeShade="BF"/>
          <w:vertAlign w:val="superscript"/>
        </w:rPr>
      </w:pPr>
      <w:r w:rsidRPr="087C0D4C">
        <w:rPr>
          <w:rFonts w:ascii="Times New Roman" w:eastAsia="Times New Roman" w:hAnsi="Times New Roman" w:cs="Times New Roman"/>
        </w:rPr>
        <w:lastRenderedPageBreak/>
        <w:t>With NetSuite, Pro-Flex improved its order management by integrating orders, forecasts, and inventory into a single system. The Electronic Data Interchange (EDI) feature automated purchase orders and invoice processing, reducing manual workload. Custom orders were handled more efficiently through quick configuration of bills of materials. Enhanced forecasting capabilities allowed the company to optimize production schedules based on daily demand planning.</w:t>
      </w:r>
      <w:r w:rsidR="38407BAD" w:rsidRPr="087C0D4C">
        <w:rPr>
          <w:rFonts w:ascii="Times New Roman" w:eastAsia="Times New Roman" w:hAnsi="Times New Roman" w:cs="Times New Roman"/>
          <w:color w:val="0F4761" w:themeColor="accent1" w:themeShade="BF"/>
          <w:vertAlign w:val="superscript"/>
        </w:rPr>
        <w:t xml:space="preserve"> [9]</w:t>
      </w:r>
    </w:p>
    <w:p w14:paraId="68902C8A" w14:textId="26B5085B" w:rsidR="3C5674BC" w:rsidRDefault="74FEB32B" w:rsidP="087C0D4C">
      <w:p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rPr>
        <w:t>Other manufacturing and distribution businesses have also adopted NetSuite for order management. Sioux Chief Manufacturing, a subsidiary of Pro-Flex, uses NetSuite to manage custom orders and streamline production. Many wholesalers and distributors handling large volumes of inventory across multiple locations have also benefited from NetSuite’s integrated supply chain management.</w:t>
      </w:r>
    </w:p>
    <w:p w14:paraId="05DADF17" w14:textId="07EC7992" w:rsidR="3C5674BC" w:rsidRDefault="74FEB32B" w:rsidP="087C0D4C">
      <w:pPr>
        <w:spacing w:line="257" w:lineRule="auto"/>
        <w:jc w:val="both"/>
        <w:rPr>
          <w:rFonts w:ascii="Times New Roman" w:eastAsia="Times New Roman" w:hAnsi="Times New Roman" w:cs="Times New Roman"/>
        </w:rPr>
      </w:pPr>
      <w:r w:rsidRPr="087C0D4C">
        <w:rPr>
          <w:rFonts w:ascii="Times New Roman" w:eastAsia="Times New Roman" w:hAnsi="Times New Roman" w:cs="Times New Roman"/>
        </w:rPr>
        <w:t>By switching to NetSuite, Pro-Flex transitioned from inefficient manual processes to a modern, scalable order management system. This case study highlights how businesses in manufacturing and distribution can improve efficiency, visibility, and decision-making through an integrated, real-time ERP solution.</w:t>
      </w:r>
    </w:p>
    <w:p w14:paraId="086C910B" w14:textId="77777777" w:rsidR="000B0D2A" w:rsidRPr="000B0D2A" w:rsidRDefault="000B0D2A" w:rsidP="000B0D2A">
      <w:pPr>
        <w:pStyle w:val="Heading2"/>
        <w:jc w:val="both"/>
        <w:rPr>
          <w:rFonts w:ascii="Times New Roman" w:hAnsi="Times New Roman" w:cs="Times New Roman"/>
          <w:color w:val="000000"/>
        </w:rPr>
      </w:pPr>
      <w:r w:rsidRPr="000B0D2A">
        <w:rPr>
          <w:rStyle w:val="Strong"/>
          <w:rFonts w:ascii="Times New Roman" w:hAnsi="Times New Roman" w:cs="Times New Roman"/>
          <w:b w:val="0"/>
          <w:bCs w:val="0"/>
          <w:color w:val="000000"/>
        </w:rPr>
        <w:t>Conclusion and Future Strategy</w:t>
      </w:r>
    </w:p>
    <w:p w14:paraId="48050EF0" w14:textId="77777777" w:rsidR="000B0D2A" w:rsidRPr="000B0D2A" w:rsidRDefault="000B0D2A" w:rsidP="000B0D2A">
      <w:pPr>
        <w:pStyle w:val="NormalWeb"/>
        <w:jc w:val="both"/>
        <w:rPr>
          <w:color w:val="000000"/>
        </w:rPr>
      </w:pPr>
      <w:r w:rsidRPr="000B0D2A">
        <w:rPr>
          <w:color w:val="000000"/>
        </w:rPr>
        <w:t>NetSuite has proven to be a powerful tool for businesses, helping them manage operations more effectively, improve decision-making, and support growth. While challenges like training, setup costs, and integration issues exist, the benefits of using NetSuite outweigh these difficulties. Companies that successfully implement NetSuite experience</w:t>
      </w:r>
      <w:r w:rsidRPr="000B0D2A">
        <w:rPr>
          <w:rStyle w:val="apple-converted-space"/>
          <w:rFonts w:eastAsiaTheme="majorEastAsia"/>
          <w:color w:val="000000"/>
        </w:rPr>
        <w:t> </w:t>
      </w:r>
      <w:r w:rsidRPr="000B0D2A">
        <w:rPr>
          <w:rStyle w:val="Strong"/>
          <w:rFonts w:eastAsiaTheme="majorEastAsia"/>
          <w:b w:val="0"/>
          <w:bCs w:val="0"/>
          <w:color w:val="000000"/>
        </w:rPr>
        <w:t>better efficiency, real-time data access, automation, and cost savings</w:t>
      </w:r>
      <w:r w:rsidRPr="000B0D2A">
        <w:rPr>
          <w:color w:val="000000"/>
        </w:rPr>
        <w:t>.</w:t>
      </w:r>
    </w:p>
    <w:p w14:paraId="051AF305" w14:textId="77777777" w:rsidR="000B0D2A" w:rsidRPr="000B0D2A" w:rsidRDefault="000B0D2A" w:rsidP="000B0D2A">
      <w:pPr>
        <w:pStyle w:val="NormalWeb"/>
        <w:jc w:val="both"/>
        <w:rPr>
          <w:color w:val="000000"/>
        </w:rPr>
      </w:pPr>
      <w:r w:rsidRPr="000B0D2A">
        <w:rPr>
          <w:color w:val="000000"/>
        </w:rPr>
        <w:t>Looking to the future, NetSuite is expected to continue improving its</w:t>
      </w:r>
      <w:r w:rsidRPr="000B0D2A">
        <w:rPr>
          <w:rStyle w:val="apple-converted-space"/>
          <w:rFonts w:eastAsiaTheme="majorEastAsia"/>
          <w:color w:val="000000"/>
        </w:rPr>
        <w:t> </w:t>
      </w:r>
      <w:r w:rsidRPr="000B0D2A">
        <w:rPr>
          <w:rStyle w:val="Strong"/>
          <w:rFonts w:eastAsiaTheme="majorEastAsia"/>
          <w:b w:val="0"/>
          <w:bCs w:val="0"/>
          <w:color w:val="000000"/>
        </w:rPr>
        <w:t>cloud technology, automation, and artificial intelligence features</w:t>
      </w:r>
      <w:r w:rsidRPr="000B0D2A">
        <w:rPr>
          <w:color w:val="000000"/>
        </w:rPr>
        <w:t>. Businesses will benefit from</w:t>
      </w:r>
      <w:r w:rsidRPr="000B0D2A">
        <w:rPr>
          <w:rStyle w:val="apple-converted-space"/>
          <w:rFonts w:eastAsiaTheme="majorEastAsia"/>
          <w:color w:val="000000"/>
        </w:rPr>
        <w:t> </w:t>
      </w:r>
      <w:r w:rsidRPr="000B0D2A">
        <w:rPr>
          <w:rStyle w:val="Strong"/>
          <w:rFonts w:eastAsiaTheme="majorEastAsia"/>
          <w:b w:val="0"/>
          <w:bCs w:val="0"/>
          <w:color w:val="000000"/>
        </w:rPr>
        <w:t>more predictive analytics, AI-driven insights, and deeper integration with emerging technologies</w:t>
      </w:r>
      <w:r w:rsidRPr="000B0D2A">
        <w:rPr>
          <w:color w:val="000000"/>
        </w:rPr>
        <w:t>. As more industries move towards digital transformation, NetSuite is likely to introduce</w:t>
      </w:r>
      <w:r w:rsidRPr="000B0D2A">
        <w:rPr>
          <w:rStyle w:val="apple-converted-space"/>
          <w:rFonts w:eastAsiaTheme="majorEastAsia"/>
          <w:color w:val="000000"/>
        </w:rPr>
        <w:t> </w:t>
      </w:r>
      <w:r w:rsidRPr="000B0D2A">
        <w:rPr>
          <w:rStyle w:val="Strong"/>
          <w:rFonts w:eastAsiaTheme="majorEastAsia"/>
          <w:b w:val="0"/>
          <w:bCs w:val="0"/>
          <w:color w:val="000000"/>
        </w:rPr>
        <w:t>more specialized solutions</w:t>
      </w:r>
      <w:r w:rsidRPr="000B0D2A">
        <w:rPr>
          <w:rStyle w:val="apple-converted-space"/>
          <w:rFonts w:eastAsiaTheme="majorEastAsia"/>
          <w:color w:val="000000"/>
        </w:rPr>
        <w:t> </w:t>
      </w:r>
      <w:r w:rsidRPr="000B0D2A">
        <w:rPr>
          <w:color w:val="000000"/>
        </w:rPr>
        <w:t>tailored to different business needs.</w:t>
      </w:r>
    </w:p>
    <w:p w14:paraId="75E9B485" w14:textId="77777777" w:rsidR="000B0D2A" w:rsidRPr="000B0D2A" w:rsidRDefault="000B0D2A" w:rsidP="000B0D2A">
      <w:pPr>
        <w:pStyle w:val="NormalWeb"/>
        <w:jc w:val="both"/>
        <w:rPr>
          <w:color w:val="000000"/>
        </w:rPr>
      </w:pPr>
      <w:r w:rsidRPr="000B0D2A">
        <w:rPr>
          <w:color w:val="000000"/>
        </w:rPr>
        <w:t>Sustainability will also be a key focus, with cloud-based ERP solutions like NetSuite helping businesses reduce their</w:t>
      </w:r>
      <w:r w:rsidRPr="000B0D2A">
        <w:rPr>
          <w:rStyle w:val="apple-converted-space"/>
          <w:rFonts w:eastAsiaTheme="majorEastAsia"/>
          <w:color w:val="000000"/>
        </w:rPr>
        <w:t> </w:t>
      </w:r>
      <w:r w:rsidRPr="000B0D2A">
        <w:rPr>
          <w:rStyle w:val="Strong"/>
          <w:rFonts w:eastAsiaTheme="majorEastAsia"/>
          <w:b w:val="0"/>
          <w:bCs w:val="0"/>
          <w:color w:val="000000"/>
        </w:rPr>
        <w:t>carbon footprint by minimizing on-premise infrastructure</w:t>
      </w:r>
      <w:r w:rsidRPr="000B0D2A">
        <w:rPr>
          <w:color w:val="000000"/>
        </w:rPr>
        <w:t>. Additionally, with advancements in</w:t>
      </w:r>
      <w:r w:rsidRPr="000B0D2A">
        <w:rPr>
          <w:rStyle w:val="apple-converted-space"/>
          <w:rFonts w:eastAsiaTheme="majorEastAsia"/>
          <w:color w:val="000000"/>
        </w:rPr>
        <w:t> </w:t>
      </w:r>
      <w:r w:rsidRPr="000B0D2A">
        <w:rPr>
          <w:rStyle w:val="Strong"/>
          <w:rFonts w:eastAsiaTheme="majorEastAsia"/>
          <w:b w:val="0"/>
          <w:bCs w:val="0"/>
          <w:color w:val="000000"/>
        </w:rPr>
        <w:t>cybersecurity and data protection</w:t>
      </w:r>
      <w:r w:rsidRPr="000B0D2A">
        <w:rPr>
          <w:color w:val="000000"/>
        </w:rPr>
        <w:t>, NetSuite will remain a reliable and secure choice for businesses worldwide.</w:t>
      </w:r>
    </w:p>
    <w:p w14:paraId="21BF4AE1" w14:textId="77777777" w:rsidR="000B0D2A" w:rsidRPr="000B0D2A" w:rsidRDefault="000B0D2A" w:rsidP="000B0D2A">
      <w:pPr>
        <w:pStyle w:val="NormalWeb"/>
        <w:jc w:val="both"/>
        <w:rPr>
          <w:color w:val="000000"/>
        </w:rPr>
      </w:pPr>
      <w:r w:rsidRPr="000B0D2A">
        <w:rPr>
          <w:color w:val="000000"/>
        </w:rPr>
        <w:t>Overall, NetSuite will continue to play a major role in helping businesses</w:t>
      </w:r>
      <w:r w:rsidRPr="000B0D2A">
        <w:rPr>
          <w:rStyle w:val="apple-converted-space"/>
          <w:rFonts w:eastAsiaTheme="majorEastAsia"/>
          <w:color w:val="000000"/>
        </w:rPr>
        <w:t> </w:t>
      </w:r>
      <w:r w:rsidRPr="000B0D2A">
        <w:rPr>
          <w:rStyle w:val="Strong"/>
          <w:rFonts w:eastAsiaTheme="majorEastAsia"/>
          <w:b w:val="0"/>
          <w:bCs w:val="0"/>
          <w:color w:val="000000"/>
        </w:rPr>
        <w:t>stay competitive, adapt to market changes, and achieve long-term success</w:t>
      </w:r>
      <w:r w:rsidRPr="000B0D2A">
        <w:rPr>
          <w:color w:val="000000"/>
        </w:rPr>
        <w:t>.</w:t>
      </w:r>
    </w:p>
    <w:p w14:paraId="747B3AEF" w14:textId="77777777" w:rsidR="000B0D2A" w:rsidRDefault="000B0D2A" w:rsidP="000B0D2A">
      <w:pPr>
        <w:spacing w:line="257" w:lineRule="auto"/>
        <w:jc w:val="both"/>
        <w:rPr>
          <w:rFonts w:ascii="Times New Roman" w:eastAsia="Times New Roman" w:hAnsi="Times New Roman" w:cs="Times New Roman"/>
        </w:rPr>
      </w:pPr>
    </w:p>
    <w:p w14:paraId="4F8DD2C4" w14:textId="684D29C0" w:rsidR="3C5674BC" w:rsidRDefault="3C5674BC" w:rsidP="3C5674BC">
      <w:pPr>
        <w:jc w:val="both"/>
        <w:rPr>
          <w:rFonts w:ascii="Times New Roman" w:eastAsia="Times New Roman" w:hAnsi="Times New Roman" w:cs="Times New Roman"/>
        </w:rPr>
      </w:pPr>
    </w:p>
    <w:p w14:paraId="218CDD36" w14:textId="73E2DA90" w:rsidR="32F42AC5" w:rsidRDefault="32F42AC5" w:rsidP="3C5674BC">
      <w:pPr>
        <w:pStyle w:val="Heading2"/>
        <w:shd w:val="clear" w:color="auto" w:fill="C1E4F5" w:themeFill="accent1" w:themeFillTint="33"/>
        <w:spacing w:before="0" w:after="0" w:line="276" w:lineRule="auto"/>
        <w:jc w:val="both"/>
      </w:pPr>
      <w:r w:rsidRPr="3C5674BC">
        <w:rPr>
          <w:rFonts w:ascii="Times New Roman" w:eastAsia="Times New Roman" w:hAnsi="Times New Roman" w:cs="Times New Roman"/>
          <w:caps/>
          <w:color w:val="000000" w:themeColor="text1"/>
          <w:sz w:val="24"/>
          <w:szCs w:val="24"/>
        </w:rPr>
        <w:t>REFERENCES</w:t>
      </w:r>
    </w:p>
    <w:p w14:paraId="27906785" w14:textId="16FF9127" w:rsidR="3C5674BC" w:rsidRDefault="3C5674BC" w:rsidP="3C5674BC">
      <w:pPr>
        <w:pStyle w:val="ListParagraph"/>
        <w:spacing w:after="0" w:line="257" w:lineRule="auto"/>
        <w:rPr>
          <w:rFonts w:ascii="Aptos" w:eastAsia="Aptos" w:hAnsi="Aptos" w:cs="Aptos"/>
          <w:sz w:val="22"/>
          <w:szCs w:val="22"/>
        </w:rPr>
      </w:pPr>
    </w:p>
    <w:p w14:paraId="4304A733" w14:textId="24FC0CEC" w:rsidR="60B6E89F" w:rsidRDefault="60B6E89F"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b/>
          <w:bCs/>
          <w:color w:val="000000" w:themeColor="text1"/>
        </w:rPr>
        <w:t>Frost &amp; Sullivan</w:t>
      </w:r>
      <w:r w:rsidRPr="087C0D4C">
        <w:rPr>
          <w:rFonts w:ascii="Times New Roman" w:eastAsia="Times New Roman" w:hAnsi="Times New Roman" w:cs="Times New Roman"/>
          <w:color w:val="000000" w:themeColor="text1"/>
        </w:rPr>
        <w:t xml:space="preserve"> (2024). </w:t>
      </w:r>
      <w:r w:rsidRPr="087C0D4C">
        <w:rPr>
          <w:rFonts w:ascii="Times New Roman" w:eastAsia="Times New Roman" w:hAnsi="Times New Roman" w:cs="Times New Roman"/>
          <w:i/>
          <w:iCs/>
          <w:color w:val="000000" w:themeColor="text1"/>
        </w:rPr>
        <w:t>NetSuite awarded Frost &amp; Sullivan’s 2024 Global Company of the Year Award for leading innovation in cloud business management solutions</w:t>
      </w:r>
      <w:r w:rsidRPr="087C0D4C">
        <w:rPr>
          <w:rFonts w:ascii="Times New Roman" w:eastAsia="Times New Roman" w:hAnsi="Times New Roman" w:cs="Times New Roman"/>
          <w:color w:val="000000" w:themeColor="text1"/>
        </w:rPr>
        <w:t xml:space="preserve">. </w:t>
      </w:r>
      <w:r w:rsidRPr="087C0D4C">
        <w:rPr>
          <w:rFonts w:ascii="Times New Roman" w:eastAsia="Times New Roman" w:hAnsi="Times New Roman" w:cs="Times New Roman"/>
          <w:color w:val="000000" w:themeColor="text1"/>
        </w:rPr>
        <w:lastRenderedPageBreak/>
        <w:t xml:space="preserve">Available at: </w:t>
      </w:r>
      <w:hyperlink r:id="rId10">
        <w:r w:rsidRPr="087C0D4C">
          <w:rPr>
            <w:rStyle w:val="Hyperlink"/>
            <w:rFonts w:ascii="Times New Roman" w:eastAsia="Times New Roman" w:hAnsi="Times New Roman" w:cs="Times New Roman"/>
            <w:color w:val="000000" w:themeColor="text1"/>
          </w:rPr>
          <w:t>https://www.frost.com/news/press-releases/netsuite-awarded-frost-sullivans-2024-global-company-of-the-year-award-for-leading-innovation-in-cloud-business-management-solutions/</w:t>
        </w:r>
      </w:hyperlink>
      <w:r w:rsidRPr="087C0D4C">
        <w:rPr>
          <w:rFonts w:ascii="Times New Roman" w:eastAsia="Times New Roman" w:hAnsi="Times New Roman" w:cs="Times New Roman"/>
          <w:color w:val="000000" w:themeColor="text1"/>
        </w:rPr>
        <w:t xml:space="preserve"> [Accessed 9 Feb. 2025].</w:t>
      </w:r>
    </w:p>
    <w:p w14:paraId="527703CD" w14:textId="7D69B114" w:rsidR="60B6E89F" w:rsidRDefault="60B6E89F"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b/>
          <w:bCs/>
          <w:color w:val="000000" w:themeColor="text1"/>
        </w:rPr>
        <w:t>6sense</w:t>
      </w:r>
      <w:r w:rsidRPr="087C0D4C">
        <w:rPr>
          <w:rFonts w:ascii="Times New Roman" w:eastAsia="Times New Roman" w:hAnsi="Times New Roman" w:cs="Times New Roman"/>
          <w:color w:val="000000" w:themeColor="text1"/>
        </w:rPr>
        <w:t xml:space="preserve"> (2024). </w:t>
      </w:r>
      <w:r w:rsidRPr="087C0D4C">
        <w:rPr>
          <w:rFonts w:ascii="Times New Roman" w:eastAsia="Times New Roman" w:hAnsi="Times New Roman" w:cs="Times New Roman"/>
          <w:i/>
          <w:iCs/>
          <w:color w:val="000000" w:themeColor="text1"/>
        </w:rPr>
        <w:t>NetSuite ERP market share and competitors</w:t>
      </w:r>
      <w:r w:rsidRPr="087C0D4C">
        <w:rPr>
          <w:rFonts w:ascii="Times New Roman" w:eastAsia="Times New Roman" w:hAnsi="Times New Roman" w:cs="Times New Roman"/>
          <w:color w:val="000000" w:themeColor="text1"/>
        </w:rPr>
        <w:t xml:space="preserve">. Available at: </w:t>
      </w:r>
      <w:hyperlink r:id="rId11">
        <w:r w:rsidRPr="087C0D4C">
          <w:rPr>
            <w:rStyle w:val="Hyperlink"/>
            <w:rFonts w:ascii="Times New Roman" w:eastAsia="Times New Roman" w:hAnsi="Times New Roman" w:cs="Times New Roman"/>
            <w:color w:val="000000" w:themeColor="text1"/>
          </w:rPr>
          <w:t>https://www.6sense.com/tech/erp/netsuite-erp-market-share</w:t>
        </w:r>
      </w:hyperlink>
      <w:r w:rsidRPr="087C0D4C">
        <w:rPr>
          <w:rFonts w:ascii="Times New Roman" w:eastAsia="Times New Roman" w:hAnsi="Times New Roman" w:cs="Times New Roman"/>
          <w:color w:val="000000" w:themeColor="text1"/>
        </w:rPr>
        <w:t xml:space="preserve"> [Accessed 9 Feb. 2025].</w:t>
      </w:r>
    </w:p>
    <w:p w14:paraId="5FBCAE7C" w14:textId="53FB7DDF" w:rsidR="60B6E89F" w:rsidRDefault="60B6E89F"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b/>
          <w:bCs/>
          <w:color w:val="000000" w:themeColor="text1"/>
        </w:rPr>
        <w:t>NetSuite</w:t>
      </w:r>
      <w:r w:rsidRPr="087C0D4C">
        <w:rPr>
          <w:rFonts w:ascii="Times New Roman" w:eastAsia="Times New Roman" w:hAnsi="Times New Roman" w:cs="Times New Roman"/>
          <w:color w:val="000000" w:themeColor="text1"/>
        </w:rPr>
        <w:t xml:space="preserve"> (n.d.). </w:t>
      </w:r>
      <w:r w:rsidRPr="087C0D4C">
        <w:rPr>
          <w:rFonts w:ascii="Times New Roman" w:eastAsia="Times New Roman" w:hAnsi="Times New Roman" w:cs="Times New Roman"/>
          <w:i/>
          <w:iCs/>
          <w:color w:val="000000" w:themeColor="text1"/>
        </w:rPr>
        <w:t>What is NetSuite?</w:t>
      </w:r>
      <w:r w:rsidRPr="087C0D4C">
        <w:rPr>
          <w:rFonts w:ascii="Times New Roman" w:eastAsia="Times New Roman" w:hAnsi="Times New Roman" w:cs="Times New Roman"/>
          <w:color w:val="000000" w:themeColor="text1"/>
        </w:rPr>
        <w:t xml:space="preserve"> Available at: </w:t>
      </w:r>
      <w:hyperlink r:id="rId12">
        <w:r w:rsidRPr="087C0D4C">
          <w:rPr>
            <w:rStyle w:val="Hyperlink"/>
            <w:rFonts w:ascii="Times New Roman" w:eastAsia="Times New Roman" w:hAnsi="Times New Roman" w:cs="Times New Roman"/>
            <w:color w:val="000000" w:themeColor="text1"/>
          </w:rPr>
          <w:t>https://www.netsuite.com/portal/resource/articles/erp/what-is-netsuite.shtml</w:t>
        </w:r>
      </w:hyperlink>
      <w:r w:rsidRPr="087C0D4C">
        <w:rPr>
          <w:rFonts w:ascii="Times New Roman" w:eastAsia="Times New Roman" w:hAnsi="Times New Roman" w:cs="Times New Roman"/>
          <w:color w:val="000000" w:themeColor="text1"/>
        </w:rPr>
        <w:t xml:space="preserve"> [Accessed 9 Feb. 2025].</w:t>
      </w:r>
    </w:p>
    <w:p w14:paraId="05C1522A" w14:textId="57405495" w:rsidR="60B6E89F" w:rsidRDefault="60B6E89F"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b/>
          <w:bCs/>
          <w:color w:val="000000" w:themeColor="text1"/>
        </w:rPr>
        <w:t>KPC Team</w:t>
      </w:r>
      <w:r w:rsidRPr="087C0D4C">
        <w:rPr>
          <w:rFonts w:ascii="Times New Roman" w:eastAsia="Times New Roman" w:hAnsi="Times New Roman" w:cs="Times New Roman"/>
          <w:color w:val="000000" w:themeColor="text1"/>
        </w:rPr>
        <w:t xml:space="preserve"> (2024). </w:t>
      </w:r>
      <w:r w:rsidRPr="087C0D4C">
        <w:rPr>
          <w:rFonts w:ascii="Times New Roman" w:eastAsia="Times New Roman" w:hAnsi="Times New Roman" w:cs="Times New Roman"/>
          <w:i/>
          <w:iCs/>
          <w:color w:val="000000" w:themeColor="text1"/>
        </w:rPr>
        <w:t>Exploring Oracle NetSuite ERP: A comprehensive overview</w:t>
      </w:r>
      <w:r w:rsidRPr="087C0D4C">
        <w:rPr>
          <w:rFonts w:ascii="Times New Roman" w:eastAsia="Times New Roman" w:hAnsi="Times New Roman" w:cs="Times New Roman"/>
          <w:color w:val="000000" w:themeColor="text1"/>
        </w:rPr>
        <w:t xml:space="preserve">. Available at: </w:t>
      </w:r>
      <w:hyperlink r:id="rId13">
        <w:r w:rsidRPr="087C0D4C">
          <w:rPr>
            <w:rStyle w:val="Hyperlink"/>
            <w:rFonts w:ascii="Times New Roman" w:eastAsia="Times New Roman" w:hAnsi="Times New Roman" w:cs="Times New Roman"/>
            <w:color w:val="000000" w:themeColor="text1"/>
          </w:rPr>
          <w:t>https://kpcteam.com/kpposts/exploring-oracle-netsuite-erp-a-comprehensive-overview</w:t>
        </w:r>
      </w:hyperlink>
      <w:r w:rsidRPr="087C0D4C">
        <w:rPr>
          <w:rFonts w:ascii="Times New Roman" w:eastAsia="Times New Roman" w:hAnsi="Times New Roman" w:cs="Times New Roman"/>
          <w:color w:val="000000" w:themeColor="text1"/>
        </w:rPr>
        <w:t xml:space="preserve"> [Accessed 9 Feb. 2025].</w:t>
      </w:r>
    </w:p>
    <w:p w14:paraId="37FAB704" w14:textId="0971F56F" w:rsidR="60B6E89F" w:rsidRDefault="60B6E89F"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b/>
          <w:bCs/>
          <w:color w:val="000000" w:themeColor="text1"/>
        </w:rPr>
        <w:t>Wikipedia</w:t>
      </w:r>
      <w:r w:rsidRPr="087C0D4C">
        <w:rPr>
          <w:rFonts w:ascii="Times New Roman" w:eastAsia="Times New Roman" w:hAnsi="Times New Roman" w:cs="Times New Roman"/>
          <w:color w:val="000000" w:themeColor="text1"/>
        </w:rPr>
        <w:t xml:space="preserve"> (2024). </w:t>
      </w:r>
      <w:r w:rsidRPr="087C0D4C">
        <w:rPr>
          <w:rFonts w:ascii="Times New Roman" w:eastAsia="Times New Roman" w:hAnsi="Times New Roman" w:cs="Times New Roman"/>
          <w:i/>
          <w:iCs/>
          <w:color w:val="000000" w:themeColor="text1"/>
        </w:rPr>
        <w:t>NetSuite</w:t>
      </w:r>
      <w:r w:rsidRPr="087C0D4C">
        <w:rPr>
          <w:rFonts w:ascii="Times New Roman" w:eastAsia="Times New Roman" w:hAnsi="Times New Roman" w:cs="Times New Roman"/>
          <w:color w:val="000000" w:themeColor="text1"/>
        </w:rPr>
        <w:t xml:space="preserve">. Available at: </w:t>
      </w:r>
      <w:hyperlink r:id="rId14">
        <w:r w:rsidRPr="087C0D4C">
          <w:rPr>
            <w:rStyle w:val="Hyperlink"/>
            <w:rFonts w:ascii="Times New Roman" w:eastAsia="Times New Roman" w:hAnsi="Times New Roman" w:cs="Times New Roman"/>
            <w:color w:val="000000" w:themeColor="text1"/>
          </w:rPr>
          <w:t>https://en.wikipedia.org/wiki/NetSuite</w:t>
        </w:r>
      </w:hyperlink>
      <w:r w:rsidRPr="087C0D4C">
        <w:rPr>
          <w:rFonts w:ascii="Times New Roman" w:eastAsia="Times New Roman" w:hAnsi="Times New Roman" w:cs="Times New Roman"/>
          <w:color w:val="000000" w:themeColor="text1"/>
        </w:rPr>
        <w:t xml:space="preserve"> [Accessed 9 Feb. 2025].</w:t>
      </w:r>
    </w:p>
    <w:p w14:paraId="18710F59" w14:textId="36B7722A" w:rsidR="00E803FE" w:rsidRDefault="00E803FE" w:rsidP="087C0D4C">
      <w:pPr>
        <w:pStyle w:val="ListParagraph"/>
        <w:numPr>
          <w:ilvl w:val="0"/>
          <w:numId w:val="3"/>
        </w:numPr>
        <w:spacing w:after="0" w:line="257" w:lineRule="auto"/>
        <w:rPr>
          <w:rFonts w:ascii="Times New Roman" w:eastAsia="Times New Roman" w:hAnsi="Times New Roman" w:cs="Times New Roman"/>
          <w:color w:val="000000" w:themeColor="text1"/>
        </w:rPr>
      </w:pPr>
      <w:proofErr w:type="spellStart"/>
      <w:r w:rsidRPr="087C0D4C">
        <w:rPr>
          <w:rFonts w:ascii="Times New Roman" w:eastAsia="Times New Roman" w:hAnsi="Times New Roman" w:cs="Times New Roman"/>
          <w:color w:val="000000" w:themeColor="text1"/>
        </w:rPr>
        <w:t>Fathoni</w:t>
      </w:r>
      <w:proofErr w:type="spellEnd"/>
      <w:r w:rsidRPr="087C0D4C">
        <w:rPr>
          <w:rFonts w:ascii="Times New Roman" w:eastAsia="Times New Roman" w:hAnsi="Times New Roman" w:cs="Times New Roman"/>
          <w:color w:val="000000" w:themeColor="text1"/>
        </w:rPr>
        <w:t xml:space="preserve">, M.Z., </w:t>
      </w:r>
      <w:proofErr w:type="spellStart"/>
      <w:r w:rsidRPr="087C0D4C">
        <w:rPr>
          <w:rFonts w:ascii="Times New Roman" w:eastAsia="Times New Roman" w:hAnsi="Times New Roman" w:cs="Times New Roman"/>
          <w:color w:val="000000" w:themeColor="text1"/>
        </w:rPr>
        <w:t>Asih</w:t>
      </w:r>
      <w:proofErr w:type="spellEnd"/>
      <w:r w:rsidRPr="087C0D4C">
        <w:rPr>
          <w:rFonts w:ascii="Times New Roman" w:eastAsia="Times New Roman" w:hAnsi="Times New Roman" w:cs="Times New Roman"/>
          <w:color w:val="000000" w:themeColor="text1"/>
        </w:rPr>
        <w:t xml:space="preserve">, A.M. and Wibisono, M.A. (2024) ‘Business process clustering in small and medium manufacturing industries based on Enterprise Resource Planning Concepts: A systematic literature review’, </w:t>
      </w:r>
      <w:r w:rsidRPr="087C0D4C">
        <w:rPr>
          <w:rFonts w:ascii="Times New Roman" w:eastAsia="Times New Roman" w:hAnsi="Times New Roman" w:cs="Times New Roman"/>
          <w:i/>
          <w:iCs/>
          <w:color w:val="000000" w:themeColor="text1"/>
        </w:rPr>
        <w:t>Management Systems in Production Engineering</w:t>
      </w:r>
      <w:r w:rsidRPr="087C0D4C">
        <w:rPr>
          <w:rFonts w:ascii="Times New Roman" w:eastAsia="Times New Roman" w:hAnsi="Times New Roman" w:cs="Times New Roman"/>
          <w:color w:val="000000" w:themeColor="text1"/>
        </w:rPr>
        <w:t xml:space="preserve">, 32(4), pp. 525–536. doi:10.2478/mspe-2024-0050. </w:t>
      </w:r>
    </w:p>
    <w:p w14:paraId="48C3E24C" w14:textId="3A26CF42" w:rsidR="00E803FE" w:rsidRDefault="00E803FE" w:rsidP="087C0D4C">
      <w:pPr>
        <w:pStyle w:val="ListParagraph"/>
        <w:numPr>
          <w:ilvl w:val="0"/>
          <w:numId w:val="3"/>
        </w:numPr>
        <w:spacing w:after="0" w:line="257" w:lineRule="auto"/>
        <w:rPr>
          <w:rFonts w:ascii="Times New Roman" w:eastAsia="Times New Roman" w:hAnsi="Times New Roman" w:cs="Times New Roman"/>
          <w:color w:val="000000" w:themeColor="text1"/>
        </w:rPr>
      </w:pPr>
      <w:r w:rsidRPr="087C0D4C">
        <w:rPr>
          <w:rFonts w:ascii="Times New Roman" w:eastAsia="Times New Roman" w:hAnsi="Times New Roman" w:cs="Times New Roman"/>
          <w:color w:val="000000" w:themeColor="text1"/>
        </w:rPr>
        <w:t xml:space="preserve">(No date) </w:t>
      </w:r>
      <w:proofErr w:type="spellStart"/>
      <w:r w:rsidRPr="087C0D4C">
        <w:rPr>
          <w:rFonts w:ascii="Times New Roman" w:eastAsia="Times New Roman" w:hAnsi="Times New Roman" w:cs="Times New Roman"/>
          <w:i/>
          <w:iCs/>
          <w:color w:val="000000" w:themeColor="text1"/>
        </w:rPr>
        <w:t>Netsuite</w:t>
      </w:r>
      <w:proofErr w:type="spellEnd"/>
      <w:r w:rsidRPr="087C0D4C">
        <w:rPr>
          <w:rFonts w:ascii="Times New Roman" w:eastAsia="Times New Roman" w:hAnsi="Times New Roman" w:cs="Times New Roman"/>
          <w:i/>
          <w:iCs/>
          <w:color w:val="000000" w:themeColor="text1"/>
        </w:rPr>
        <w:t xml:space="preserve"> Advanced Manufacturing</w:t>
      </w:r>
      <w:r w:rsidRPr="087C0D4C">
        <w:rPr>
          <w:rFonts w:ascii="Times New Roman" w:eastAsia="Times New Roman" w:hAnsi="Times New Roman" w:cs="Times New Roman"/>
          <w:color w:val="000000" w:themeColor="text1"/>
        </w:rPr>
        <w:t xml:space="preserve">. Available at: </w:t>
      </w:r>
      <w:hyperlink r:id="rId15">
        <w:r w:rsidRPr="087C0D4C">
          <w:rPr>
            <w:rStyle w:val="Hyperlink"/>
            <w:rFonts w:ascii="Times New Roman" w:eastAsia="Times New Roman" w:hAnsi="Times New Roman" w:cs="Times New Roman"/>
            <w:color w:val="000000" w:themeColor="text1"/>
          </w:rPr>
          <w:t>https://www.netsuite.com/portal/assets/pdf/ds-ns-advanced-manufacturing.pdf</w:t>
        </w:r>
      </w:hyperlink>
      <w:r w:rsidRPr="087C0D4C">
        <w:rPr>
          <w:rFonts w:ascii="Times New Roman" w:eastAsia="Times New Roman" w:hAnsi="Times New Roman" w:cs="Times New Roman"/>
          <w:color w:val="000000" w:themeColor="text1"/>
        </w:rPr>
        <w:t xml:space="preserve">  </w:t>
      </w:r>
    </w:p>
    <w:p w14:paraId="0F168085" w14:textId="6C2A602B" w:rsidR="0743073B" w:rsidRDefault="0743073B" w:rsidP="087C0D4C">
      <w:pPr>
        <w:pStyle w:val="ListParagraph"/>
        <w:numPr>
          <w:ilvl w:val="0"/>
          <w:numId w:val="3"/>
        </w:numPr>
        <w:spacing w:after="0" w:line="257" w:lineRule="auto"/>
        <w:rPr>
          <w:rFonts w:ascii="Times New Roman" w:eastAsia="Times New Roman" w:hAnsi="Times New Roman" w:cs="Times New Roman"/>
          <w:color w:val="000000" w:themeColor="text1"/>
        </w:rPr>
      </w:pPr>
      <w:hyperlink r:id="rId16">
        <w:r w:rsidRPr="087C0D4C">
          <w:rPr>
            <w:rStyle w:val="Hyperlink"/>
            <w:rFonts w:ascii="Times New Roman" w:eastAsia="Times New Roman" w:hAnsi="Times New Roman" w:cs="Times New Roman"/>
            <w:color w:val="000000" w:themeColor="text1"/>
          </w:rPr>
          <w:t>https://www.netsuite.com/portal/products/erp/order-management.shtml</w:t>
        </w:r>
      </w:hyperlink>
    </w:p>
    <w:p w14:paraId="7AF4ACB2" w14:textId="0B3C2200" w:rsidR="6FF1F5C7" w:rsidRDefault="05433A84" w:rsidP="087C0D4C">
      <w:pPr>
        <w:pStyle w:val="ListParagraph"/>
        <w:numPr>
          <w:ilvl w:val="0"/>
          <w:numId w:val="3"/>
        </w:numPr>
        <w:spacing w:after="0" w:line="257" w:lineRule="auto"/>
        <w:rPr>
          <w:rFonts w:ascii="Times New Roman" w:eastAsia="Times New Roman" w:hAnsi="Times New Roman" w:cs="Times New Roman"/>
          <w:color w:val="000000" w:themeColor="text1"/>
        </w:rPr>
      </w:pPr>
      <w:hyperlink r:id="rId17">
        <w:r w:rsidRPr="087C0D4C">
          <w:rPr>
            <w:rStyle w:val="Hyperlink"/>
            <w:rFonts w:ascii="Times New Roman" w:eastAsia="Times New Roman" w:hAnsi="Times New Roman" w:cs="Times New Roman"/>
            <w:color w:val="000000" w:themeColor="text1"/>
          </w:rPr>
          <w:t>https://www.netsuite.com/portal/assets/pdf/wp-proflex-switching-from-epicor-to-netsuite.pdf</w:t>
        </w:r>
      </w:hyperlink>
    </w:p>
    <w:p w14:paraId="662D4979" w14:textId="72CF7C77" w:rsidR="087C0D4C" w:rsidRDefault="087C0D4C" w:rsidP="087C0D4C">
      <w:pPr>
        <w:pStyle w:val="ListParagraph"/>
        <w:numPr>
          <w:ilvl w:val="0"/>
          <w:numId w:val="3"/>
        </w:numPr>
        <w:spacing w:after="0" w:line="257" w:lineRule="auto"/>
        <w:rPr>
          <w:rFonts w:ascii="Times New Roman" w:eastAsia="Times New Roman" w:hAnsi="Times New Roman" w:cs="Times New Roman"/>
        </w:rPr>
      </w:pPr>
    </w:p>
    <w:p w14:paraId="2C804829" w14:textId="024B440C" w:rsidR="3C5674BC" w:rsidRDefault="3C5674BC" w:rsidP="3C5674BC">
      <w:pPr>
        <w:spacing w:after="200" w:line="276" w:lineRule="auto"/>
        <w:rPr>
          <w:rFonts w:ascii="Times New Roman" w:eastAsia="Times New Roman" w:hAnsi="Times New Roman" w:cs="Times New Roman"/>
        </w:rPr>
      </w:pPr>
    </w:p>
    <w:p w14:paraId="158F5798" w14:textId="0F5E6947" w:rsidR="3C5674BC" w:rsidRDefault="3C5674BC" w:rsidP="3C5674BC">
      <w:pPr>
        <w:spacing w:after="200" w:line="276" w:lineRule="auto"/>
        <w:rPr>
          <w:rFonts w:ascii="Times New Roman" w:eastAsia="Times New Roman" w:hAnsi="Times New Roman" w:cs="Times New Roman"/>
        </w:rPr>
      </w:pPr>
    </w:p>
    <w:p w14:paraId="5E9FDC06" w14:textId="4BFE114F" w:rsidR="3C5674BC" w:rsidRDefault="3C5674BC" w:rsidP="3C5674BC">
      <w:pPr>
        <w:rPr>
          <w:rFonts w:ascii="Aptos" w:eastAsia="Aptos" w:hAnsi="Aptos" w:cs="Aptos"/>
        </w:rPr>
      </w:pPr>
    </w:p>
    <w:sectPr w:rsidR="3C567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2119"/>
    <w:multiLevelType w:val="hybridMultilevel"/>
    <w:tmpl w:val="9606D874"/>
    <w:lvl w:ilvl="0" w:tplc="9BDA7D20">
      <w:start w:val="1"/>
      <w:numFmt w:val="bullet"/>
      <w:lvlText w:val=""/>
      <w:lvlJc w:val="left"/>
      <w:pPr>
        <w:ind w:left="720" w:hanging="360"/>
      </w:pPr>
      <w:rPr>
        <w:rFonts w:ascii="Symbol" w:hAnsi="Symbol" w:hint="default"/>
      </w:rPr>
    </w:lvl>
    <w:lvl w:ilvl="1" w:tplc="B5620640">
      <w:start w:val="1"/>
      <w:numFmt w:val="bullet"/>
      <w:lvlText w:val="o"/>
      <w:lvlJc w:val="left"/>
      <w:pPr>
        <w:ind w:left="1440" w:hanging="360"/>
      </w:pPr>
      <w:rPr>
        <w:rFonts w:ascii="Courier New" w:hAnsi="Courier New" w:hint="default"/>
      </w:rPr>
    </w:lvl>
    <w:lvl w:ilvl="2" w:tplc="0CC8C7F8">
      <w:start w:val="1"/>
      <w:numFmt w:val="bullet"/>
      <w:lvlText w:val=""/>
      <w:lvlJc w:val="left"/>
      <w:pPr>
        <w:ind w:left="2160" w:hanging="360"/>
      </w:pPr>
      <w:rPr>
        <w:rFonts w:ascii="Wingdings" w:hAnsi="Wingdings" w:hint="default"/>
      </w:rPr>
    </w:lvl>
    <w:lvl w:ilvl="3" w:tplc="2AF2017C">
      <w:start w:val="1"/>
      <w:numFmt w:val="bullet"/>
      <w:lvlText w:val=""/>
      <w:lvlJc w:val="left"/>
      <w:pPr>
        <w:ind w:left="2880" w:hanging="360"/>
      </w:pPr>
      <w:rPr>
        <w:rFonts w:ascii="Symbol" w:hAnsi="Symbol" w:hint="default"/>
      </w:rPr>
    </w:lvl>
    <w:lvl w:ilvl="4" w:tplc="6CCC6F16">
      <w:start w:val="1"/>
      <w:numFmt w:val="bullet"/>
      <w:lvlText w:val="o"/>
      <w:lvlJc w:val="left"/>
      <w:pPr>
        <w:ind w:left="3600" w:hanging="360"/>
      </w:pPr>
      <w:rPr>
        <w:rFonts w:ascii="Courier New" w:hAnsi="Courier New" w:hint="default"/>
      </w:rPr>
    </w:lvl>
    <w:lvl w:ilvl="5" w:tplc="19342050">
      <w:start w:val="1"/>
      <w:numFmt w:val="bullet"/>
      <w:lvlText w:val=""/>
      <w:lvlJc w:val="left"/>
      <w:pPr>
        <w:ind w:left="4320" w:hanging="360"/>
      </w:pPr>
      <w:rPr>
        <w:rFonts w:ascii="Wingdings" w:hAnsi="Wingdings" w:hint="default"/>
      </w:rPr>
    </w:lvl>
    <w:lvl w:ilvl="6" w:tplc="0EE2755A">
      <w:start w:val="1"/>
      <w:numFmt w:val="bullet"/>
      <w:lvlText w:val=""/>
      <w:lvlJc w:val="left"/>
      <w:pPr>
        <w:ind w:left="5040" w:hanging="360"/>
      </w:pPr>
      <w:rPr>
        <w:rFonts w:ascii="Symbol" w:hAnsi="Symbol" w:hint="default"/>
      </w:rPr>
    </w:lvl>
    <w:lvl w:ilvl="7" w:tplc="7054E82E">
      <w:start w:val="1"/>
      <w:numFmt w:val="bullet"/>
      <w:lvlText w:val="o"/>
      <w:lvlJc w:val="left"/>
      <w:pPr>
        <w:ind w:left="5760" w:hanging="360"/>
      </w:pPr>
      <w:rPr>
        <w:rFonts w:ascii="Courier New" w:hAnsi="Courier New" w:hint="default"/>
      </w:rPr>
    </w:lvl>
    <w:lvl w:ilvl="8" w:tplc="C70808C4">
      <w:start w:val="1"/>
      <w:numFmt w:val="bullet"/>
      <w:lvlText w:val=""/>
      <w:lvlJc w:val="left"/>
      <w:pPr>
        <w:ind w:left="6480" w:hanging="360"/>
      </w:pPr>
      <w:rPr>
        <w:rFonts w:ascii="Wingdings" w:hAnsi="Wingdings" w:hint="default"/>
      </w:rPr>
    </w:lvl>
  </w:abstractNum>
  <w:abstractNum w:abstractNumId="1" w15:restartNumberingAfterBreak="0">
    <w:nsid w:val="2B72CC83"/>
    <w:multiLevelType w:val="hybridMultilevel"/>
    <w:tmpl w:val="E15C4394"/>
    <w:lvl w:ilvl="0" w:tplc="FEB04042">
      <w:start w:val="1"/>
      <w:numFmt w:val="bullet"/>
      <w:lvlText w:val=""/>
      <w:lvlJc w:val="left"/>
      <w:pPr>
        <w:ind w:left="720" w:hanging="360"/>
      </w:pPr>
      <w:rPr>
        <w:rFonts w:ascii="Symbol" w:hAnsi="Symbol" w:hint="default"/>
      </w:rPr>
    </w:lvl>
    <w:lvl w:ilvl="1" w:tplc="A6408B12">
      <w:start w:val="1"/>
      <w:numFmt w:val="bullet"/>
      <w:lvlText w:val="o"/>
      <w:lvlJc w:val="left"/>
      <w:pPr>
        <w:ind w:left="1440" w:hanging="360"/>
      </w:pPr>
      <w:rPr>
        <w:rFonts w:ascii="Courier New" w:hAnsi="Courier New" w:hint="default"/>
      </w:rPr>
    </w:lvl>
    <w:lvl w:ilvl="2" w:tplc="D2AED446">
      <w:start w:val="1"/>
      <w:numFmt w:val="bullet"/>
      <w:lvlText w:val=""/>
      <w:lvlJc w:val="left"/>
      <w:pPr>
        <w:ind w:left="2160" w:hanging="360"/>
      </w:pPr>
      <w:rPr>
        <w:rFonts w:ascii="Wingdings" w:hAnsi="Wingdings" w:hint="default"/>
      </w:rPr>
    </w:lvl>
    <w:lvl w:ilvl="3" w:tplc="40D23AFA">
      <w:start w:val="1"/>
      <w:numFmt w:val="bullet"/>
      <w:lvlText w:val=""/>
      <w:lvlJc w:val="left"/>
      <w:pPr>
        <w:ind w:left="2880" w:hanging="360"/>
      </w:pPr>
      <w:rPr>
        <w:rFonts w:ascii="Symbol" w:hAnsi="Symbol" w:hint="default"/>
      </w:rPr>
    </w:lvl>
    <w:lvl w:ilvl="4" w:tplc="1CD8E28C">
      <w:start w:val="1"/>
      <w:numFmt w:val="bullet"/>
      <w:lvlText w:val="o"/>
      <w:lvlJc w:val="left"/>
      <w:pPr>
        <w:ind w:left="3600" w:hanging="360"/>
      </w:pPr>
      <w:rPr>
        <w:rFonts w:ascii="Courier New" w:hAnsi="Courier New" w:hint="default"/>
      </w:rPr>
    </w:lvl>
    <w:lvl w:ilvl="5" w:tplc="928469D4">
      <w:start w:val="1"/>
      <w:numFmt w:val="bullet"/>
      <w:lvlText w:val=""/>
      <w:lvlJc w:val="left"/>
      <w:pPr>
        <w:ind w:left="4320" w:hanging="360"/>
      </w:pPr>
      <w:rPr>
        <w:rFonts w:ascii="Wingdings" w:hAnsi="Wingdings" w:hint="default"/>
      </w:rPr>
    </w:lvl>
    <w:lvl w:ilvl="6" w:tplc="5B622A44">
      <w:start w:val="1"/>
      <w:numFmt w:val="bullet"/>
      <w:lvlText w:val=""/>
      <w:lvlJc w:val="left"/>
      <w:pPr>
        <w:ind w:left="5040" w:hanging="360"/>
      </w:pPr>
      <w:rPr>
        <w:rFonts w:ascii="Symbol" w:hAnsi="Symbol" w:hint="default"/>
      </w:rPr>
    </w:lvl>
    <w:lvl w:ilvl="7" w:tplc="EC7E53B4">
      <w:start w:val="1"/>
      <w:numFmt w:val="bullet"/>
      <w:lvlText w:val="o"/>
      <w:lvlJc w:val="left"/>
      <w:pPr>
        <w:ind w:left="5760" w:hanging="360"/>
      </w:pPr>
      <w:rPr>
        <w:rFonts w:ascii="Courier New" w:hAnsi="Courier New" w:hint="default"/>
      </w:rPr>
    </w:lvl>
    <w:lvl w:ilvl="8" w:tplc="707CCB28">
      <w:start w:val="1"/>
      <w:numFmt w:val="bullet"/>
      <w:lvlText w:val=""/>
      <w:lvlJc w:val="left"/>
      <w:pPr>
        <w:ind w:left="6480" w:hanging="360"/>
      </w:pPr>
      <w:rPr>
        <w:rFonts w:ascii="Wingdings" w:hAnsi="Wingdings" w:hint="default"/>
      </w:rPr>
    </w:lvl>
  </w:abstractNum>
  <w:abstractNum w:abstractNumId="2" w15:restartNumberingAfterBreak="0">
    <w:nsid w:val="2CE217CC"/>
    <w:multiLevelType w:val="hybridMultilevel"/>
    <w:tmpl w:val="E3EEABAA"/>
    <w:lvl w:ilvl="0" w:tplc="41CA3D82">
      <w:start w:val="1"/>
      <w:numFmt w:val="bullet"/>
      <w:lvlText w:val=""/>
      <w:lvlJc w:val="left"/>
      <w:pPr>
        <w:ind w:left="720" w:hanging="360"/>
      </w:pPr>
      <w:rPr>
        <w:rFonts w:ascii="Symbol" w:hAnsi="Symbol" w:hint="default"/>
      </w:rPr>
    </w:lvl>
    <w:lvl w:ilvl="1" w:tplc="205CBFCA">
      <w:start w:val="1"/>
      <w:numFmt w:val="bullet"/>
      <w:lvlText w:val="o"/>
      <w:lvlJc w:val="left"/>
      <w:pPr>
        <w:ind w:left="1440" w:hanging="360"/>
      </w:pPr>
      <w:rPr>
        <w:rFonts w:ascii="Courier New" w:hAnsi="Courier New" w:hint="default"/>
      </w:rPr>
    </w:lvl>
    <w:lvl w:ilvl="2" w:tplc="302EDA8A">
      <w:start w:val="1"/>
      <w:numFmt w:val="bullet"/>
      <w:lvlText w:val=""/>
      <w:lvlJc w:val="left"/>
      <w:pPr>
        <w:ind w:left="2160" w:hanging="360"/>
      </w:pPr>
      <w:rPr>
        <w:rFonts w:ascii="Wingdings" w:hAnsi="Wingdings" w:hint="default"/>
      </w:rPr>
    </w:lvl>
    <w:lvl w:ilvl="3" w:tplc="A31AA214">
      <w:start w:val="1"/>
      <w:numFmt w:val="bullet"/>
      <w:lvlText w:val=""/>
      <w:lvlJc w:val="left"/>
      <w:pPr>
        <w:ind w:left="2880" w:hanging="360"/>
      </w:pPr>
      <w:rPr>
        <w:rFonts w:ascii="Symbol" w:hAnsi="Symbol" w:hint="default"/>
      </w:rPr>
    </w:lvl>
    <w:lvl w:ilvl="4" w:tplc="549AEE7E">
      <w:start w:val="1"/>
      <w:numFmt w:val="bullet"/>
      <w:lvlText w:val="o"/>
      <w:lvlJc w:val="left"/>
      <w:pPr>
        <w:ind w:left="3600" w:hanging="360"/>
      </w:pPr>
      <w:rPr>
        <w:rFonts w:ascii="Courier New" w:hAnsi="Courier New" w:hint="default"/>
      </w:rPr>
    </w:lvl>
    <w:lvl w:ilvl="5" w:tplc="132A7FD2">
      <w:start w:val="1"/>
      <w:numFmt w:val="bullet"/>
      <w:lvlText w:val=""/>
      <w:lvlJc w:val="left"/>
      <w:pPr>
        <w:ind w:left="4320" w:hanging="360"/>
      </w:pPr>
      <w:rPr>
        <w:rFonts w:ascii="Wingdings" w:hAnsi="Wingdings" w:hint="default"/>
      </w:rPr>
    </w:lvl>
    <w:lvl w:ilvl="6" w:tplc="3196B9CE">
      <w:start w:val="1"/>
      <w:numFmt w:val="bullet"/>
      <w:lvlText w:val=""/>
      <w:lvlJc w:val="left"/>
      <w:pPr>
        <w:ind w:left="5040" w:hanging="360"/>
      </w:pPr>
      <w:rPr>
        <w:rFonts w:ascii="Symbol" w:hAnsi="Symbol" w:hint="default"/>
      </w:rPr>
    </w:lvl>
    <w:lvl w:ilvl="7" w:tplc="A6385EAA">
      <w:start w:val="1"/>
      <w:numFmt w:val="bullet"/>
      <w:lvlText w:val="o"/>
      <w:lvlJc w:val="left"/>
      <w:pPr>
        <w:ind w:left="5760" w:hanging="360"/>
      </w:pPr>
      <w:rPr>
        <w:rFonts w:ascii="Courier New" w:hAnsi="Courier New" w:hint="default"/>
      </w:rPr>
    </w:lvl>
    <w:lvl w:ilvl="8" w:tplc="F260DFD0">
      <w:start w:val="1"/>
      <w:numFmt w:val="bullet"/>
      <w:lvlText w:val=""/>
      <w:lvlJc w:val="left"/>
      <w:pPr>
        <w:ind w:left="6480" w:hanging="360"/>
      </w:pPr>
      <w:rPr>
        <w:rFonts w:ascii="Wingdings" w:hAnsi="Wingdings" w:hint="default"/>
      </w:rPr>
    </w:lvl>
  </w:abstractNum>
  <w:abstractNum w:abstractNumId="3" w15:restartNumberingAfterBreak="0">
    <w:nsid w:val="415442E1"/>
    <w:multiLevelType w:val="hybridMultilevel"/>
    <w:tmpl w:val="871CACC2"/>
    <w:lvl w:ilvl="0" w:tplc="082250E4">
      <w:start w:val="1"/>
      <w:numFmt w:val="decimal"/>
      <w:lvlText w:val="2)"/>
      <w:lvlJc w:val="left"/>
      <w:pPr>
        <w:ind w:left="720" w:hanging="360"/>
      </w:pPr>
    </w:lvl>
    <w:lvl w:ilvl="1" w:tplc="9DEE1FD4">
      <w:start w:val="1"/>
      <w:numFmt w:val="lowerLetter"/>
      <w:lvlText w:val="%2."/>
      <w:lvlJc w:val="left"/>
      <w:pPr>
        <w:ind w:left="1440" w:hanging="360"/>
      </w:pPr>
    </w:lvl>
    <w:lvl w:ilvl="2" w:tplc="70AC132A">
      <w:start w:val="1"/>
      <w:numFmt w:val="lowerRoman"/>
      <w:lvlText w:val="%3."/>
      <w:lvlJc w:val="right"/>
      <w:pPr>
        <w:ind w:left="2160" w:hanging="180"/>
      </w:pPr>
    </w:lvl>
    <w:lvl w:ilvl="3" w:tplc="7310D080">
      <w:start w:val="1"/>
      <w:numFmt w:val="decimal"/>
      <w:lvlText w:val="%4."/>
      <w:lvlJc w:val="left"/>
      <w:pPr>
        <w:ind w:left="2880" w:hanging="360"/>
      </w:pPr>
    </w:lvl>
    <w:lvl w:ilvl="4" w:tplc="43EE578E">
      <w:start w:val="1"/>
      <w:numFmt w:val="lowerLetter"/>
      <w:lvlText w:val="%5."/>
      <w:lvlJc w:val="left"/>
      <w:pPr>
        <w:ind w:left="3600" w:hanging="360"/>
      </w:pPr>
    </w:lvl>
    <w:lvl w:ilvl="5" w:tplc="365A9382">
      <w:start w:val="1"/>
      <w:numFmt w:val="lowerRoman"/>
      <w:lvlText w:val="%6."/>
      <w:lvlJc w:val="right"/>
      <w:pPr>
        <w:ind w:left="4320" w:hanging="180"/>
      </w:pPr>
    </w:lvl>
    <w:lvl w:ilvl="6" w:tplc="8C007A90">
      <w:start w:val="1"/>
      <w:numFmt w:val="decimal"/>
      <w:lvlText w:val="%7."/>
      <w:lvlJc w:val="left"/>
      <w:pPr>
        <w:ind w:left="5040" w:hanging="360"/>
      </w:pPr>
    </w:lvl>
    <w:lvl w:ilvl="7" w:tplc="63787D8A">
      <w:start w:val="1"/>
      <w:numFmt w:val="lowerLetter"/>
      <w:lvlText w:val="%8."/>
      <w:lvlJc w:val="left"/>
      <w:pPr>
        <w:ind w:left="5760" w:hanging="360"/>
      </w:pPr>
    </w:lvl>
    <w:lvl w:ilvl="8" w:tplc="AF2E0BD0">
      <w:start w:val="1"/>
      <w:numFmt w:val="lowerRoman"/>
      <w:lvlText w:val="%9."/>
      <w:lvlJc w:val="right"/>
      <w:pPr>
        <w:ind w:left="6480" w:hanging="180"/>
      </w:pPr>
    </w:lvl>
  </w:abstractNum>
  <w:abstractNum w:abstractNumId="4" w15:restartNumberingAfterBreak="0">
    <w:nsid w:val="41BAF122"/>
    <w:multiLevelType w:val="hybridMultilevel"/>
    <w:tmpl w:val="4DF07F50"/>
    <w:lvl w:ilvl="0" w:tplc="963E47DE">
      <w:start w:val="1"/>
      <w:numFmt w:val="decimal"/>
      <w:lvlText w:val="%1."/>
      <w:lvlJc w:val="left"/>
      <w:pPr>
        <w:ind w:left="720" w:hanging="360"/>
      </w:pPr>
    </w:lvl>
    <w:lvl w:ilvl="1" w:tplc="6A50F528">
      <w:start w:val="1"/>
      <w:numFmt w:val="lowerLetter"/>
      <w:lvlText w:val="%2."/>
      <w:lvlJc w:val="left"/>
      <w:pPr>
        <w:ind w:left="1440" w:hanging="360"/>
      </w:pPr>
    </w:lvl>
    <w:lvl w:ilvl="2" w:tplc="A0464D38">
      <w:start w:val="1"/>
      <w:numFmt w:val="lowerRoman"/>
      <w:lvlText w:val="%3."/>
      <w:lvlJc w:val="right"/>
      <w:pPr>
        <w:ind w:left="2160" w:hanging="180"/>
      </w:pPr>
    </w:lvl>
    <w:lvl w:ilvl="3" w:tplc="C6680F4C">
      <w:start w:val="1"/>
      <w:numFmt w:val="decimal"/>
      <w:lvlText w:val="%4."/>
      <w:lvlJc w:val="left"/>
      <w:pPr>
        <w:ind w:left="2880" w:hanging="360"/>
      </w:pPr>
    </w:lvl>
    <w:lvl w:ilvl="4" w:tplc="2B5027E6">
      <w:start w:val="1"/>
      <w:numFmt w:val="lowerLetter"/>
      <w:lvlText w:val="%5."/>
      <w:lvlJc w:val="left"/>
      <w:pPr>
        <w:ind w:left="3600" w:hanging="360"/>
      </w:pPr>
    </w:lvl>
    <w:lvl w:ilvl="5" w:tplc="2BEEC5E6">
      <w:start w:val="1"/>
      <w:numFmt w:val="lowerRoman"/>
      <w:lvlText w:val="%6."/>
      <w:lvlJc w:val="right"/>
      <w:pPr>
        <w:ind w:left="4320" w:hanging="180"/>
      </w:pPr>
    </w:lvl>
    <w:lvl w:ilvl="6" w:tplc="B360E148">
      <w:start w:val="1"/>
      <w:numFmt w:val="decimal"/>
      <w:lvlText w:val="%7."/>
      <w:lvlJc w:val="left"/>
      <w:pPr>
        <w:ind w:left="5040" w:hanging="360"/>
      </w:pPr>
    </w:lvl>
    <w:lvl w:ilvl="7" w:tplc="28906D94">
      <w:start w:val="1"/>
      <w:numFmt w:val="lowerLetter"/>
      <w:lvlText w:val="%8."/>
      <w:lvlJc w:val="left"/>
      <w:pPr>
        <w:ind w:left="5760" w:hanging="360"/>
      </w:pPr>
    </w:lvl>
    <w:lvl w:ilvl="8" w:tplc="3CA01A5E">
      <w:start w:val="1"/>
      <w:numFmt w:val="lowerRoman"/>
      <w:lvlText w:val="%9."/>
      <w:lvlJc w:val="right"/>
      <w:pPr>
        <w:ind w:left="6480" w:hanging="180"/>
      </w:pPr>
    </w:lvl>
  </w:abstractNum>
  <w:abstractNum w:abstractNumId="5" w15:restartNumberingAfterBreak="0">
    <w:nsid w:val="4356D505"/>
    <w:multiLevelType w:val="hybridMultilevel"/>
    <w:tmpl w:val="E53A8EB4"/>
    <w:lvl w:ilvl="0" w:tplc="2BB29F82">
      <w:start w:val="1"/>
      <w:numFmt w:val="bullet"/>
      <w:lvlText w:val=""/>
      <w:lvlJc w:val="left"/>
      <w:pPr>
        <w:ind w:left="720" w:hanging="360"/>
      </w:pPr>
      <w:rPr>
        <w:rFonts w:ascii="Symbol" w:hAnsi="Symbol" w:hint="default"/>
      </w:rPr>
    </w:lvl>
    <w:lvl w:ilvl="1" w:tplc="E5523D6A">
      <w:start w:val="1"/>
      <w:numFmt w:val="bullet"/>
      <w:lvlText w:val="o"/>
      <w:lvlJc w:val="left"/>
      <w:pPr>
        <w:ind w:left="1440" w:hanging="360"/>
      </w:pPr>
      <w:rPr>
        <w:rFonts w:ascii="Courier New" w:hAnsi="Courier New" w:hint="default"/>
      </w:rPr>
    </w:lvl>
    <w:lvl w:ilvl="2" w:tplc="98662EA8">
      <w:start w:val="1"/>
      <w:numFmt w:val="bullet"/>
      <w:lvlText w:val=""/>
      <w:lvlJc w:val="left"/>
      <w:pPr>
        <w:ind w:left="2160" w:hanging="360"/>
      </w:pPr>
      <w:rPr>
        <w:rFonts w:ascii="Wingdings" w:hAnsi="Wingdings" w:hint="default"/>
      </w:rPr>
    </w:lvl>
    <w:lvl w:ilvl="3" w:tplc="336C050C">
      <w:start w:val="1"/>
      <w:numFmt w:val="bullet"/>
      <w:lvlText w:val=""/>
      <w:lvlJc w:val="left"/>
      <w:pPr>
        <w:ind w:left="2880" w:hanging="360"/>
      </w:pPr>
      <w:rPr>
        <w:rFonts w:ascii="Symbol" w:hAnsi="Symbol" w:hint="default"/>
      </w:rPr>
    </w:lvl>
    <w:lvl w:ilvl="4" w:tplc="ECFAE2F0">
      <w:start w:val="1"/>
      <w:numFmt w:val="bullet"/>
      <w:lvlText w:val="o"/>
      <w:lvlJc w:val="left"/>
      <w:pPr>
        <w:ind w:left="3600" w:hanging="360"/>
      </w:pPr>
      <w:rPr>
        <w:rFonts w:ascii="Courier New" w:hAnsi="Courier New" w:hint="default"/>
      </w:rPr>
    </w:lvl>
    <w:lvl w:ilvl="5" w:tplc="CEDC851E">
      <w:start w:val="1"/>
      <w:numFmt w:val="bullet"/>
      <w:lvlText w:val=""/>
      <w:lvlJc w:val="left"/>
      <w:pPr>
        <w:ind w:left="4320" w:hanging="360"/>
      </w:pPr>
      <w:rPr>
        <w:rFonts w:ascii="Wingdings" w:hAnsi="Wingdings" w:hint="default"/>
      </w:rPr>
    </w:lvl>
    <w:lvl w:ilvl="6" w:tplc="53AAFEAE">
      <w:start w:val="1"/>
      <w:numFmt w:val="bullet"/>
      <w:lvlText w:val=""/>
      <w:lvlJc w:val="left"/>
      <w:pPr>
        <w:ind w:left="5040" w:hanging="360"/>
      </w:pPr>
      <w:rPr>
        <w:rFonts w:ascii="Symbol" w:hAnsi="Symbol" w:hint="default"/>
      </w:rPr>
    </w:lvl>
    <w:lvl w:ilvl="7" w:tplc="ED187620">
      <w:start w:val="1"/>
      <w:numFmt w:val="bullet"/>
      <w:lvlText w:val="o"/>
      <w:lvlJc w:val="left"/>
      <w:pPr>
        <w:ind w:left="5760" w:hanging="360"/>
      </w:pPr>
      <w:rPr>
        <w:rFonts w:ascii="Courier New" w:hAnsi="Courier New" w:hint="default"/>
      </w:rPr>
    </w:lvl>
    <w:lvl w:ilvl="8" w:tplc="27C04C4E">
      <w:start w:val="1"/>
      <w:numFmt w:val="bullet"/>
      <w:lvlText w:val=""/>
      <w:lvlJc w:val="left"/>
      <w:pPr>
        <w:ind w:left="6480" w:hanging="360"/>
      </w:pPr>
      <w:rPr>
        <w:rFonts w:ascii="Wingdings" w:hAnsi="Wingdings" w:hint="default"/>
      </w:rPr>
    </w:lvl>
  </w:abstractNum>
  <w:abstractNum w:abstractNumId="6" w15:restartNumberingAfterBreak="0">
    <w:nsid w:val="4DB677B4"/>
    <w:multiLevelType w:val="hybridMultilevel"/>
    <w:tmpl w:val="BA722A94"/>
    <w:lvl w:ilvl="0" w:tplc="F0BA98FC">
      <w:start w:val="1"/>
      <w:numFmt w:val="bullet"/>
      <w:lvlText w:val=""/>
      <w:lvlJc w:val="left"/>
      <w:pPr>
        <w:ind w:left="720" w:hanging="360"/>
      </w:pPr>
      <w:rPr>
        <w:rFonts w:ascii="Symbol" w:hAnsi="Symbol" w:hint="default"/>
      </w:rPr>
    </w:lvl>
    <w:lvl w:ilvl="1" w:tplc="6B4EE62C">
      <w:start w:val="1"/>
      <w:numFmt w:val="bullet"/>
      <w:lvlText w:val="o"/>
      <w:lvlJc w:val="left"/>
      <w:pPr>
        <w:ind w:left="1440" w:hanging="360"/>
      </w:pPr>
      <w:rPr>
        <w:rFonts w:ascii="Courier New" w:hAnsi="Courier New" w:hint="default"/>
      </w:rPr>
    </w:lvl>
    <w:lvl w:ilvl="2" w:tplc="BE5A20E4">
      <w:start w:val="1"/>
      <w:numFmt w:val="bullet"/>
      <w:lvlText w:val=""/>
      <w:lvlJc w:val="left"/>
      <w:pPr>
        <w:ind w:left="2160" w:hanging="360"/>
      </w:pPr>
      <w:rPr>
        <w:rFonts w:ascii="Wingdings" w:hAnsi="Wingdings" w:hint="default"/>
      </w:rPr>
    </w:lvl>
    <w:lvl w:ilvl="3" w:tplc="36D0385E">
      <w:start w:val="1"/>
      <w:numFmt w:val="bullet"/>
      <w:lvlText w:val=""/>
      <w:lvlJc w:val="left"/>
      <w:pPr>
        <w:ind w:left="2880" w:hanging="360"/>
      </w:pPr>
      <w:rPr>
        <w:rFonts w:ascii="Symbol" w:hAnsi="Symbol" w:hint="default"/>
      </w:rPr>
    </w:lvl>
    <w:lvl w:ilvl="4" w:tplc="B928BF70">
      <w:start w:val="1"/>
      <w:numFmt w:val="bullet"/>
      <w:lvlText w:val="o"/>
      <w:lvlJc w:val="left"/>
      <w:pPr>
        <w:ind w:left="3600" w:hanging="360"/>
      </w:pPr>
      <w:rPr>
        <w:rFonts w:ascii="Courier New" w:hAnsi="Courier New" w:hint="default"/>
      </w:rPr>
    </w:lvl>
    <w:lvl w:ilvl="5" w:tplc="9EB612FE">
      <w:start w:val="1"/>
      <w:numFmt w:val="bullet"/>
      <w:lvlText w:val=""/>
      <w:lvlJc w:val="left"/>
      <w:pPr>
        <w:ind w:left="4320" w:hanging="360"/>
      </w:pPr>
      <w:rPr>
        <w:rFonts w:ascii="Wingdings" w:hAnsi="Wingdings" w:hint="default"/>
      </w:rPr>
    </w:lvl>
    <w:lvl w:ilvl="6" w:tplc="0FFC9650">
      <w:start w:val="1"/>
      <w:numFmt w:val="bullet"/>
      <w:lvlText w:val=""/>
      <w:lvlJc w:val="left"/>
      <w:pPr>
        <w:ind w:left="5040" w:hanging="360"/>
      </w:pPr>
      <w:rPr>
        <w:rFonts w:ascii="Symbol" w:hAnsi="Symbol" w:hint="default"/>
      </w:rPr>
    </w:lvl>
    <w:lvl w:ilvl="7" w:tplc="FD9E4BD6">
      <w:start w:val="1"/>
      <w:numFmt w:val="bullet"/>
      <w:lvlText w:val="o"/>
      <w:lvlJc w:val="left"/>
      <w:pPr>
        <w:ind w:left="5760" w:hanging="360"/>
      </w:pPr>
      <w:rPr>
        <w:rFonts w:ascii="Courier New" w:hAnsi="Courier New" w:hint="default"/>
      </w:rPr>
    </w:lvl>
    <w:lvl w:ilvl="8" w:tplc="E946D732">
      <w:start w:val="1"/>
      <w:numFmt w:val="bullet"/>
      <w:lvlText w:val=""/>
      <w:lvlJc w:val="left"/>
      <w:pPr>
        <w:ind w:left="6480" w:hanging="360"/>
      </w:pPr>
      <w:rPr>
        <w:rFonts w:ascii="Wingdings" w:hAnsi="Wingdings" w:hint="default"/>
      </w:rPr>
    </w:lvl>
  </w:abstractNum>
  <w:abstractNum w:abstractNumId="7" w15:restartNumberingAfterBreak="0">
    <w:nsid w:val="5902005E"/>
    <w:multiLevelType w:val="hybridMultilevel"/>
    <w:tmpl w:val="5BD8DFFA"/>
    <w:lvl w:ilvl="0" w:tplc="19260E2A">
      <w:start w:val="1"/>
      <w:numFmt w:val="bullet"/>
      <w:lvlText w:val=""/>
      <w:lvlJc w:val="left"/>
      <w:pPr>
        <w:ind w:left="720" w:hanging="360"/>
      </w:pPr>
      <w:rPr>
        <w:rFonts w:ascii="Symbol" w:hAnsi="Symbol" w:hint="default"/>
      </w:rPr>
    </w:lvl>
    <w:lvl w:ilvl="1" w:tplc="ADE83D66">
      <w:start w:val="1"/>
      <w:numFmt w:val="bullet"/>
      <w:lvlText w:val="o"/>
      <w:lvlJc w:val="left"/>
      <w:pPr>
        <w:ind w:left="1440" w:hanging="360"/>
      </w:pPr>
      <w:rPr>
        <w:rFonts w:ascii="Courier New" w:hAnsi="Courier New" w:hint="default"/>
      </w:rPr>
    </w:lvl>
    <w:lvl w:ilvl="2" w:tplc="D884EA8A">
      <w:start w:val="1"/>
      <w:numFmt w:val="bullet"/>
      <w:lvlText w:val=""/>
      <w:lvlJc w:val="left"/>
      <w:pPr>
        <w:ind w:left="2160" w:hanging="360"/>
      </w:pPr>
      <w:rPr>
        <w:rFonts w:ascii="Wingdings" w:hAnsi="Wingdings" w:hint="default"/>
      </w:rPr>
    </w:lvl>
    <w:lvl w:ilvl="3" w:tplc="55F641EC">
      <w:start w:val="1"/>
      <w:numFmt w:val="bullet"/>
      <w:lvlText w:val=""/>
      <w:lvlJc w:val="left"/>
      <w:pPr>
        <w:ind w:left="2880" w:hanging="360"/>
      </w:pPr>
      <w:rPr>
        <w:rFonts w:ascii="Symbol" w:hAnsi="Symbol" w:hint="default"/>
      </w:rPr>
    </w:lvl>
    <w:lvl w:ilvl="4" w:tplc="506CB934">
      <w:start w:val="1"/>
      <w:numFmt w:val="bullet"/>
      <w:lvlText w:val="o"/>
      <w:lvlJc w:val="left"/>
      <w:pPr>
        <w:ind w:left="3600" w:hanging="360"/>
      </w:pPr>
      <w:rPr>
        <w:rFonts w:ascii="Courier New" w:hAnsi="Courier New" w:hint="default"/>
      </w:rPr>
    </w:lvl>
    <w:lvl w:ilvl="5" w:tplc="83A03240">
      <w:start w:val="1"/>
      <w:numFmt w:val="bullet"/>
      <w:lvlText w:val=""/>
      <w:lvlJc w:val="left"/>
      <w:pPr>
        <w:ind w:left="4320" w:hanging="360"/>
      </w:pPr>
      <w:rPr>
        <w:rFonts w:ascii="Wingdings" w:hAnsi="Wingdings" w:hint="default"/>
      </w:rPr>
    </w:lvl>
    <w:lvl w:ilvl="6" w:tplc="39B2CE46">
      <w:start w:val="1"/>
      <w:numFmt w:val="bullet"/>
      <w:lvlText w:val=""/>
      <w:lvlJc w:val="left"/>
      <w:pPr>
        <w:ind w:left="5040" w:hanging="360"/>
      </w:pPr>
      <w:rPr>
        <w:rFonts w:ascii="Symbol" w:hAnsi="Symbol" w:hint="default"/>
      </w:rPr>
    </w:lvl>
    <w:lvl w:ilvl="7" w:tplc="CB74D2CA">
      <w:start w:val="1"/>
      <w:numFmt w:val="bullet"/>
      <w:lvlText w:val="o"/>
      <w:lvlJc w:val="left"/>
      <w:pPr>
        <w:ind w:left="5760" w:hanging="360"/>
      </w:pPr>
      <w:rPr>
        <w:rFonts w:ascii="Courier New" w:hAnsi="Courier New" w:hint="default"/>
      </w:rPr>
    </w:lvl>
    <w:lvl w:ilvl="8" w:tplc="26260656">
      <w:start w:val="1"/>
      <w:numFmt w:val="bullet"/>
      <w:lvlText w:val=""/>
      <w:lvlJc w:val="left"/>
      <w:pPr>
        <w:ind w:left="6480" w:hanging="360"/>
      </w:pPr>
      <w:rPr>
        <w:rFonts w:ascii="Wingdings" w:hAnsi="Wingdings" w:hint="default"/>
      </w:rPr>
    </w:lvl>
  </w:abstractNum>
  <w:abstractNum w:abstractNumId="8" w15:restartNumberingAfterBreak="0">
    <w:nsid w:val="6C11E9AA"/>
    <w:multiLevelType w:val="hybridMultilevel"/>
    <w:tmpl w:val="7C24D0FC"/>
    <w:lvl w:ilvl="0" w:tplc="D130D726">
      <w:start w:val="1"/>
      <w:numFmt w:val="bullet"/>
      <w:lvlText w:val=""/>
      <w:lvlJc w:val="left"/>
      <w:pPr>
        <w:ind w:left="720" w:hanging="360"/>
      </w:pPr>
      <w:rPr>
        <w:rFonts w:ascii="Symbol" w:hAnsi="Symbol" w:hint="default"/>
      </w:rPr>
    </w:lvl>
    <w:lvl w:ilvl="1" w:tplc="44ECA2FA">
      <w:start w:val="1"/>
      <w:numFmt w:val="bullet"/>
      <w:lvlText w:val="o"/>
      <w:lvlJc w:val="left"/>
      <w:pPr>
        <w:ind w:left="1440" w:hanging="360"/>
      </w:pPr>
      <w:rPr>
        <w:rFonts w:ascii="Courier New" w:hAnsi="Courier New" w:hint="default"/>
      </w:rPr>
    </w:lvl>
    <w:lvl w:ilvl="2" w:tplc="C28A9C66">
      <w:start w:val="1"/>
      <w:numFmt w:val="bullet"/>
      <w:lvlText w:val=""/>
      <w:lvlJc w:val="left"/>
      <w:pPr>
        <w:ind w:left="2160" w:hanging="360"/>
      </w:pPr>
      <w:rPr>
        <w:rFonts w:ascii="Wingdings" w:hAnsi="Wingdings" w:hint="default"/>
      </w:rPr>
    </w:lvl>
    <w:lvl w:ilvl="3" w:tplc="6628A5A8">
      <w:start w:val="1"/>
      <w:numFmt w:val="bullet"/>
      <w:lvlText w:val=""/>
      <w:lvlJc w:val="left"/>
      <w:pPr>
        <w:ind w:left="2880" w:hanging="360"/>
      </w:pPr>
      <w:rPr>
        <w:rFonts w:ascii="Symbol" w:hAnsi="Symbol" w:hint="default"/>
      </w:rPr>
    </w:lvl>
    <w:lvl w:ilvl="4" w:tplc="A43060E6">
      <w:start w:val="1"/>
      <w:numFmt w:val="bullet"/>
      <w:lvlText w:val="o"/>
      <w:lvlJc w:val="left"/>
      <w:pPr>
        <w:ind w:left="3600" w:hanging="360"/>
      </w:pPr>
      <w:rPr>
        <w:rFonts w:ascii="Courier New" w:hAnsi="Courier New" w:hint="default"/>
      </w:rPr>
    </w:lvl>
    <w:lvl w:ilvl="5" w:tplc="E8746708">
      <w:start w:val="1"/>
      <w:numFmt w:val="bullet"/>
      <w:lvlText w:val=""/>
      <w:lvlJc w:val="left"/>
      <w:pPr>
        <w:ind w:left="4320" w:hanging="360"/>
      </w:pPr>
      <w:rPr>
        <w:rFonts w:ascii="Wingdings" w:hAnsi="Wingdings" w:hint="default"/>
      </w:rPr>
    </w:lvl>
    <w:lvl w:ilvl="6" w:tplc="1BFA9A5E">
      <w:start w:val="1"/>
      <w:numFmt w:val="bullet"/>
      <w:lvlText w:val=""/>
      <w:lvlJc w:val="left"/>
      <w:pPr>
        <w:ind w:left="5040" w:hanging="360"/>
      </w:pPr>
      <w:rPr>
        <w:rFonts w:ascii="Symbol" w:hAnsi="Symbol" w:hint="default"/>
      </w:rPr>
    </w:lvl>
    <w:lvl w:ilvl="7" w:tplc="B5DAE302">
      <w:start w:val="1"/>
      <w:numFmt w:val="bullet"/>
      <w:lvlText w:val="o"/>
      <w:lvlJc w:val="left"/>
      <w:pPr>
        <w:ind w:left="5760" w:hanging="360"/>
      </w:pPr>
      <w:rPr>
        <w:rFonts w:ascii="Courier New" w:hAnsi="Courier New" w:hint="default"/>
      </w:rPr>
    </w:lvl>
    <w:lvl w:ilvl="8" w:tplc="51A6D740">
      <w:start w:val="1"/>
      <w:numFmt w:val="bullet"/>
      <w:lvlText w:val=""/>
      <w:lvlJc w:val="left"/>
      <w:pPr>
        <w:ind w:left="6480" w:hanging="360"/>
      </w:pPr>
      <w:rPr>
        <w:rFonts w:ascii="Wingdings" w:hAnsi="Wingdings" w:hint="default"/>
      </w:rPr>
    </w:lvl>
  </w:abstractNum>
  <w:num w:numId="1" w16cid:durableId="248734813">
    <w:abstractNumId w:val="8"/>
  </w:num>
  <w:num w:numId="2" w16cid:durableId="543755781">
    <w:abstractNumId w:val="0"/>
  </w:num>
  <w:num w:numId="3" w16cid:durableId="1808357031">
    <w:abstractNumId w:val="4"/>
  </w:num>
  <w:num w:numId="4" w16cid:durableId="620065432">
    <w:abstractNumId w:val="2"/>
  </w:num>
  <w:num w:numId="5" w16cid:durableId="915018389">
    <w:abstractNumId w:val="1"/>
  </w:num>
  <w:num w:numId="6" w16cid:durableId="599333257">
    <w:abstractNumId w:val="7"/>
  </w:num>
  <w:num w:numId="7" w16cid:durableId="1271161709">
    <w:abstractNumId w:val="5"/>
  </w:num>
  <w:num w:numId="8" w16cid:durableId="172033092">
    <w:abstractNumId w:val="3"/>
  </w:num>
  <w:num w:numId="9" w16cid:durableId="17435985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F392F74"/>
    <w:rsid w:val="000B0D2A"/>
    <w:rsid w:val="002943C8"/>
    <w:rsid w:val="00E803FE"/>
    <w:rsid w:val="013CB54B"/>
    <w:rsid w:val="020D6877"/>
    <w:rsid w:val="029CCD2A"/>
    <w:rsid w:val="033B48BE"/>
    <w:rsid w:val="049022A1"/>
    <w:rsid w:val="050369BD"/>
    <w:rsid w:val="05054FEF"/>
    <w:rsid w:val="05433A84"/>
    <w:rsid w:val="0743073B"/>
    <w:rsid w:val="087C0D4C"/>
    <w:rsid w:val="0C7EEEB9"/>
    <w:rsid w:val="0CFD81E0"/>
    <w:rsid w:val="115285C8"/>
    <w:rsid w:val="11578449"/>
    <w:rsid w:val="117C4323"/>
    <w:rsid w:val="12297D9B"/>
    <w:rsid w:val="13F2DE76"/>
    <w:rsid w:val="15537092"/>
    <w:rsid w:val="1698B420"/>
    <w:rsid w:val="17F37AD8"/>
    <w:rsid w:val="1A828CF5"/>
    <w:rsid w:val="1AFCD455"/>
    <w:rsid w:val="1CA3168D"/>
    <w:rsid w:val="1F7CCDD9"/>
    <w:rsid w:val="2709111E"/>
    <w:rsid w:val="2AB4B2EB"/>
    <w:rsid w:val="2B26FAD8"/>
    <w:rsid w:val="2B8E17E4"/>
    <w:rsid w:val="2B9562C2"/>
    <w:rsid w:val="2BB654B5"/>
    <w:rsid w:val="2C02FF84"/>
    <w:rsid w:val="2E7E79F0"/>
    <w:rsid w:val="302B02DF"/>
    <w:rsid w:val="30485466"/>
    <w:rsid w:val="3139E433"/>
    <w:rsid w:val="32BEFC80"/>
    <w:rsid w:val="32F42AC5"/>
    <w:rsid w:val="347E8412"/>
    <w:rsid w:val="354F8338"/>
    <w:rsid w:val="37724D86"/>
    <w:rsid w:val="38407BAD"/>
    <w:rsid w:val="38E8F806"/>
    <w:rsid w:val="392A55F1"/>
    <w:rsid w:val="3C5674BC"/>
    <w:rsid w:val="3CF4E554"/>
    <w:rsid w:val="3F392F74"/>
    <w:rsid w:val="421CE762"/>
    <w:rsid w:val="44065A69"/>
    <w:rsid w:val="446BA7A7"/>
    <w:rsid w:val="4592CD4A"/>
    <w:rsid w:val="46DFD193"/>
    <w:rsid w:val="48B13D84"/>
    <w:rsid w:val="4A0BF46D"/>
    <w:rsid w:val="4C19F8B2"/>
    <w:rsid w:val="4D996871"/>
    <w:rsid w:val="4E3A729D"/>
    <w:rsid w:val="4FC52F48"/>
    <w:rsid w:val="50503EEF"/>
    <w:rsid w:val="51B29D34"/>
    <w:rsid w:val="53156C35"/>
    <w:rsid w:val="54131DD0"/>
    <w:rsid w:val="5709E7B7"/>
    <w:rsid w:val="5782C12C"/>
    <w:rsid w:val="5CDEB05E"/>
    <w:rsid w:val="5DA26FA3"/>
    <w:rsid w:val="5E94D8E3"/>
    <w:rsid w:val="5FFAE1A7"/>
    <w:rsid w:val="60B6E89F"/>
    <w:rsid w:val="6186402E"/>
    <w:rsid w:val="62ECACA6"/>
    <w:rsid w:val="636CFAFA"/>
    <w:rsid w:val="63BEBEA3"/>
    <w:rsid w:val="63DCDC46"/>
    <w:rsid w:val="65A596DC"/>
    <w:rsid w:val="678EA528"/>
    <w:rsid w:val="68A1C97E"/>
    <w:rsid w:val="68E2E401"/>
    <w:rsid w:val="6A9FA7B4"/>
    <w:rsid w:val="6C9AE769"/>
    <w:rsid w:val="6CEEF2DF"/>
    <w:rsid w:val="6DE45B95"/>
    <w:rsid w:val="6F79C275"/>
    <w:rsid w:val="6FEBA415"/>
    <w:rsid w:val="6FF1F5C7"/>
    <w:rsid w:val="7138972B"/>
    <w:rsid w:val="72D096DE"/>
    <w:rsid w:val="749AE61B"/>
    <w:rsid w:val="74FEB32B"/>
    <w:rsid w:val="7638BE32"/>
    <w:rsid w:val="766C05B3"/>
    <w:rsid w:val="786E6025"/>
    <w:rsid w:val="7ACB5BA9"/>
    <w:rsid w:val="7D3606C3"/>
    <w:rsid w:val="7E6E24BA"/>
    <w:rsid w:val="7EDAFD25"/>
    <w:rsid w:val="7F0AA9D8"/>
    <w:rsid w:val="7F9BBEE0"/>
    <w:rsid w:val="7FDAD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2F74"/>
  <w15:chartTrackingRefBased/>
  <w15:docId w15:val="{1A00FFB9-109F-4292-B578-A2C1115C2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C5674BC"/>
    <w:pPr>
      <w:ind w:left="720"/>
      <w:contextualSpacing/>
    </w:pPr>
  </w:style>
  <w:style w:type="character" w:styleId="Hyperlink">
    <w:name w:val="Hyperlink"/>
    <w:basedOn w:val="DefaultParagraphFont"/>
    <w:uiPriority w:val="99"/>
    <w:unhideWhenUsed/>
    <w:rsid w:val="3C5674BC"/>
    <w:rPr>
      <w:color w:val="467886"/>
      <w:u w:val="single"/>
    </w:rPr>
  </w:style>
  <w:style w:type="paragraph" w:styleId="NoSpacing">
    <w:name w:val="No Spacing"/>
    <w:uiPriority w:val="1"/>
    <w:qFormat/>
    <w:rsid w:val="3C5674BC"/>
    <w:pPr>
      <w:spacing w:after="0"/>
    </w:pPr>
  </w:style>
  <w:style w:type="character" w:styleId="Strong">
    <w:name w:val="Strong"/>
    <w:basedOn w:val="DefaultParagraphFont"/>
    <w:uiPriority w:val="22"/>
    <w:qFormat/>
    <w:rsid w:val="000B0D2A"/>
    <w:rPr>
      <w:b/>
      <w:bCs/>
    </w:rPr>
  </w:style>
  <w:style w:type="paragraph" w:styleId="NormalWeb">
    <w:name w:val="Normal (Web)"/>
    <w:basedOn w:val="Normal"/>
    <w:uiPriority w:val="99"/>
    <w:semiHidden/>
    <w:unhideWhenUsed/>
    <w:rsid w:val="000B0D2A"/>
    <w:pPr>
      <w:spacing w:before="100" w:beforeAutospacing="1" w:after="100" w:afterAutospacing="1" w:line="240" w:lineRule="auto"/>
    </w:pPr>
    <w:rPr>
      <w:rFonts w:ascii="Times New Roman" w:eastAsia="Times New Roman" w:hAnsi="Times New Roman" w:cs="Times New Roman"/>
      <w:lang w:val="en-IN" w:eastAsia="en-GB"/>
    </w:rPr>
  </w:style>
  <w:style w:type="character" w:customStyle="1" w:styleId="apple-converted-space">
    <w:name w:val="apple-converted-space"/>
    <w:basedOn w:val="DefaultParagraphFont"/>
    <w:rsid w:val="000B0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11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pcteam.com/kpposts/exploring-oracle-netsuite-erp-a-comprehensive-overvie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netsuite.com/portal/resource/articles/erp/what-is-netsuite.shtml" TargetMode="External"/><Relationship Id="rId17" Type="http://schemas.openxmlformats.org/officeDocument/2006/relationships/hyperlink" Target="https://www.netsuite.com/portal/assets/pdf/wp-proflex-switching-from-epicor-to-netsuite.pdf" TargetMode="External"/><Relationship Id="rId2" Type="http://schemas.openxmlformats.org/officeDocument/2006/relationships/styles" Target="styles.xml"/><Relationship Id="rId16" Type="http://schemas.openxmlformats.org/officeDocument/2006/relationships/hyperlink" Target="https://www.netsuite.com/portal/products/erp/order-management.shtml" TargetMode="Externa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6sense.com/tech/erp/netsuite-erp-market-share" TargetMode="External"/><Relationship Id="rId5" Type="http://schemas.openxmlformats.org/officeDocument/2006/relationships/image" Target="media/image1.png"/><Relationship Id="rId15" Type="http://schemas.openxmlformats.org/officeDocument/2006/relationships/hyperlink" Target="https://www.netsuite.com/portal/assets/pdf/ds-ns-advanced-manufacturing.pdf" TargetMode="External"/><Relationship Id="rId10" Type="http://schemas.openxmlformats.org/officeDocument/2006/relationships/hyperlink" Target="https://www.frost.com/news/press-releases/netsuite-awarded-frost-sullivans-2024-global-company-of-the-year-award-for-leading-innovation-in-cloud-business-management-solu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NetSu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2424</Words>
  <Characters>13817</Characters>
  <Application>Microsoft Office Word</Application>
  <DocSecurity>0</DocSecurity>
  <Lines>115</Lines>
  <Paragraphs>32</Paragraphs>
  <ScaleCrop>false</ScaleCrop>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Bhatnagar, Shubham</dc:creator>
  <cp:keywords/>
  <dc:description/>
  <cp:lastModifiedBy>KUMAR, AMIT</cp:lastModifiedBy>
  <cp:revision>2</cp:revision>
  <dcterms:created xsi:type="dcterms:W3CDTF">2025-02-03T10:45:00Z</dcterms:created>
  <dcterms:modified xsi:type="dcterms:W3CDTF">2025-03-02T06:54:00Z</dcterms:modified>
</cp:coreProperties>
</file>