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2"/>
        <w:gridCol w:w="7067"/>
      </w:tblGrid>
      <w:tr w:rsidR="00B12191" w14:paraId="02B110A8" w14:textId="77777777" w:rsidTr="00B12191">
        <w:trPr>
          <w:trHeight w:val="2063"/>
          <w:jc w:val="center"/>
        </w:trPr>
        <w:tc>
          <w:tcPr>
            <w:tcW w:w="2302" w:type="dxa"/>
            <w:tcBorders>
              <w:top w:val="single" w:sz="4" w:space="0" w:color="auto"/>
              <w:left w:val="single" w:sz="4" w:space="0" w:color="auto"/>
              <w:bottom w:val="single" w:sz="4" w:space="0" w:color="auto"/>
              <w:right w:val="single" w:sz="4" w:space="0" w:color="auto"/>
            </w:tcBorders>
            <w:hideMark/>
          </w:tcPr>
          <w:p w14:paraId="3AECFA82" w14:textId="5CB12ACA" w:rsidR="00B12191" w:rsidRDefault="00B12191">
            <w:pPr>
              <w:jc w:val="both"/>
              <w:rPr>
                <w:rFonts w:ascii="Tahoma" w:hAnsi="Tahoma" w:cs="Tahoma"/>
              </w:rPr>
            </w:pPr>
            <w:r>
              <w:rPr>
                <w:rFonts w:ascii="Tahoma" w:hAnsi="Tahoma" w:cs="Tahoma"/>
                <w:noProof/>
                <w:lang w:eastAsia="en-IN" w:bidi="hi-IN"/>
              </w:rPr>
              <w:drawing>
                <wp:inline distT="0" distB="0" distL="0" distR="0" wp14:anchorId="22308863" wp14:editId="6EF589B7">
                  <wp:extent cx="1375410" cy="1550670"/>
                  <wp:effectExtent l="0" t="0" r="0" b="0"/>
                  <wp:docPr id="1759620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b="1547"/>
                          <a:stretch>
                            <a:fillRect/>
                          </a:stretch>
                        </pic:blipFill>
                        <pic:spPr bwMode="auto">
                          <a:xfrm>
                            <a:off x="0" y="0"/>
                            <a:ext cx="1375410" cy="1550670"/>
                          </a:xfrm>
                          <a:prstGeom prst="rect">
                            <a:avLst/>
                          </a:prstGeom>
                          <a:noFill/>
                          <a:ln>
                            <a:noFill/>
                          </a:ln>
                        </pic:spPr>
                      </pic:pic>
                    </a:graphicData>
                  </a:graphic>
                </wp:inline>
              </w:drawing>
            </w:r>
          </w:p>
        </w:tc>
        <w:tc>
          <w:tcPr>
            <w:tcW w:w="7147" w:type="dxa"/>
            <w:tcBorders>
              <w:top w:val="single" w:sz="4" w:space="0" w:color="auto"/>
              <w:left w:val="single" w:sz="4" w:space="0" w:color="auto"/>
              <w:bottom w:val="single" w:sz="4" w:space="0" w:color="auto"/>
              <w:right w:val="single" w:sz="4" w:space="0" w:color="auto"/>
            </w:tcBorders>
            <w:hideMark/>
          </w:tcPr>
          <w:p w14:paraId="30531E13" w14:textId="77777777" w:rsidR="00B12191" w:rsidRDefault="00B12191">
            <w:pPr>
              <w:spacing w:after="0" w:line="240" w:lineRule="auto"/>
              <w:ind w:firstLine="720"/>
              <w:jc w:val="center"/>
              <w:rPr>
                <w:rFonts w:ascii="Nirmala UI" w:hAnsi="Nirmala UI" w:cs="Nirmala UI"/>
              </w:rPr>
            </w:pPr>
            <w:r>
              <w:rPr>
                <w:rFonts w:ascii="Nirmala UI" w:hAnsi="Nirmala UI" w:cs="Nirmala UI"/>
                <w:b/>
                <w:bCs/>
                <w:cs/>
                <w:lang w:bidi="hi-IN"/>
              </w:rPr>
              <w:t xml:space="preserve">आयुक्त सीमाशुल्क </w:t>
            </w:r>
            <w:r>
              <w:rPr>
                <w:rFonts w:ascii="Nirmala UI" w:hAnsi="Nirmala UI" w:cs="Nirmala UI"/>
              </w:rPr>
              <w:t>(</w:t>
            </w:r>
            <w:r>
              <w:rPr>
                <w:rFonts w:ascii="Nirmala UI" w:hAnsi="Nirmala UI" w:cs="Nirmala UI"/>
                <w:cs/>
                <w:lang w:bidi="hi-IN"/>
              </w:rPr>
              <w:t>लेखा परीक्षा</w:t>
            </w:r>
            <w:r>
              <w:rPr>
                <w:rFonts w:ascii="Nirmala UI" w:hAnsi="Nirmala UI" w:cs="Nirmala UI"/>
              </w:rPr>
              <w:t>)</w:t>
            </w:r>
            <w:r>
              <w:rPr>
                <w:rFonts w:ascii="Nirmala UI" w:hAnsi="Nirmala UI" w:cs="Nirmala UI"/>
                <w:cs/>
                <w:lang w:bidi="hi-IN"/>
              </w:rPr>
              <w:t xml:space="preserve"> </w:t>
            </w:r>
            <w:r>
              <w:rPr>
                <w:rFonts w:ascii="Nirmala UI" w:hAnsi="Nirmala UI" w:cs="Nirmala UI"/>
                <w:b/>
                <w:bCs/>
                <w:cs/>
                <w:lang w:bidi="hi-IN"/>
              </w:rPr>
              <w:t>का कार्यालय</w:t>
            </w:r>
          </w:p>
          <w:p w14:paraId="7FB5985D" w14:textId="77777777" w:rsidR="00B12191" w:rsidRDefault="00B12191">
            <w:pPr>
              <w:spacing w:after="0" w:line="240" w:lineRule="auto"/>
              <w:jc w:val="center"/>
              <w:rPr>
                <w:rFonts w:ascii="Tahoma" w:hAnsi="Tahoma" w:cs="Tahoma"/>
              </w:rPr>
            </w:pPr>
            <w:r>
              <w:rPr>
                <w:rFonts w:ascii="Tahoma" w:hAnsi="Tahoma" w:cs="Tahoma"/>
                <w:b/>
                <w:bCs/>
              </w:rPr>
              <w:t>OFFICE OF THE COMMISSIONER OF CUSTOMS (AUDIT)</w:t>
            </w:r>
          </w:p>
          <w:p w14:paraId="74A32357" w14:textId="77777777" w:rsidR="00B12191" w:rsidRDefault="00B12191">
            <w:pPr>
              <w:spacing w:after="0" w:line="240" w:lineRule="auto"/>
              <w:ind w:firstLine="720"/>
              <w:jc w:val="center"/>
              <w:rPr>
                <w:rFonts w:ascii="Tahoma" w:hAnsi="Tahoma" w:cs="Tahoma"/>
              </w:rPr>
            </w:pPr>
            <w:r>
              <w:rPr>
                <w:rFonts w:ascii="Nirmala UI" w:hAnsi="Nirmala UI" w:cs="Nirmala UI"/>
                <w:b/>
                <w:bCs/>
                <w:cs/>
                <w:lang w:bidi="hi-IN"/>
              </w:rPr>
              <w:t>तीसरी मंजिल</w:t>
            </w:r>
            <w:r>
              <w:rPr>
                <w:rFonts w:ascii="Tahoma" w:hAnsi="Tahoma" w:cs="Tahoma"/>
                <w:b/>
                <w:bCs/>
                <w:rtl/>
              </w:rPr>
              <w:t xml:space="preserve">, </w:t>
            </w:r>
            <w:r>
              <w:rPr>
                <w:rFonts w:ascii="Tahoma" w:hAnsi="Tahoma" w:cs="Tahoma"/>
                <w:b/>
                <w:bCs/>
              </w:rPr>
              <w:t>3</w:t>
            </w:r>
            <w:r>
              <w:rPr>
                <w:rFonts w:ascii="Tahoma" w:hAnsi="Tahoma" w:cs="Tahoma"/>
                <w:b/>
                <w:bCs/>
                <w:vertAlign w:val="superscript"/>
              </w:rPr>
              <w:t xml:space="preserve">rd </w:t>
            </w:r>
            <w:r>
              <w:rPr>
                <w:rFonts w:ascii="Tahoma" w:hAnsi="Tahoma" w:cs="Tahoma"/>
                <w:b/>
                <w:bCs/>
              </w:rPr>
              <w:t xml:space="preserve"> FLOOR Annex Building</w:t>
            </w:r>
          </w:p>
          <w:p w14:paraId="318FAEAD" w14:textId="77777777" w:rsidR="00B12191" w:rsidRDefault="00B12191">
            <w:pPr>
              <w:spacing w:after="0" w:line="240" w:lineRule="auto"/>
              <w:ind w:firstLine="720"/>
              <w:jc w:val="center"/>
              <w:rPr>
                <w:rFonts w:ascii="Nirmala UI" w:hAnsi="Nirmala UI" w:cs="Nirmala UI"/>
              </w:rPr>
            </w:pPr>
            <w:r>
              <w:rPr>
                <w:rFonts w:ascii="Nirmala UI" w:hAnsi="Nirmala UI" w:cs="Nirmala UI"/>
                <w:b/>
                <w:bCs/>
                <w:cs/>
                <w:lang w:bidi="hi-IN"/>
              </w:rPr>
              <w:t>नवीन सीमाशुल्क भवन</w:t>
            </w:r>
            <w:r>
              <w:rPr>
                <w:rFonts w:ascii="Nirmala UI" w:hAnsi="Nirmala UI" w:cs="Nirmala UI"/>
                <w:b/>
                <w:bCs/>
              </w:rPr>
              <w:t xml:space="preserve">, </w:t>
            </w:r>
            <w:r>
              <w:rPr>
                <w:rFonts w:ascii="Nirmala UI" w:hAnsi="Nirmala UI" w:cs="Nirmala UI"/>
                <w:b/>
                <w:bCs/>
                <w:cs/>
                <w:lang w:bidi="hi-IN"/>
              </w:rPr>
              <w:t>बलार्ड इस्टेट</w:t>
            </w:r>
            <w:r>
              <w:rPr>
                <w:rFonts w:ascii="Nirmala UI" w:hAnsi="Nirmala UI" w:cs="Nirmala UI"/>
                <w:b/>
                <w:bCs/>
              </w:rPr>
              <w:t xml:space="preserve">, </w:t>
            </w:r>
            <w:r>
              <w:rPr>
                <w:rFonts w:ascii="Nirmala UI" w:hAnsi="Nirmala UI" w:cs="Nirmala UI"/>
                <w:b/>
                <w:bCs/>
                <w:cs/>
                <w:lang w:bidi="hi-IN"/>
              </w:rPr>
              <w:t>मुंबई</w:t>
            </w:r>
            <w:r>
              <w:rPr>
                <w:rFonts w:ascii="Nirmala UI" w:hAnsi="Nirmala UI" w:cs="Times New Roman"/>
                <w:b/>
                <w:bCs/>
                <w:rtl/>
              </w:rPr>
              <w:t xml:space="preserve">- </w:t>
            </w:r>
            <w:r>
              <w:rPr>
                <w:rFonts w:ascii="Nirmala UI" w:hAnsi="Nirmala UI" w:cs="Nirmala UI"/>
                <w:b/>
                <w:bCs/>
                <w:cs/>
                <w:lang w:bidi="hi-IN"/>
              </w:rPr>
              <w:t>४००००१</w:t>
            </w:r>
          </w:p>
          <w:p w14:paraId="702CF63D" w14:textId="77777777" w:rsidR="00B12191" w:rsidRDefault="00B12191">
            <w:pPr>
              <w:spacing w:after="0" w:line="240" w:lineRule="auto"/>
              <w:jc w:val="center"/>
              <w:rPr>
                <w:rFonts w:ascii="Tahoma" w:hAnsi="Tahoma" w:cs="Tahoma"/>
                <w:b/>
                <w:bCs/>
              </w:rPr>
            </w:pPr>
            <w:r>
              <w:rPr>
                <w:rFonts w:ascii="Tahoma" w:hAnsi="Tahoma" w:cs="Tahoma"/>
                <w:b/>
                <w:bCs/>
              </w:rPr>
              <w:t>NEW CUSTOM HOUSE, BALLARD ESTATE,</w:t>
            </w:r>
          </w:p>
          <w:p w14:paraId="07EF88BC" w14:textId="77777777" w:rsidR="00B12191" w:rsidRDefault="00B12191">
            <w:pPr>
              <w:spacing w:after="0" w:line="240" w:lineRule="auto"/>
              <w:jc w:val="center"/>
              <w:rPr>
                <w:rFonts w:ascii="Tahoma" w:hAnsi="Tahoma" w:cs="Tahoma"/>
              </w:rPr>
            </w:pPr>
            <w:r>
              <w:rPr>
                <w:rFonts w:ascii="Tahoma" w:hAnsi="Tahoma" w:cs="Tahoma"/>
                <w:b/>
                <w:bCs/>
              </w:rPr>
              <w:t>MUMBAI - 400001</w:t>
            </w:r>
          </w:p>
          <w:p w14:paraId="0B5D5078" w14:textId="77777777" w:rsidR="00B12191" w:rsidRDefault="00B12191">
            <w:pPr>
              <w:spacing w:after="0" w:line="240" w:lineRule="auto"/>
              <w:jc w:val="center"/>
              <w:rPr>
                <w:rFonts w:ascii="Tahoma" w:hAnsi="Tahoma" w:cs="Tahoma"/>
              </w:rPr>
            </w:pPr>
            <w:proofErr w:type="gramStart"/>
            <w:r>
              <w:rPr>
                <w:rFonts w:ascii="Tahoma" w:hAnsi="Tahoma" w:cs="Tahoma"/>
                <w:b/>
                <w:bCs/>
              </w:rPr>
              <w:t>Email:-</w:t>
            </w:r>
            <w:proofErr w:type="gramEnd"/>
            <w:r>
              <w:rPr>
                <w:rFonts w:ascii="Tahoma" w:hAnsi="Tahoma" w:cs="Tahoma"/>
                <w:b/>
                <w:bCs/>
              </w:rPr>
              <w:t xml:space="preserve"> audit-commr.cusz1mum@gov.in</w:t>
            </w:r>
          </w:p>
          <w:p w14:paraId="15E4B99A" w14:textId="77777777" w:rsidR="00B12191" w:rsidRDefault="00B12191">
            <w:pPr>
              <w:spacing w:after="0" w:line="240" w:lineRule="auto"/>
              <w:jc w:val="center"/>
              <w:rPr>
                <w:rFonts w:ascii="Tahoma" w:hAnsi="Tahoma" w:cs="Tahoma"/>
                <w:rtl/>
              </w:rPr>
            </w:pPr>
            <w:r>
              <w:rPr>
                <w:rFonts w:ascii="Tahoma" w:hAnsi="Tahoma" w:cs="Tahoma"/>
                <w:b/>
                <w:bCs/>
              </w:rPr>
              <w:t>PH No. 022-22757471</w:t>
            </w:r>
          </w:p>
        </w:tc>
      </w:tr>
    </w:tbl>
    <w:p w14:paraId="5DD8A9FD" w14:textId="1D309C92" w:rsidR="00B12191" w:rsidRDefault="00B12191" w:rsidP="00B12191">
      <w:pPr>
        <w:rPr>
          <w:rFonts w:ascii="Cambria" w:hAnsi="Cambria"/>
        </w:rPr>
      </w:pPr>
      <w:r>
        <w:rPr>
          <w:rFonts w:ascii="Cambria" w:hAnsi="Cambria"/>
        </w:rPr>
        <w:t>F. No. CADT/CIR/ADT/</w:t>
      </w:r>
      <w:proofErr w:type="spellStart"/>
      <w:r>
        <w:rPr>
          <w:rFonts w:ascii="Cambria" w:hAnsi="Cambria"/>
        </w:rPr>
        <w:t>ThBA</w:t>
      </w:r>
      <w:proofErr w:type="spellEnd"/>
      <w:r>
        <w:rPr>
          <w:rFonts w:ascii="Cambria" w:hAnsi="Cambria"/>
        </w:rPr>
        <w:t xml:space="preserve">/141/2024-PBA-CIR-B1               Date:  </w:t>
      </w:r>
      <w:r w:rsidR="00B83102" w:rsidRPr="00264379">
        <w:rPr>
          <w:rFonts w:ascii="Cambria" w:hAnsi="Cambria"/>
          <w:b/>
          <w:bCs/>
        </w:rPr>
        <w:t>#esigned</w:t>
      </w:r>
      <w:r>
        <w:rPr>
          <w:rFonts w:ascii="Cambria" w:hAnsi="Cambria"/>
        </w:rPr>
        <w:t xml:space="preserve">  </w:t>
      </w:r>
    </w:p>
    <w:p w14:paraId="5BFE2827" w14:textId="77777777" w:rsidR="00B12191" w:rsidRDefault="00B12191" w:rsidP="00B12191">
      <w:pPr>
        <w:pStyle w:val="NoSpacing"/>
        <w:rPr>
          <w:rFonts w:ascii="Cambria" w:hAnsi="Cambria"/>
          <w:sz w:val="24"/>
          <w:szCs w:val="24"/>
        </w:rPr>
      </w:pPr>
      <w:r>
        <w:rPr>
          <w:rFonts w:ascii="Cambria" w:hAnsi="Cambria"/>
          <w:sz w:val="24"/>
          <w:szCs w:val="24"/>
        </w:rPr>
        <w:t xml:space="preserve">To, </w:t>
      </w:r>
    </w:p>
    <w:p w14:paraId="40573776" w14:textId="77777777" w:rsidR="00B12191" w:rsidRDefault="00B12191" w:rsidP="00B12191">
      <w:pPr>
        <w:pStyle w:val="NoSpacing"/>
        <w:rPr>
          <w:rFonts w:ascii="Cambria" w:hAnsi="Cambria" w:cs="Nirmala UI"/>
          <w:sz w:val="24"/>
          <w:szCs w:val="24"/>
        </w:rPr>
      </w:pPr>
      <w:r>
        <w:rPr>
          <w:rFonts w:ascii="Cambria" w:hAnsi="Cambria"/>
          <w:sz w:val="24"/>
          <w:szCs w:val="24"/>
        </w:rPr>
        <w:t xml:space="preserve">The Dy. Commissioner of Customs, </w:t>
      </w:r>
    </w:p>
    <w:p w14:paraId="6CF774CB" w14:textId="181D6581" w:rsidR="00B12191" w:rsidRDefault="00B12191" w:rsidP="00B12191">
      <w:pPr>
        <w:pStyle w:val="NoSpacing"/>
        <w:rPr>
          <w:rFonts w:ascii="Cambria" w:hAnsi="Cambria"/>
          <w:sz w:val="24"/>
          <w:szCs w:val="24"/>
        </w:rPr>
      </w:pPr>
      <w:r>
        <w:rPr>
          <w:rFonts w:ascii="Cambria" w:hAnsi="Cambria"/>
          <w:sz w:val="24"/>
          <w:szCs w:val="24"/>
        </w:rPr>
        <w:t xml:space="preserve">(Import), Group – </w:t>
      </w:r>
      <w:r w:rsidR="00B83102">
        <w:rPr>
          <w:rFonts w:ascii="Cambria" w:hAnsi="Cambria"/>
          <w:sz w:val="24"/>
          <w:szCs w:val="24"/>
        </w:rPr>
        <w:t xml:space="preserve">    </w:t>
      </w:r>
      <w:proofErr w:type="gramStart"/>
      <w:r w:rsidR="00B83102">
        <w:rPr>
          <w:rFonts w:ascii="Cambria" w:hAnsi="Cambria"/>
          <w:sz w:val="24"/>
          <w:szCs w:val="24"/>
        </w:rPr>
        <w:t xml:space="preserve">  </w:t>
      </w:r>
      <w:r>
        <w:rPr>
          <w:rFonts w:ascii="Cambria" w:hAnsi="Cambria"/>
          <w:sz w:val="24"/>
          <w:szCs w:val="24"/>
        </w:rPr>
        <w:t>,</w:t>
      </w:r>
      <w:proofErr w:type="gramEnd"/>
      <w:r>
        <w:rPr>
          <w:rFonts w:ascii="Cambria" w:hAnsi="Cambria"/>
          <w:sz w:val="24"/>
          <w:szCs w:val="24"/>
        </w:rPr>
        <w:t xml:space="preserve"> </w:t>
      </w:r>
    </w:p>
    <w:p w14:paraId="6C488229" w14:textId="77777777" w:rsidR="00B12191" w:rsidRDefault="00B12191" w:rsidP="00B12191">
      <w:pPr>
        <w:pStyle w:val="NoSpacing"/>
        <w:rPr>
          <w:rFonts w:ascii="Cambria" w:hAnsi="Cambria"/>
          <w:sz w:val="24"/>
          <w:szCs w:val="24"/>
        </w:rPr>
      </w:pPr>
      <w:r>
        <w:rPr>
          <w:rFonts w:ascii="Cambria" w:hAnsi="Cambria"/>
          <w:sz w:val="24"/>
          <w:szCs w:val="24"/>
        </w:rPr>
        <w:t xml:space="preserve">Air Cargo Complex, </w:t>
      </w:r>
    </w:p>
    <w:p w14:paraId="34B646D2" w14:textId="77777777" w:rsidR="00B12191" w:rsidRDefault="00B12191" w:rsidP="00B12191">
      <w:pPr>
        <w:pStyle w:val="NoSpacing"/>
        <w:rPr>
          <w:rFonts w:ascii="Cambria" w:hAnsi="Cambria"/>
          <w:sz w:val="24"/>
          <w:szCs w:val="24"/>
        </w:rPr>
      </w:pPr>
      <w:r>
        <w:rPr>
          <w:rFonts w:ascii="Cambria" w:hAnsi="Cambria"/>
          <w:sz w:val="24"/>
          <w:szCs w:val="24"/>
        </w:rPr>
        <w:t xml:space="preserve">Sahar, Andheri East, </w:t>
      </w:r>
    </w:p>
    <w:p w14:paraId="4FC7BDBB" w14:textId="77777777" w:rsidR="00B12191" w:rsidRDefault="00B12191" w:rsidP="00B12191">
      <w:pPr>
        <w:pStyle w:val="NoSpacing"/>
        <w:rPr>
          <w:rFonts w:ascii="Cambria" w:hAnsi="Cambria"/>
          <w:sz w:val="24"/>
          <w:szCs w:val="24"/>
        </w:rPr>
      </w:pPr>
      <w:r>
        <w:rPr>
          <w:rFonts w:ascii="Cambria" w:hAnsi="Cambria"/>
          <w:sz w:val="24"/>
          <w:szCs w:val="24"/>
        </w:rPr>
        <w:t xml:space="preserve">Mumbai – 400 099. </w:t>
      </w:r>
    </w:p>
    <w:p w14:paraId="3CC687CD" w14:textId="77777777" w:rsidR="00B12191" w:rsidRDefault="00B12191" w:rsidP="00B12191">
      <w:pPr>
        <w:pStyle w:val="NoSpacing"/>
        <w:rPr>
          <w:rFonts w:ascii="Cambria" w:hAnsi="Cambria"/>
          <w:sz w:val="24"/>
          <w:szCs w:val="24"/>
        </w:rPr>
      </w:pPr>
    </w:p>
    <w:p w14:paraId="27548749" w14:textId="77777777" w:rsidR="00B12191" w:rsidRDefault="00B12191" w:rsidP="00B12191">
      <w:pPr>
        <w:pStyle w:val="NoSpacing"/>
        <w:rPr>
          <w:rFonts w:ascii="Cambria" w:hAnsi="Cambria"/>
          <w:sz w:val="24"/>
          <w:szCs w:val="24"/>
        </w:rPr>
      </w:pPr>
      <w:r>
        <w:rPr>
          <w:rFonts w:ascii="Cambria" w:hAnsi="Cambria"/>
          <w:sz w:val="24"/>
          <w:szCs w:val="24"/>
        </w:rPr>
        <w:t xml:space="preserve">Sir/Madam, </w:t>
      </w:r>
    </w:p>
    <w:p w14:paraId="70D6BDC1" w14:textId="77777777" w:rsidR="00B12191" w:rsidRDefault="00B12191" w:rsidP="00B12191">
      <w:pPr>
        <w:rPr>
          <w:rFonts w:ascii="Cambria" w:hAnsi="Cambria"/>
        </w:rPr>
      </w:pPr>
      <w:proofErr w:type="spellStart"/>
      <w:r>
        <w:rPr>
          <w:rFonts w:ascii="Nirmala UI" w:hAnsi="Nirmala UI" w:cs="Nirmala UI"/>
        </w:rPr>
        <w:t>महोदय</w:t>
      </w:r>
      <w:proofErr w:type="spellEnd"/>
      <w:r>
        <w:rPr>
          <w:rFonts w:ascii="Cambria" w:hAnsi="Cambria"/>
        </w:rPr>
        <w:t>/</w:t>
      </w:r>
      <w:proofErr w:type="spellStart"/>
      <w:r>
        <w:rPr>
          <w:rFonts w:ascii="Nirmala UI" w:hAnsi="Nirmala UI" w:cs="Nirmala UI"/>
        </w:rPr>
        <w:t>महोदया</w:t>
      </w:r>
      <w:proofErr w:type="spellEnd"/>
      <w:r>
        <w:rPr>
          <w:rFonts w:ascii="Cambria" w:hAnsi="Cambria"/>
        </w:rPr>
        <w:t xml:space="preserve">, </w:t>
      </w:r>
    </w:p>
    <w:p w14:paraId="793A84D4" w14:textId="77777777" w:rsidR="00B12191" w:rsidRDefault="00B12191" w:rsidP="00B12191">
      <w:pPr>
        <w:ind w:left="720"/>
        <w:rPr>
          <w:rFonts w:ascii="Cambria" w:hAnsi="Cambria"/>
          <w:b/>
          <w:bCs/>
        </w:rPr>
      </w:pPr>
      <w:r>
        <w:rPr>
          <w:rFonts w:ascii="Cambria" w:hAnsi="Cambria"/>
          <w:b/>
          <w:bCs/>
        </w:rPr>
        <w:t xml:space="preserve">Subject: Draft Show Cause Notice issued under Section 28(4) of the Customs Act, 1962 read with Section 124 of the Customs Act, 1962 -reg. </w:t>
      </w:r>
    </w:p>
    <w:p w14:paraId="5506B2A0" w14:textId="7CD3D5C5" w:rsidR="00B12191" w:rsidRPr="00B83102" w:rsidRDefault="00B83102" w:rsidP="00B83102">
      <w:pPr>
        <w:spacing w:after="0" w:line="240" w:lineRule="auto"/>
        <w:jc w:val="both"/>
        <w:rPr>
          <w:rFonts w:eastAsia="Times New Roman" w:cs="Calibri"/>
          <w:b/>
          <w:bCs/>
          <w:sz w:val="16"/>
          <w:szCs w:val="16"/>
        </w:rPr>
      </w:pPr>
      <w:r>
        <w:rPr>
          <w:rFonts w:eastAsia="Times New Roman" w:cs="Calibri"/>
          <w:b/>
          <w:bCs/>
          <w:sz w:val="16"/>
          <w:szCs w:val="16"/>
        </w:rPr>
        <w:t>{{</w:t>
      </w:r>
      <w:r w:rsidRPr="001D255D">
        <w:rPr>
          <w:rFonts w:eastAsia="Times New Roman" w:cs="Calibri"/>
          <w:b/>
          <w:bCs/>
          <w:sz w:val="16"/>
          <w:szCs w:val="16"/>
        </w:rPr>
        <w:t>Importer Name</w:t>
      </w:r>
      <w:r>
        <w:rPr>
          <w:rFonts w:eastAsia="Times New Roman" w:cs="Calibri"/>
          <w:b/>
          <w:bCs/>
          <w:sz w:val="16"/>
          <w:szCs w:val="16"/>
        </w:rPr>
        <w:t>}}</w:t>
      </w:r>
      <w:r w:rsidR="00B12191">
        <w:t xml:space="preserve">, having registered address </w:t>
      </w:r>
      <w:r>
        <w:t xml:space="preserve">at </w:t>
      </w:r>
      <w:r>
        <w:rPr>
          <w:rFonts w:eastAsia="Times New Roman" w:cs="Calibri"/>
          <w:b/>
          <w:bCs/>
          <w:sz w:val="16"/>
          <w:szCs w:val="16"/>
        </w:rPr>
        <w:t>{{</w:t>
      </w:r>
      <w:r w:rsidRPr="001D255D">
        <w:rPr>
          <w:rFonts w:eastAsia="Times New Roman" w:cs="Calibri"/>
          <w:b/>
          <w:bCs/>
          <w:sz w:val="16"/>
          <w:szCs w:val="16"/>
        </w:rPr>
        <w:t>ADDRESS</w:t>
      </w:r>
      <w:r>
        <w:rPr>
          <w:rFonts w:eastAsia="Times New Roman" w:cs="Calibri"/>
          <w:b/>
          <w:bCs/>
          <w:sz w:val="16"/>
          <w:szCs w:val="16"/>
        </w:rPr>
        <w:t xml:space="preserve">}} </w:t>
      </w:r>
      <w:r w:rsidR="00B12191">
        <w:t xml:space="preserve">(hereinafter referred to as the ‘Importer’ for sake of brevity) </w:t>
      </w:r>
      <w:r w:rsidR="00B12191">
        <w:rPr>
          <w:rFonts w:ascii="Cambria" w:hAnsi="Cambria"/>
        </w:rPr>
        <w:t xml:space="preserve">has filed Bill of Entry No. </w:t>
      </w:r>
      <w:r w:rsidRPr="00B83102">
        <w:rPr>
          <w:rFonts w:ascii="Cambria" w:hAnsi="Cambria"/>
          <w:b/>
          <w:bCs/>
        </w:rPr>
        <w:t>{{BE Number}}</w:t>
      </w:r>
      <w:r w:rsidR="00B12191">
        <w:rPr>
          <w:rFonts w:ascii="Cambria" w:hAnsi="Cambria"/>
        </w:rPr>
        <w:t xml:space="preserve"> </w:t>
      </w:r>
      <w:r w:rsidR="00C34D3E">
        <w:rPr>
          <w:rFonts w:ascii="Cambria" w:hAnsi="Cambria"/>
        </w:rPr>
        <w:t>dated</w:t>
      </w:r>
      <w:r w:rsidR="00B12191">
        <w:rPr>
          <w:rFonts w:ascii="Cambria" w:hAnsi="Cambria"/>
        </w:rPr>
        <w:t xml:space="preserve"> </w:t>
      </w:r>
      <w:r>
        <w:rPr>
          <w:rFonts w:ascii="Cambria" w:hAnsi="Cambria"/>
        </w:rPr>
        <w:t>{{BE Date}}</w:t>
      </w:r>
      <w:r w:rsidR="00B12191">
        <w:rPr>
          <w:rFonts w:ascii="Cambria" w:hAnsi="Cambria"/>
        </w:rPr>
        <w:t xml:space="preserve"> using default IEC </w:t>
      </w:r>
      <w:r w:rsidRPr="00A03A03">
        <w:rPr>
          <w:rFonts w:ascii="Times New Roman" w:eastAsia="Arial Unicode MS" w:hAnsi="Times New Roman" w:cs="Times New Roman"/>
        </w:rPr>
        <w:t>0100000053 / IIHIE0153E</w:t>
      </w:r>
      <w:r w:rsidR="00B12191">
        <w:rPr>
          <w:rFonts w:ascii="Cambria" w:hAnsi="Cambria"/>
        </w:rPr>
        <w:t xml:space="preserve"> meant for personal import at Air Cargo Complex, Sahar, Mumbai for clearance of goods declared as </w:t>
      </w:r>
      <w:r w:rsidR="00B12191" w:rsidRPr="00B83102">
        <w:rPr>
          <w:rFonts w:ascii="Cambria" w:hAnsi="Cambria"/>
          <w:b/>
          <w:bCs/>
        </w:rPr>
        <w:t>“</w:t>
      </w:r>
      <w:r w:rsidRPr="00B83102">
        <w:rPr>
          <w:b/>
          <w:bCs/>
        </w:rPr>
        <w:t>{{Description}}</w:t>
      </w:r>
      <w:r w:rsidR="00B12191">
        <w:rPr>
          <w:rFonts w:ascii="Cambria" w:hAnsi="Cambria"/>
        </w:rPr>
        <w:t xml:space="preserve">” for personal use as detailed in Annexure-A (enclosed herewith). </w:t>
      </w:r>
    </w:p>
    <w:p w14:paraId="7CFF7678" w14:textId="7B2A392B" w:rsidR="00B12191" w:rsidRDefault="00B12191" w:rsidP="00B12191">
      <w:pPr>
        <w:spacing w:line="360" w:lineRule="auto"/>
        <w:jc w:val="both"/>
        <w:rPr>
          <w:rFonts w:ascii="Cambria" w:hAnsi="Cambria"/>
        </w:rPr>
      </w:pPr>
      <w:r>
        <w:rPr>
          <w:rFonts w:ascii="Cambria" w:hAnsi="Cambria"/>
        </w:rPr>
        <w:t xml:space="preserve">2. During the course of Post Clearance Audit (PCA), It has been noticed that the importer has classified the subject goods under Customs Tariff heading (CTH) </w:t>
      </w:r>
      <w:r w:rsidR="00B83102" w:rsidRPr="00B83102">
        <w:rPr>
          <w:rFonts w:ascii="Cambria" w:hAnsi="Cambria"/>
          <w:b/>
          <w:bCs/>
        </w:rPr>
        <w:t>{{Eight Digit HS Code}}</w:t>
      </w:r>
      <w:r>
        <w:rPr>
          <w:rFonts w:ascii="Cambria" w:hAnsi="Cambria"/>
        </w:rPr>
        <w:t xml:space="preserve"> and paid </w:t>
      </w:r>
      <w:r w:rsidR="00C34D3E">
        <w:t>BCD</w:t>
      </w:r>
      <w:proofErr w:type="gramStart"/>
      <w:r w:rsidR="00C34D3E" w:rsidRPr="00B83102">
        <w:t>@</w:t>
      </w:r>
      <w:r w:rsidR="00B83102" w:rsidRPr="00B83102">
        <w:rPr>
          <w:b/>
          <w:bCs/>
        </w:rPr>
        <w:t>{</w:t>
      </w:r>
      <w:proofErr w:type="gramEnd"/>
      <w:r w:rsidR="00B83102" w:rsidRPr="00B83102">
        <w:rPr>
          <w:b/>
          <w:bCs/>
        </w:rPr>
        <w:t>{BCD Rate</w:t>
      </w:r>
      <w:proofErr w:type="gramStart"/>
      <w:r w:rsidR="00B83102" w:rsidRPr="00B83102">
        <w:rPr>
          <w:b/>
          <w:bCs/>
        </w:rPr>
        <w:t>}}</w:t>
      </w:r>
      <w:r w:rsidR="00C34D3E">
        <w:t>%</w:t>
      </w:r>
      <w:proofErr w:type="gramEnd"/>
      <w:r w:rsidR="00C34D3E">
        <w:t>+SWS@10%+IGST</w:t>
      </w:r>
      <w:proofErr w:type="gramStart"/>
      <w:r w:rsidR="00C34D3E" w:rsidRPr="006448E7">
        <w:t>@</w:t>
      </w:r>
      <w:r w:rsidR="00B83102" w:rsidRPr="006448E7">
        <w:rPr>
          <w:b/>
          <w:bCs/>
        </w:rPr>
        <w:t>{</w:t>
      </w:r>
      <w:proofErr w:type="gramEnd"/>
      <w:r w:rsidR="00B83102" w:rsidRPr="006448E7">
        <w:rPr>
          <w:b/>
          <w:bCs/>
        </w:rPr>
        <w:t>{IGST Rate</w:t>
      </w:r>
      <w:proofErr w:type="gramStart"/>
      <w:r w:rsidR="00B83102" w:rsidRPr="006448E7">
        <w:rPr>
          <w:b/>
          <w:bCs/>
        </w:rPr>
        <w:t>}}</w:t>
      </w:r>
      <w:r w:rsidR="00C34D3E" w:rsidRPr="006448E7">
        <w:t>%</w:t>
      </w:r>
      <w:proofErr w:type="gramEnd"/>
      <w:r w:rsidR="00C34D3E">
        <w:t xml:space="preserve"> </w:t>
      </w:r>
      <w:r>
        <w:rPr>
          <w:rFonts w:ascii="Cambria" w:hAnsi="Cambria"/>
        </w:rPr>
        <w:t xml:space="preserve">and declared assessable value of </w:t>
      </w:r>
      <w:r w:rsidRPr="006D42E4">
        <w:rPr>
          <w:rFonts w:ascii="Cambria" w:hAnsi="Cambria"/>
          <w:b/>
          <w:bCs/>
        </w:rPr>
        <w:t xml:space="preserve">Rs. </w:t>
      </w:r>
      <w:r w:rsidR="00813EDA">
        <w:rPr>
          <w:rFonts w:ascii="Cambria" w:hAnsi="Cambria"/>
          <w:b/>
          <w:bCs/>
        </w:rPr>
        <w:t>{{Assessable Value Amount}}</w:t>
      </w:r>
      <w:r w:rsidRPr="006D42E4">
        <w:rPr>
          <w:rFonts w:ascii="Cambria" w:hAnsi="Cambria"/>
          <w:b/>
          <w:bCs/>
        </w:rPr>
        <w:t xml:space="preserve"> (</w:t>
      </w:r>
      <w:proofErr w:type="gramStart"/>
      <w:r w:rsidRPr="006D42E4">
        <w:rPr>
          <w:rFonts w:ascii="Cambria" w:hAnsi="Cambria"/>
          <w:b/>
          <w:bCs/>
        </w:rPr>
        <w:t>Rupees  only</w:t>
      </w:r>
      <w:proofErr w:type="gramEnd"/>
      <w:r w:rsidRPr="006D42E4">
        <w:rPr>
          <w:rFonts w:ascii="Cambria" w:hAnsi="Cambria"/>
          <w:b/>
          <w:bCs/>
        </w:rPr>
        <w:t>)</w:t>
      </w:r>
      <w:r>
        <w:rPr>
          <w:rFonts w:ascii="Cambria" w:hAnsi="Cambria"/>
        </w:rPr>
        <w:t xml:space="preserve"> and cleared through Customs Broker</w:t>
      </w:r>
      <w:r w:rsidR="00813EDA">
        <w:rPr>
          <w:rFonts w:ascii="Cambria" w:hAnsi="Cambria"/>
        </w:rPr>
        <w:t xml:space="preserve">, </w:t>
      </w:r>
      <w:r w:rsidR="009B196E" w:rsidRPr="009B196E">
        <w:rPr>
          <w:rFonts w:ascii="Cambria" w:hAnsi="Cambria"/>
        </w:rPr>
        <w:t>{{CHA}}</w:t>
      </w:r>
      <w:r w:rsidRPr="00813EDA">
        <w:rPr>
          <w:rFonts w:ascii="Cambria" w:hAnsi="Cambria"/>
        </w:rPr>
        <w:t>.</w:t>
      </w:r>
    </w:p>
    <w:p w14:paraId="6F70CB55" w14:textId="77777777" w:rsidR="00B12191" w:rsidRDefault="00B12191" w:rsidP="00B12191">
      <w:pPr>
        <w:spacing w:line="360" w:lineRule="auto"/>
        <w:jc w:val="both"/>
        <w:rPr>
          <w:rFonts w:ascii="Cambria" w:hAnsi="Cambria"/>
        </w:rPr>
      </w:pPr>
      <w:r>
        <w:rPr>
          <w:rFonts w:ascii="Cambria" w:hAnsi="Cambria"/>
        </w:rPr>
        <w:t xml:space="preserve">3. However, as per first Schedule to Customs Tariff Act, 1975, all dutiable goods imported for personal use are liable to be classified under CTH 9804 where BCD@35% + SWS@10% + IGST@28% is leviable. The respective heading and subheadings are reproduced hereunder: </w:t>
      </w:r>
    </w:p>
    <w:p w14:paraId="553571E4" w14:textId="77777777" w:rsidR="00B12191" w:rsidRDefault="00B12191" w:rsidP="00B12191">
      <w:pPr>
        <w:spacing w:line="360" w:lineRule="auto"/>
        <w:jc w:val="both"/>
        <w:rPr>
          <w:rFonts w:ascii="Cambria" w:hAnsi="Cambria"/>
          <w:b/>
          <w:bCs/>
        </w:rPr>
      </w:pPr>
      <w:proofErr w:type="gramStart"/>
      <w:r>
        <w:rPr>
          <w:rFonts w:ascii="Cambria" w:hAnsi="Cambria"/>
          <w:b/>
          <w:bCs/>
        </w:rPr>
        <w:t>9804 :</w:t>
      </w:r>
      <w:proofErr w:type="gramEnd"/>
      <w:r>
        <w:rPr>
          <w:rFonts w:ascii="Cambria" w:hAnsi="Cambria"/>
          <w:b/>
          <w:bCs/>
        </w:rPr>
        <w:t xml:space="preserve"> ALL DUTIABLE GOODS IMPORTED FOR PERSONAL USE </w:t>
      </w:r>
    </w:p>
    <w:p w14:paraId="7E5F14F6" w14:textId="77777777" w:rsidR="00B12191" w:rsidRDefault="00B12191" w:rsidP="00B12191">
      <w:pPr>
        <w:spacing w:line="360" w:lineRule="auto"/>
        <w:jc w:val="both"/>
        <w:rPr>
          <w:rFonts w:ascii="Cambria" w:hAnsi="Cambria"/>
          <w:b/>
          <w:bCs/>
        </w:rPr>
      </w:pPr>
      <w:r>
        <w:rPr>
          <w:rFonts w:ascii="Cambria" w:hAnsi="Cambria"/>
          <w:b/>
          <w:bCs/>
        </w:rPr>
        <w:t xml:space="preserve">9804 10 00 - Drugs and medicines </w:t>
      </w:r>
    </w:p>
    <w:p w14:paraId="20B4191B" w14:textId="77777777" w:rsidR="00B12191" w:rsidRDefault="00B12191" w:rsidP="00B12191">
      <w:pPr>
        <w:spacing w:line="360" w:lineRule="auto"/>
        <w:jc w:val="both"/>
        <w:rPr>
          <w:rFonts w:ascii="Cambria" w:hAnsi="Cambria"/>
          <w:b/>
          <w:bCs/>
        </w:rPr>
      </w:pPr>
      <w:r>
        <w:rPr>
          <w:rFonts w:ascii="Cambria" w:hAnsi="Cambria"/>
          <w:b/>
          <w:bCs/>
        </w:rPr>
        <w:t xml:space="preserve">9804 90 00 - Other </w:t>
      </w:r>
    </w:p>
    <w:p w14:paraId="3833DE7A" w14:textId="227D59AD" w:rsidR="00B12191" w:rsidRDefault="00B12191" w:rsidP="00B12191">
      <w:pPr>
        <w:spacing w:line="360" w:lineRule="auto"/>
        <w:jc w:val="both"/>
        <w:rPr>
          <w:rFonts w:ascii="Cambria" w:hAnsi="Cambria"/>
        </w:rPr>
      </w:pPr>
      <w:r>
        <w:rPr>
          <w:rFonts w:ascii="Cambria" w:hAnsi="Cambria"/>
        </w:rPr>
        <w:lastRenderedPageBreak/>
        <w:t xml:space="preserve">4. In view of the above, it appears that the impugned goods are mis-classified under CTI </w:t>
      </w:r>
      <w:r w:rsidR="00813EDA" w:rsidRPr="00B83102">
        <w:rPr>
          <w:rFonts w:ascii="Cambria" w:hAnsi="Cambria"/>
          <w:b/>
          <w:bCs/>
        </w:rPr>
        <w:t>{{Eight Digit HS Code}}</w:t>
      </w:r>
      <w:r>
        <w:rPr>
          <w:rFonts w:ascii="Cambria" w:hAnsi="Cambria"/>
        </w:rPr>
        <w:t xml:space="preserve">. Whereas, it </w:t>
      </w:r>
      <w:proofErr w:type="gramStart"/>
      <w:r>
        <w:rPr>
          <w:rFonts w:ascii="Cambria" w:hAnsi="Cambria"/>
        </w:rPr>
        <w:t>merit</w:t>
      </w:r>
      <w:proofErr w:type="gramEnd"/>
      <w:r>
        <w:rPr>
          <w:rFonts w:ascii="Cambria" w:hAnsi="Cambria"/>
        </w:rPr>
        <w:t xml:space="preserve"> classification under CTH 98049000 where BCD@35% + SWS@10% + IGST@28% is leviable. Thus mis-classification of the impugned goods has led to short levy of duty amounting to </w:t>
      </w:r>
      <w:r w:rsidR="006D42E4">
        <w:t>Rs.</w:t>
      </w:r>
      <w:r w:rsidR="00813EDA" w:rsidRPr="00813EDA">
        <w:rPr>
          <w:rFonts w:ascii="Times New Roman" w:hAnsi="Times New Roman"/>
          <w:b/>
          <w:bCs/>
        </w:rPr>
        <w:t xml:space="preserve"> </w:t>
      </w:r>
      <w:r w:rsidR="00813EDA">
        <w:rPr>
          <w:rFonts w:ascii="Times New Roman" w:hAnsi="Times New Roman"/>
          <w:b/>
          <w:bCs/>
        </w:rPr>
        <w:t>{{</w:t>
      </w:r>
      <w:r w:rsidR="00813EDA" w:rsidRPr="002F4FE8">
        <w:rPr>
          <w:rFonts w:ascii="Times New Roman" w:hAnsi="Times New Roman"/>
          <w:b/>
          <w:bCs/>
        </w:rPr>
        <w:t>Differential Duty</w:t>
      </w:r>
      <w:r w:rsidR="00813EDA">
        <w:rPr>
          <w:rFonts w:ascii="Times New Roman" w:hAnsi="Times New Roman"/>
          <w:b/>
          <w:bCs/>
        </w:rPr>
        <w:t>}}</w:t>
      </w:r>
      <w:r w:rsidR="006D42E4">
        <w:t>/- (</w:t>
      </w:r>
      <w:proofErr w:type="gramStart"/>
      <w:r w:rsidR="006D42E4">
        <w:t xml:space="preserve">Rupees </w:t>
      </w:r>
      <w:r w:rsidR="00813EDA">
        <w:t xml:space="preserve"> o</w:t>
      </w:r>
      <w:r w:rsidR="006D42E4">
        <w:t>nly</w:t>
      </w:r>
      <w:proofErr w:type="gramEnd"/>
      <w:r w:rsidR="006D42E4">
        <w:t xml:space="preserve">) </w:t>
      </w:r>
      <w:r>
        <w:rPr>
          <w:rFonts w:ascii="Cambria" w:hAnsi="Cambria"/>
        </w:rPr>
        <w:t xml:space="preserve">as detailed in Annexure “A” annexed herewith. </w:t>
      </w:r>
    </w:p>
    <w:p w14:paraId="38EAB49B" w14:textId="734E0A54" w:rsidR="00B12191" w:rsidRDefault="00B12191" w:rsidP="00B12191">
      <w:pPr>
        <w:spacing w:line="360" w:lineRule="auto"/>
        <w:jc w:val="both"/>
        <w:rPr>
          <w:rFonts w:ascii="Cambria" w:hAnsi="Cambria"/>
        </w:rPr>
      </w:pPr>
      <w:r>
        <w:rPr>
          <w:rFonts w:ascii="Cambria" w:hAnsi="Cambria"/>
        </w:rPr>
        <w:t xml:space="preserve">5. Accordingly, an Audit Consultative letter </w:t>
      </w:r>
      <w:r w:rsidR="00C34D3E" w:rsidRPr="00813EDA">
        <w:rPr>
          <w:rFonts w:ascii="Cambria" w:hAnsi="Cambria"/>
          <w:color w:val="EE0000"/>
        </w:rPr>
        <w:t xml:space="preserve">543 dated 26.08.2025 </w:t>
      </w:r>
      <w:r>
        <w:rPr>
          <w:rFonts w:ascii="Cambria" w:hAnsi="Cambria"/>
        </w:rPr>
        <w:t xml:space="preserve">demanding to pay a differential duty amount of </w:t>
      </w:r>
      <w:r w:rsidR="001406F5">
        <w:t>Rs</w:t>
      </w:r>
      <w:r w:rsidR="00813EDA">
        <w:t xml:space="preserve">. </w:t>
      </w:r>
      <w:r w:rsidR="00813EDA">
        <w:rPr>
          <w:rFonts w:ascii="Times New Roman" w:hAnsi="Times New Roman"/>
          <w:b/>
          <w:bCs/>
        </w:rPr>
        <w:t>{{</w:t>
      </w:r>
      <w:r w:rsidR="00813EDA" w:rsidRPr="002F4FE8">
        <w:rPr>
          <w:rFonts w:ascii="Times New Roman" w:hAnsi="Times New Roman"/>
          <w:b/>
          <w:bCs/>
        </w:rPr>
        <w:t>Differential Duty</w:t>
      </w:r>
      <w:r w:rsidR="00813EDA">
        <w:rPr>
          <w:rFonts w:ascii="Times New Roman" w:hAnsi="Times New Roman"/>
          <w:b/>
          <w:bCs/>
        </w:rPr>
        <w:t>}}</w:t>
      </w:r>
      <w:r w:rsidR="00813EDA">
        <w:t xml:space="preserve">/- </w:t>
      </w:r>
      <w:r w:rsidR="001406F5">
        <w:t xml:space="preserve">(Rupees </w:t>
      </w:r>
      <w:r w:rsidR="00813EDA">
        <w:t>o</w:t>
      </w:r>
      <w:r w:rsidR="001406F5">
        <w:t xml:space="preserve">nly) </w:t>
      </w:r>
      <w:r>
        <w:rPr>
          <w:rFonts w:ascii="Cambria" w:hAnsi="Cambria"/>
        </w:rPr>
        <w:t xml:space="preserve">was issued to </w:t>
      </w:r>
      <w:r w:rsidR="00C34D3E">
        <w:rPr>
          <w:rFonts w:ascii="Cambria" w:hAnsi="Cambria"/>
        </w:rPr>
        <w:t>the importer</w:t>
      </w:r>
      <w:r>
        <w:rPr>
          <w:rFonts w:ascii="Cambria" w:hAnsi="Cambria"/>
        </w:rPr>
        <w:t xml:space="preserve">. However, </w:t>
      </w:r>
      <w:r w:rsidR="00C34D3E">
        <w:rPr>
          <w:rFonts w:ascii="Cambria" w:hAnsi="Cambria"/>
        </w:rPr>
        <w:t xml:space="preserve">the </w:t>
      </w:r>
      <w:r>
        <w:rPr>
          <w:rFonts w:ascii="Cambria" w:hAnsi="Cambria"/>
        </w:rPr>
        <w:t xml:space="preserve">Importer </w:t>
      </w:r>
      <w:r w:rsidR="00C34D3E">
        <w:rPr>
          <w:rFonts w:ascii="Cambria" w:hAnsi="Cambria"/>
        </w:rPr>
        <w:t>have</w:t>
      </w:r>
      <w:r>
        <w:rPr>
          <w:rFonts w:ascii="Cambria" w:hAnsi="Cambria"/>
        </w:rPr>
        <w:t xml:space="preserve"> not paid the short-paid duty and </w:t>
      </w:r>
      <w:r w:rsidR="00C34D3E">
        <w:rPr>
          <w:rFonts w:ascii="Cambria" w:hAnsi="Cambria"/>
        </w:rPr>
        <w:t xml:space="preserve">neither </w:t>
      </w:r>
      <w:r>
        <w:rPr>
          <w:rFonts w:ascii="Cambria" w:hAnsi="Cambria"/>
        </w:rPr>
        <w:t xml:space="preserve">submitted reply in this regard. </w:t>
      </w:r>
    </w:p>
    <w:p w14:paraId="1F1F6053" w14:textId="77777777" w:rsidR="00B12191" w:rsidRDefault="00B12191" w:rsidP="00B12191">
      <w:pPr>
        <w:spacing w:line="360" w:lineRule="auto"/>
        <w:jc w:val="both"/>
        <w:rPr>
          <w:rFonts w:ascii="Cambria" w:hAnsi="Cambria"/>
        </w:rPr>
      </w:pPr>
      <w:r>
        <w:rPr>
          <w:rFonts w:ascii="Cambria" w:hAnsi="Cambria"/>
        </w:rPr>
        <w:t xml:space="preserve">6. Chapter 98 deals with “Project Imports; Laboratory Chemicals; Passenger’s Baggage Personal Importations by Air or Post; Ship Stores”. By way of Finance Act, 2018, heading 9804 was amended so as to extend the classification of personal imports by courier, sea, or land under this heading. Note 4 to chapter 98 was similarly amended to exclude from heading 9804, Motor Vehicles, Alcoholic Beverages and Tobacco. </w:t>
      </w:r>
    </w:p>
    <w:p w14:paraId="11BF049B" w14:textId="77777777" w:rsidR="00B12191" w:rsidRDefault="00B12191" w:rsidP="00B12191">
      <w:pPr>
        <w:spacing w:line="360" w:lineRule="auto"/>
        <w:jc w:val="both"/>
        <w:rPr>
          <w:rFonts w:ascii="Cambria" w:hAnsi="Cambria"/>
        </w:rPr>
      </w:pPr>
      <w:r>
        <w:rPr>
          <w:rFonts w:ascii="Cambria" w:hAnsi="Cambria"/>
        </w:rPr>
        <w:t>7. Therefore, heading 9804 is taken not to apply to Motor Vehicles, Alcoholic Beverages, Tobacco and manufactured products thereof. Similarly, this heading would not apply to articles imported under an import license or a Customs Clearance Permit either for his own use or on behalf of others and printed books.</w:t>
      </w:r>
    </w:p>
    <w:p w14:paraId="6820677A" w14:textId="77777777" w:rsidR="00B12191" w:rsidRDefault="00B12191" w:rsidP="00B12191">
      <w:pPr>
        <w:spacing w:line="360" w:lineRule="auto"/>
        <w:jc w:val="both"/>
        <w:rPr>
          <w:rFonts w:ascii="Cambria" w:hAnsi="Cambria"/>
        </w:rPr>
      </w:pPr>
      <w:r>
        <w:rPr>
          <w:rFonts w:ascii="Cambria" w:hAnsi="Cambria"/>
        </w:rPr>
        <w:t xml:space="preserve">8. Accordingly, all dutiable goods imported for personal use except those which are excluded in the Chapter Notes are to be classified under Heading 9804. Handbook of Procedures to the Foreign Trade Policy defines personal imports as “persons importing or exporting goods for personal use not connected with trade or manufacture or agriculture”. CBIC vide its Circular No.14/2018 dated 4th June, 2018 has clarified that while dealing with goods classifiable under heading 9804 imported or exported for personal use, this definition provided in the HBP should be relied upon. </w:t>
      </w:r>
    </w:p>
    <w:p w14:paraId="3E2EA3DD" w14:textId="77777777" w:rsidR="00B12191" w:rsidRDefault="00B12191" w:rsidP="00B12191">
      <w:pPr>
        <w:spacing w:line="360" w:lineRule="auto"/>
        <w:jc w:val="both"/>
        <w:rPr>
          <w:rFonts w:ascii="Cambria" w:hAnsi="Cambria"/>
        </w:rPr>
      </w:pPr>
      <w:r>
        <w:rPr>
          <w:rFonts w:ascii="Cambria" w:hAnsi="Cambria"/>
        </w:rPr>
        <w:t xml:space="preserve">9. For clarity Para 9.2 &amp; 9.3 of the circular No.14/2018 dated 04.06.2018 is reproduced below: - </w:t>
      </w:r>
    </w:p>
    <w:p w14:paraId="1E512862" w14:textId="77777777" w:rsidR="00B12191" w:rsidRDefault="00B12191" w:rsidP="00B12191">
      <w:pPr>
        <w:spacing w:line="360" w:lineRule="auto"/>
        <w:jc w:val="both"/>
        <w:rPr>
          <w:rFonts w:ascii="Calibri" w:hAnsi="Calibri" w:cs="Calibri"/>
          <w:sz w:val="22"/>
          <w:szCs w:val="22"/>
        </w:rPr>
      </w:pPr>
      <w:r>
        <w:rPr>
          <w:rFonts w:ascii="Cambria" w:hAnsi="Cambria"/>
        </w:rPr>
        <w:t>“</w:t>
      </w:r>
      <w:r>
        <w:rPr>
          <w:rFonts w:ascii="Calibri" w:hAnsi="Calibri" w:cs="Calibri"/>
          <w:i/>
          <w:iCs/>
          <w:sz w:val="22"/>
          <w:szCs w:val="22"/>
        </w:rPr>
        <w:t>9.2 In this connection, clarification has been sought as to what constitutes personal import? Customs Act, 1962 does not define personal import. However, the Handbook of Procedures carries a definition of personal imports in para 2.07 (a) (iii), which is as follows: Persons importing or exporting goods for personal use not connected with trade or manufacture or agriculture.</w:t>
      </w:r>
      <w:r>
        <w:rPr>
          <w:rFonts w:ascii="Calibri" w:hAnsi="Calibri" w:cs="Calibri"/>
          <w:sz w:val="22"/>
          <w:szCs w:val="22"/>
        </w:rPr>
        <w:t xml:space="preserve"> </w:t>
      </w:r>
    </w:p>
    <w:p w14:paraId="2A86FBF0" w14:textId="77777777" w:rsidR="00B12191" w:rsidRDefault="00B12191" w:rsidP="00B12191">
      <w:pPr>
        <w:spacing w:line="360" w:lineRule="auto"/>
        <w:jc w:val="both"/>
        <w:rPr>
          <w:rFonts w:ascii="Calibri" w:hAnsi="Calibri" w:cs="Calibri"/>
          <w:sz w:val="22"/>
          <w:szCs w:val="22"/>
        </w:rPr>
      </w:pPr>
      <w:r>
        <w:rPr>
          <w:rFonts w:ascii="Calibri" w:hAnsi="Calibri" w:cs="Calibri"/>
          <w:i/>
          <w:iCs/>
          <w:sz w:val="22"/>
          <w:szCs w:val="22"/>
        </w:rPr>
        <w:lastRenderedPageBreak/>
        <w:t xml:space="preserve">9.3 Further, where an IEC code becomes necessary, such as for filing a Bill of Entry, the </w:t>
      </w:r>
      <w:proofErr w:type="spellStart"/>
      <w:r>
        <w:rPr>
          <w:rFonts w:ascii="Calibri" w:hAnsi="Calibri" w:cs="Calibri"/>
          <w:i/>
          <w:iCs/>
          <w:sz w:val="22"/>
          <w:szCs w:val="22"/>
        </w:rPr>
        <w:t>HBoP</w:t>
      </w:r>
      <w:proofErr w:type="spellEnd"/>
      <w:r>
        <w:rPr>
          <w:rFonts w:ascii="Calibri" w:hAnsi="Calibri" w:cs="Calibri"/>
          <w:i/>
          <w:iCs/>
          <w:sz w:val="22"/>
          <w:szCs w:val="22"/>
        </w:rPr>
        <w:t xml:space="preserve"> provides for using a default code (0100000053) for: Persons / Institutions / Hospitals importing or exporting goods for personal use, not connected with trade or manufacture or Agriculture</w:t>
      </w:r>
      <w:r>
        <w:rPr>
          <w:rFonts w:ascii="Calibri" w:hAnsi="Calibri" w:cs="Calibri"/>
          <w:sz w:val="22"/>
          <w:szCs w:val="22"/>
        </w:rPr>
        <w:t xml:space="preserve">.” </w:t>
      </w:r>
    </w:p>
    <w:p w14:paraId="177BF2D8" w14:textId="63CB2825" w:rsidR="00B12191" w:rsidRDefault="00B12191" w:rsidP="00B12191">
      <w:pPr>
        <w:spacing w:line="360" w:lineRule="auto"/>
        <w:jc w:val="both"/>
        <w:rPr>
          <w:rFonts w:ascii="Cambria" w:hAnsi="Cambria"/>
        </w:rPr>
      </w:pPr>
      <w:r>
        <w:rPr>
          <w:rFonts w:ascii="Cambria" w:hAnsi="Cambria"/>
        </w:rPr>
        <w:t xml:space="preserve">10. Foreign Trade Policy </w:t>
      </w:r>
      <w:r w:rsidR="00C34D3E">
        <w:rPr>
          <w:rFonts w:ascii="Cambria" w:hAnsi="Cambria"/>
        </w:rPr>
        <w:t>prescribes;</w:t>
      </w:r>
      <w:r>
        <w:rPr>
          <w:rFonts w:ascii="Cambria" w:hAnsi="Cambria"/>
        </w:rPr>
        <w:t xml:space="preserve"> no import or export shall be carried without a valid Importer-Exporter Code (IEC). However, when an individual wants to make personal imports, the HBP provides relief for such individuals. Persons importing or exporting goods for personal use not connected with trade or manufacture or agriculture are exempted from IEC. They could use a default permanent IEC Code 0100000053 (presently IIHIE0153E) for carrying out personal imports. </w:t>
      </w:r>
    </w:p>
    <w:p w14:paraId="091FF4FB" w14:textId="298D9F49" w:rsidR="00B12191" w:rsidRDefault="00B12191" w:rsidP="00B12191">
      <w:pPr>
        <w:spacing w:line="360" w:lineRule="auto"/>
        <w:jc w:val="both"/>
        <w:rPr>
          <w:rFonts w:ascii="Cambria" w:hAnsi="Cambria"/>
        </w:rPr>
      </w:pPr>
      <w:r>
        <w:rPr>
          <w:rFonts w:ascii="Cambria" w:hAnsi="Cambria"/>
        </w:rPr>
        <w:t xml:space="preserve">11. Applicable rate of duty for the goods falling under CTI </w:t>
      </w:r>
      <w:r w:rsidR="006448E7" w:rsidRPr="00B83102">
        <w:rPr>
          <w:rFonts w:ascii="Cambria" w:hAnsi="Cambria"/>
          <w:b/>
          <w:bCs/>
        </w:rPr>
        <w:t>{{Eight Digit HS Code}}</w:t>
      </w:r>
      <w:r w:rsidR="006448E7">
        <w:rPr>
          <w:rFonts w:ascii="Cambria" w:hAnsi="Cambria"/>
        </w:rPr>
        <w:t xml:space="preserve"> </w:t>
      </w:r>
      <w:r>
        <w:rPr>
          <w:rFonts w:ascii="Cambria" w:hAnsi="Cambria"/>
        </w:rPr>
        <w:t xml:space="preserve">vis-à-vis under CTI 9804 9000. </w:t>
      </w:r>
    </w:p>
    <w:tbl>
      <w:tblPr>
        <w:tblStyle w:val="TableGrid"/>
        <w:tblW w:w="0" w:type="auto"/>
        <w:tblInd w:w="0" w:type="dxa"/>
        <w:tblLook w:val="04A0" w:firstRow="1" w:lastRow="0" w:firstColumn="1" w:lastColumn="0" w:noHBand="0" w:noVBand="1"/>
      </w:tblPr>
      <w:tblGrid>
        <w:gridCol w:w="3444"/>
        <w:gridCol w:w="2082"/>
        <w:gridCol w:w="1471"/>
        <w:gridCol w:w="696"/>
        <w:gridCol w:w="1323"/>
      </w:tblGrid>
      <w:tr w:rsidR="00B12191" w14:paraId="12D77484" w14:textId="77777777" w:rsidTr="00B12191">
        <w:tc>
          <w:tcPr>
            <w:tcW w:w="0" w:type="auto"/>
            <w:tcBorders>
              <w:top w:val="single" w:sz="4" w:space="0" w:color="auto"/>
              <w:left w:val="single" w:sz="4" w:space="0" w:color="auto"/>
              <w:bottom w:val="single" w:sz="4" w:space="0" w:color="auto"/>
              <w:right w:val="single" w:sz="4" w:space="0" w:color="auto"/>
            </w:tcBorders>
            <w:hideMark/>
          </w:tcPr>
          <w:p w14:paraId="2A05F09D" w14:textId="77777777" w:rsidR="00B12191" w:rsidRDefault="00B12191">
            <w:pPr>
              <w:spacing w:line="360" w:lineRule="auto"/>
              <w:jc w:val="both"/>
              <w:rPr>
                <w:rFonts w:ascii="Cambria" w:hAnsi="Cambria"/>
              </w:rPr>
            </w:pPr>
            <w:r>
              <w:rPr>
                <w:rFonts w:ascii="Cambria" w:hAnsi="Cambria"/>
              </w:rPr>
              <w:t>Chapter /Heading/Subheading/ Tariff item</w:t>
            </w:r>
          </w:p>
        </w:tc>
        <w:tc>
          <w:tcPr>
            <w:tcW w:w="0" w:type="auto"/>
            <w:tcBorders>
              <w:top w:val="single" w:sz="4" w:space="0" w:color="auto"/>
              <w:left w:val="single" w:sz="4" w:space="0" w:color="auto"/>
              <w:bottom w:val="single" w:sz="4" w:space="0" w:color="auto"/>
              <w:right w:val="single" w:sz="4" w:space="0" w:color="auto"/>
            </w:tcBorders>
            <w:hideMark/>
          </w:tcPr>
          <w:p w14:paraId="40EC900D" w14:textId="77777777" w:rsidR="00B12191" w:rsidRDefault="00B12191">
            <w:pPr>
              <w:spacing w:line="360" w:lineRule="auto"/>
              <w:jc w:val="both"/>
              <w:rPr>
                <w:rFonts w:ascii="Cambria" w:hAnsi="Cambria"/>
              </w:rPr>
            </w:pPr>
            <w:r>
              <w:rPr>
                <w:rFonts w:ascii="Cambria" w:hAnsi="Cambria"/>
              </w:rPr>
              <w:t>Description of Goods</w:t>
            </w:r>
          </w:p>
        </w:tc>
        <w:tc>
          <w:tcPr>
            <w:tcW w:w="0" w:type="auto"/>
            <w:tcBorders>
              <w:top w:val="single" w:sz="4" w:space="0" w:color="auto"/>
              <w:left w:val="single" w:sz="4" w:space="0" w:color="auto"/>
              <w:bottom w:val="single" w:sz="4" w:space="0" w:color="auto"/>
              <w:right w:val="single" w:sz="4" w:space="0" w:color="auto"/>
            </w:tcBorders>
            <w:hideMark/>
          </w:tcPr>
          <w:p w14:paraId="4E5F1478" w14:textId="77777777" w:rsidR="00B12191" w:rsidRDefault="00B12191">
            <w:pPr>
              <w:spacing w:line="360" w:lineRule="auto"/>
              <w:jc w:val="both"/>
              <w:rPr>
                <w:rFonts w:ascii="Cambria" w:hAnsi="Cambria"/>
              </w:rPr>
            </w:pPr>
            <w:r>
              <w:rPr>
                <w:rFonts w:ascii="Cambria" w:hAnsi="Cambria"/>
              </w:rPr>
              <w:t>BCD</w:t>
            </w:r>
          </w:p>
        </w:tc>
        <w:tc>
          <w:tcPr>
            <w:tcW w:w="0" w:type="auto"/>
            <w:tcBorders>
              <w:top w:val="single" w:sz="4" w:space="0" w:color="auto"/>
              <w:left w:val="single" w:sz="4" w:space="0" w:color="auto"/>
              <w:bottom w:val="single" w:sz="4" w:space="0" w:color="auto"/>
              <w:right w:val="single" w:sz="4" w:space="0" w:color="auto"/>
            </w:tcBorders>
            <w:hideMark/>
          </w:tcPr>
          <w:p w14:paraId="30A11FF4" w14:textId="77777777" w:rsidR="00B12191" w:rsidRDefault="00B12191">
            <w:pPr>
              <w:spacing w:line="360" w:lineRule="auto"/>
              <w:jc w:val="both"/>
              <w:rPr>
                <w:rFonts w:ascii="Cambria" w:hAnsi="Cambria"/>
              </w:rPr>
            </w:pPr>
            <w:r>
              <w:rPr>
                <w:rFonts w:ascii="Cambria" w:hAnsi="Cambria"/>
              </w:rPr>
              <w:t>SWS</w:t>
            </w:r>
          </w:p>
        </w:tc>
        <w:tc>
          <w:tcPr>
            <w:tcW w:w="0" w:type="auto"/>
            <w:tcBorders>
              <w:top w:val="single" w:sz="4" w:space="0" w:color="auto"/>
              <w:left w:val="single" w:sz="4" w:space="0" w:color="auto"/>
              <w:bottom w:val="single" w:sz="4" w:space="0" w:color="auto"/>
              <w:right w:val="single" w:sz="4" w:space="0" w:color="auto"/>
            </w:tcBorders>
            <w:hideMark/>
          </w:tcPr>
          <w:p w14:paraId="30539DBF" w14:textId="77777777" w:rsidR="00B12191" w:rsidRDefault="00B12191">
            <w:pPr>
              <w:spacing w:line="360" w:lineRule="auto"/>
              <w:jc w:val="both"/>
              <w:rPr>
                <w:rFonts w:ascii="Cambria" w:hAnsi="Cambria"/>
              </w:rPr>
            </w:pPr>
            <w:r>
              <w:rPr>
                <w:rFonts w:ascii="Cambria" w:hAnsi="Cambria"/>
              </w:rPr>
              <w:t>IGST</w:t>
            </w:r>
          </w:p>
        </w:tc>
      </w:tr>
      <w:tr w:rsidR="00B12191" w14:paraId="0793240E" w14:textId="77777777" w:rsidTr="00B12191">
        <w:tc>
          <w:tcPr>
            <w:tcW w:w="0" w:type="auto"/>
            <w:tcBorders>
              <w:top w:val="single" w:sz="4" w:space="0" w:color="auto"/>
              <w:left w:val="single" w:sz="4" w:space="0" w:color="auto"/>
              <w:bottom w:val="single" w:sz="4" w:space="0" w:color="auto"/>
              <w:right w:val="single" w:sz="4" w:space="0" w:color="auto"/>
            </w:tcBorders>
            <w:hideMark/>
          </w:tcPr>
          <w:p w14:paraId="6E9DB468" w14:textId="24A5D498" w:rsidR="00B12191" w:rsidRPr="006448E7" w:rsidRDefault="006448E7">
            <w:pPr>
              <w:spacing w:line="360" w:lineRule="auto"/>
              <w:jc w:val="both"/>
              <w:rPr>
                <w:rFonts w:ascii="Cambria" w:hAnsi="Cambria"/>
                <w:color w:val="EE0000"/>
              </w:rPr>
            </w:pPr>
            <w:r w:rsidRPr="00B83102">
              <w:rPr>
                <w:rFonts w:ascii="Cambria" w:hAnsi="Cambria"/>
                <w:b/>
                <w:bCs/>
              </w:rPr>
              <w:t>{{Eight Digit HS Code}}</w:t>
            </w:r>
          </w:p>
        </w:tc>
        <w:tc>
          <w:tcPr>
            <w:tcW w:w="0" w:type="auto"/>
            <w:tcBorders>
              <w:top w:val="single" w:sz="4" w:space="0" w:color="auto"/>
              <w:left w:val="single" w:sz="4" w:space="0" w:color="auto"/>
              <w:bottom w:val="single" w:sz="4" w:space="0" w:color="auto"/>
              <w:right w:val="single" w:sz="4" w:space="0" w:color="auto"/>
            </w:tcBorders>
            <w:hideMark/>
          </w:tcPr>
          <w:p w14:paraId="331EEC6C" w14:textId="472A561D" w:rsidR="00B12191" w:rsidRPr="006448E7" w:rsidRDefault="00B12191">
            <w:pPr>
              <w:spacing w:line="360" w:lineRule="auto"/>
              <w:jc w:val="both"/>
              <w:rPr>
                <w:rFonts w:ascii="Cambria" w:hAnsi="Cambria"/>
                <w:color w:val="EE0000"/>
              </w:rPr>
            </w:pPr>
          </w:p>
        </w:tc>
        <w:tc>
          <w:tcPr>
            <w:tcW w:w="0" w:type="auto"/>
            <w:tcBorders>
              <w:top w:val="single" w:sz="4" w:space="0" w:color="auto"/>
              <w:left w:val="single" w:sz="4" w:space="0" w:color="auto"/>
              <w:bottom w:val="single" w:sz="4" w:space="0" w:color="auto"/>
              <w:right w:val="single" w:sz="4" w:space="0" w:color="auto"/>
            </w:tcBorders>
            <w:hideMark/>
          </w:tcPr>
          <w:p w14:paraId="4460C1C7" w14:textId="746D16CC" w:rsidR="00B12191" w:rsidRPr="006448E7" w:rsidRDefault="006448E7">
            <w:pPr>
              <w:spacing w:line="360" w:lineRule="auto"/>
              <w:jc w:val="both"/>
              <w:rPr>
                <w:rFonts w:ascii="Cambria" w:hAnsi="Cambria"/>
                <w:color w:val="EE0000"/>
              </w:rPr>
            </w:pPr>
            <w:proofErr w:type="gramStart"/>
            <w:r w:rsidRPr="00B83102">
              <w:t>@</w:t>
            </w:r>
            <w:r w:rsidRPr="00B83102">
              <w:rPr>
                <w:b/>
                <w:bCs/>
              </w:rPr>
              <w:t>{</w:t>
            </w:r>
            <w:proofErr w:type="gramEnd"/>
            <w:r w:rsidRPr="00B83102">
              <w:rPr>
                <w:b/>
                <w:bCs/>
              </w:rPr>
              <w:t>{BCD Rate</w:t>
            </w:r>
            <w:proofErr w:type="gramStart"/>
            <w:r w:rsidRPr="00B83102">
              <w:rPr>
                <w:b/>
                <w:bCs/>
              </w:rPr>
              <w:t>}}</w:t>
            </w:r>
            <w:r w:rsidR="00B12191" w:rsidRPr="006448E7">
              <w:rPr>
                <w:rFonts w:ascii="Cambria" w:hAnsi="Cambria"/>
                <w:color w:val="EE0000"/>
              </w:rPr>
              <w:t>%</w:t>
            </w:r>
            <w:proofErr w:type="gramEnd"/>
          </w:p>
        </w:tc>
        <w:tc>
          <w:tcPr>
            <w:tcW w:w="0" w:type="auto"/>
            <w:tcBorders>
              <w:top w:val="single" w:sz="4" w:space="0" w:color="auto"/>
              <w:left w:val="single" w:sz="4" w:space="0" w:color="auto"/>
              <w:bottom w:val="single" w:sz="4" w:space="0" w:color="auto"/>
              <w:right w:val="single" w:sz="4" w:space="0" w:color="auto"/>
            </w:tcBorders>
            <w:hideMark/>
          </w:tcPr>
          <w:p w14:paraId="4EF6C144" w14:textId="3612A435" w:rsidR="00B12191" w:rsidRPr="006448E7" w:rsidRDefault="006448E7">
            <w:pPr>
              <w:spacing w:line="360" w:lineRule="auto"/>
              <w:jc w:val="both"/>
              <w:rPr>
                <w:rFonts w:ascii="Cambria" w:hAnsi="Cambria"/>
                <w:color w:val="EE0000"/>
              </w:rPr>
            </w:pPr>
            <w:r>
              <w:t>10%</w:t>
            </w:r>
          </w:p>
        </w:tc>
        <w:tc>
          <w:tcPr>
            <w:tcW w:w="0" w:type="auto"/>
            <w:tcBorders>
              <w:top w:val="single" w:sz="4" w:space="0" w:color="auto"/>
              <w:left w:val="single" w:sz="4" w:space="0" w:color="auto"/>
              <w:bottom w:val="single" w:sz="4" w:space="0" w:color="auto"/>
              <w:right w:val="single" w:sz="4" w:space="0" w:color="auto"/>
            </w:tcBorders>
            <w:hideMark/>
          </w:tcPr>
          <w:p w14:paraId="6B611C9A" w14:textId="0F40A3D8" w:rsidR="00B12191" w:rsidRPr="006448E7" w:rsidRDefault="006448E7">
            <w:pPr>
              <w:spacing w:line="360" w:lineRule="auto"/>
              <w:jc w:val="both"/>
              <w:rPr>
                <w:rFonts w:ascii="Cambria" w:hAnsi="Cambria"/>
                <w:color w:val="EE0000"/>
              </w:rPr>
            </w:pPr>
            <w:r>
              <w:t>{{IGST Rate</w:t>
            </w:r>
            <w:proofErr w:type="gramStart"/>
            <w:r>
              <w:t>}}</w:t>
            </w:r>
            <w:r w:rsidR="00B12191" w:rsidRPr="006448E7">
              <w:rPr>
                <w:rFonts w:ascii="Cambria" w:hAnsi="Cambria"/>
                <w:color w:val="EE0000"/>
              </w:rPr>
              <w:t>%</w:t>
            </w:r>
            <w:proofErr w:type="gramEnd"/>
          </w:p>
        </w:tc>
      </w:tr>
      <w:tr w:rsidR="00B12191" w14:paraId="5DABB209" w14:textId="77777777" w:rsidTr="00B12191">
        <w:tc>
          <w:tcPr>
            <w:tcW w:w="0" w:type="auto"/>
            <w:tcBorders>
              <w:top w:val="single" w:sz="4" w:space="0" w:color="auto"/>
              <w:left w:val="single" w:sz="4" w:space="0" w:color="auto"/>
              <w:bottom w:val="single" w:sz="4" w:space="0" w:color="auto"/>
              <w:right w:val="single" w:sz="4" w:space="0" w:color="auto"/>
            </w:tcBorders>
          </w:tcPr>
          <w:p w14:paraId="32DAD3FA" w14:textId="77777777" w:rsidR="00B12191" w:rsidRDefault="00B12191">
            <w:pPr>
              <w:spacing w:line="360" w:lineRule="auto"/>
              <w:jc w:val="both"/>
              <w:rPr>
                <w:rFonts w:ascii="Cambria" w:hAnsi="Cambria"/>
              </w:rPr>
            </w:pPr>
          </w:p>
        </w:tc>
        <w:tc>
          <w:tcPr>
            <w:tcW w:w="0" w:type="auto"/>
            <w:tcBorders>
              <w:top w:val="single" w:sz="4" w:space="0" w:color="auto"/>
              <w:left w:val="single" w:sz="4" w:space="0" w:color="auto"/>
              <w:bottom w:val="single" w:sz="4" w:space="0" w:color="auto"/>
              <w:right w:val="single" w:sz="4" w:space="0" w:color="auto"/>
            </w:tcBorders>
          </w:tcPr>
          <w:p w14:paraId="1002DBB7" w14:textId="77777777" w:rsidR="00B12191" w:rsidRDefault="00B12191">
            <w:pPr>
              <w:spacing w:line="360" w:lineRule="auto"/>
              <w:jc w:val="both"/>
              <w:rPr>
                <w:rFonts w:ascii="Cambria" w:hAnsi="Cambria"/>
              </w:rPr>
            </w:pPr>
          </w:p>
        </w:tc>
        <w:tc>
          <w:tcPr>
            <w:tcW w:w="0" w:type="auto"/>
            <w:tcBorders>
              <w:top w:val="single" w:sz="4" w:space="0" w:color="auto"/>
              <w:left w:val="single" w:sz="4" w:space="0" w:color="auto"/>
              <w:bottom w:val="single" w:sz="4" w:space="0" w:color="auto"/>
              <w:right w:val="single" w:sz="4" w:space="0" w:color="auto"/>
            </w:tcBorders>
          </w:tcPr>
          <w:p w14:paraId="58B3B04E" w14:textId="77777777" w:rsidR="00B12191" w:rsidRDefault="00B12191">
            <w:pPr>
              <w:spacing w:line="360" w:lineRule="auto"/>
              <w:jc w:val="both"/>
              <w:rPr>
                <w:rFonts w:ascii="Cambria" w:hAnsi="Cambria"/>
              </w:rPr>
            </w:pPr>
          </w:p>
        </w:tc>
        <w:tc>
          <w:tcPr>
            <w:tcW w:w="0" w:type="auto"/>
            <w:tcBorders>
              <w:top w:val="single" w:sz="4" w:space="0" w:color="auto"/>
              <w:left w:val="single" w:sz="4" w:space="0" w:color="auto"/>
              <w:bottom w:val="single" w:sz="4" w:space="0" w:color="auto"/>
              <w:right w:val="single" w:sz="4" w:space="0" w:color="auto"/>
            </w:tcBorders>
          </w:tcPr>
          <w:p w14:paraId="007F7C5A" w14:textId="77777777" w:rsidR="00B12191" w:rsidRDefault="00B12191">
            <w:pPr>
              <w:spacing w:line="360" w:lineRule="auto"/>
              <w:jc w:val="both"/>
              <w:rPr>
                <w:rFonts w:ascii="Cambria" w:hAnsi="Cambria"/>
              </w:rPr>
            </w:pPr>
          </w:p>
        </w:tc>
        <w:tc>
          <w:tcPr>
            <w:tcW w:w="0" w:type="auto"/>
            <w:tcBorders>
              <w:top w:val="single" w:sz="4" w:space="0" w:color="auto"/>
              <w:left w:val="single" w:sz="4" w:space="0" w:color="auto"/>
              <w:bottom w:val="single" w:sz="4" w:space="0" w:color="auto"/>
              <w:right w:val="single" w:sz="4" w:space="0" w:color="auto"/>
            </w:tcBorders>
          </w:tcPr>
          <w:p w14:paraId="35D23E45" w14:textId="77777777" w:rsidR="00B12191" w:rsidRDefault="00B12191">
            <w:pPr>
              <w:spacing w:line="360" w:lineRule="auto"/>
              <w:jc w:val="both"/>
              <w:rPr>
                <w:rFonts w:ascii="Cambria" w:hAnsi="Cambria"/>
              </w:rPr>
            </w:pPr>
          </w:p>
        </w:tc>
      </w:tr>
      <w:tr w:rsidR="00B12191" w14:paraId="14CF6C95" w14:textId="77777777" w:rsidTr="00B12191">
        <w:tc>
          <w:tcPr>
            <w:tcW w:w="0" w:type="auto"/>
            <w:tcBorders>
              <w:top w:val="single" w:sz="4" w:space="0" w:color="auto"/>
              <w:left w:val="single" w:sz="4" w:space="0" w:color="auto"/>
              <w:bottom w:val="single" w:sz="4" w:space="0" w:color="auto"/>
              <w:right w:val="single" w:sz="4" w:space="0" w:color="auto"/>
            </w:tcBorders>
            <w:hideMark/>
          </w:tcPr>
          <w:p w14:paraId="1ED9E7D3" w14:textId="77777777" w:rsidR="00B12191" w:rsidRDefault="00B12191">
            <w:pPr>
              <w:spacing w:line="360" w:lineRule="auto"/>
              <w:jc w:val="both"/>
              <w:rPr>
                <w:rFonts w:ascii="Cambria" w:hAnsi="Cambria"/>
              </w:rPr>
            </w:pPr>
            <w:r>
              <w:t>9804 90 00</w:t>
            </w:r>
          </w:p>
        </w:tc>
        <w:tc>
          <w:tcPr>
            <w:tcW w:w="0" w:type="auto"/>
            <w:tcBorders>
              <w:top w:val="single" w:sz="4" w:space="0" w:color="auto"/>
              <w:left w:val="single" w:sz="4" w:space="0" w:color="auto"/>
              <w:bottom w:val="single" w:sz="4" w:space="0" w:color="auto"/>
              <w:right w:val="single" w:sz="4" w:space="0" w:color="auto"/>
            </w:tcBorders>
            <w:hideMark/>
          </w:tcPr>
          <w:p w14:paraId="289F5A5A" w14:textId="77777777" w:rsidR="00B12191" w:rsidRDefault="00B12191">
            <w:pPr>
              <w:spacing w:line="360" w:lineRule="auto"/>
              <w:jc w:val="both"/>
              <w:rPr>
                <w:rFonts w:ascii="Cambria" w:hAnsi="Cambria"/>
              </w:rPr>
            </w:pPr>
            <w:r>
              <w:rPr>
                <w:rFonts w:ascii="Cambria" w:hAnsi="Cambria"/>
              </w:rPr>
              <w:t>ALL DUTIABLE GOODS</w:t>
            </w:r>
          </w:p>
          <w:p w14:paraId="0459FA3A" w14:textId="77777777" w:rsidR="00B12191" w:rsidRDefault="00B12191">
            <w:pPr>
              <w:spacing w:line="360" w:lineRule="auto"/>
              <w:jc w:val="both"/>
              <w:rPr>
                <w:rFonts w:ascii="Cambria" w:hAnsi="Cambria"/>
              </w:rPr>
            </w:pPr>
            <w:r>
              <w:rPr>
                <w:rFonts w:ascii="Cambria" w:hAnsi="Cambria"/>
              </w:rPr>
              <w:t>IMPORTED FOR PERSONAL</w:t>
            </w:r>
          </w:p>
          <w:p w14:paraId="0AE13A25" w14:textId="77777777" w:rsidR="00B12191" w:rsidRDefault="00B12191">
            <w:pPr>
              <w:spacing w:line="360" w:lineRule="auto"/>
              <w:jc w:val="both"/>
              <w:rPr>
                <w:rFonts w:ascii="Cambria" w:hAnsi="Cambria"/>
              </w:rPr>
            </w:pPr>
            <w:r>
              <w:rPr>
                <w:rFonts w:ascii="Cambria" w:hAnsi="Cambria"/>
              </w:rPr>
              <w:t>USE</w:t>
            </w:r>
          </w:p>
        </w:tc>
        <w:tc>
          <w:tcPr>
            <w:tcW w:w="0" w:type="auto"/>
            <w:tcBorders>
              <w:top w:val="single" w:sz="4" w:space="0" w:color="auto"/>
              <w:left w:val="single" w:sz="4" w:space="0" w:color="auto"/>
              <w:bottom w:val="single" w:sz="4" w:space="0" w:color="auto"/>
              <w:right w:val="single" w:sz="4" w:space="0" w:color="auto"/>
            </w:tcBorders>
            <w:hideMark/>
          </w:tcPr>
          <w:p w14:paraId="7D806452" w14:textId="77777777" w:rsidR="00B12191" w:rsidRDefault="00B12191">
            <w:pPr>
              <w:spacing w:line="360" w:lineRule="auto"/>
              <w:jc w:val="both"/>
              <w:rPr>
                <w:rFonts w:ascii="Cambria" w:hAnsi="Cambria"/>
              </w:rPr>
            </w:pPr>
            <w:r>
              <w:rPr>
                <w:rFonts w:ascii="Cambria" w:hAnsi="Cambria"/>
              </w:rPr>
              <w:t>35%</w:t>
            </w:r>
          </w:p>
        </w:tc>
        <w:tc>
          <w:tcPr>
            <w:tcW w:w="0" w:type="auto"/>
            <w:tcBorders>
              <w:top w:val="single" w:sz="4" w:space="0" w:color="auto"/>
              <w:left w:val="single" w:sz="4" w:space="0" w:color="auto"/>
              <w:bottom w:val="single" w:sz="4" w:space="0" w:color="auto"/>
              <w:right w:val="single" w:sz="4" w:space="0" w:color="auto"/>
            </w:tcBorders>
            <w:hideMark/>
          </w:tcPr>
          <w:p w14:paraId="4195978C" w14:textId="77777777" w:rsidR="00B12191" w:rsidRDefault="00B12191">
            <w:pPr>
              <w:spacing w:line="360" w:lineRule="auto"/>
              <w:jc w:val="both"/>
              <w:rPr>
                <w:rFonts w:ascii="Cambria" w:hAnsi="Cambria"/>
              </w:rPr>
            </w:pPr>
            <w:r>
              <w:rPr>
                <w:rFonts w:ascii="Cambria" w:hAnsi="Cambria"/>
              </w:rPr>
              <w:t>10%</w:t>
            </w:r>
          </w:p>
        </w:tc>
        <w:tc>
          <w:tcPr>
            <w:tcW w:w="0" w:type="auto"/>
            <w:tcBorders>
              <w:top w:val="single" w:sz="4" w:space="0" w:color="auto"/>
              <w:left w:val="single" w:sz="4" w:space="0" w:color="auto"/>
              <w:bottom w:val="single" w:sz="4" w:space="0" w:color="auto"/>
              <w:right w:val="single" w:sz="4" w:space="0" w:color="auto"/>
            </w:tcBorders>
            <w:hideMark/>
          </w:tcPr>
          <w:p w14:paraId="22E3B625" w14:textId="77777777" w:rsidR="00B12191" w:rsidRDefault="00B12191">
            <w:pPr>
              <w:spacing w:line="360" w:lineRule="auto"/>
              <w:jc w:val="both"/>
              <w:rPr>
                <w:rFonts w:ascii="Cambria" w:hAnsi="Cambria"/>
              </w:rPr>
            </w:pPr>
            <w:r>
              <w:rPr>
                <w:rFonts w:ascii="Cambria" w:hAnsi="Cambria"/>
              </w:rPr>
              <w:t>28%</w:t>
            </w:r>
          </w:p>
        </w:tc>
      </w:tr>
    </w:tbl>
    <w:p w14:paraId="74853A03" w14:textId="77777777" w:rsidR="00B12191" w:rsidRDefault="00B12191" w:rsidP="00B12191">
      <w:pPr>
        <w:spacing w:line="360" w:lineRule="auto"/>
        <w:jc w:val="both"/>
        <w:rPr>
          <w:rFonts w:ascii="Cambria" w:hAnsi="Cambria"/>
        </w:rPr>
      </w:pPr>
    </w:p>
    <w:p w14:paraId="6B9D9DAE" w14:textId="046DA121" w:rsidR="00C34D3E" w:rsidRPr="00813EDA" w:rsidRDefault="00B12191" w:rsidP="00813EDA">
      <w:pPr>
        <w:spacing w:line="360" w:lineRule="auto"/>
        <w:jc w:val="both"/>
        <w:rPr>
          <w:rFonts w:ascii="Cambria" w:eastAsia="Times New Roman" w:hAnsi="Cambria" w:cs="Calibri"/>
          <w:b/>
          <w:bCs/>
          <w:kern w:val="0"/>
          <w:lang w:eastAsia="en-IN" w:bidi="hi-IN"/>
          <w14:ligatures w14:val="none"/>
        </w:rPr>
      </w:pPr>
      <w:r>
        <w:rPr>
          <w:rFonts w:ascii="Cambria" w:hAnsi="Cambria"/>
        </w:rPr>
        <w:t xml:space="preserve">12. From the above it appears that the impugned goods if imported using IEC issued by DGFT for Commercial Import / Export are liable to be classifiable under </w:t>
      </w:r>
      <w:r w:rsidRPr="00813EDA">
        <w:rPr>
          <w:rFonts w:ascii="Cambria" w:hAnsi="Cambria"/>
        </w:rPr>
        <w:t xml:space="preserve">CTI </w:t>
      </w:r>
      <w:r w:rsidR="00813EDA" w:rsidRPr="00813EDA">
        <w:rPr>
          <w:rFonts w:ascii="Cambria" w:hAnsi="Cambria"/>
        </w:rPr>
        <w:t>{{</w:t>
      </w:r>
      <w:r w:rsidR="00813EDA" w:rsidRPr="00813EDA">
        <w:rPr>
          <w:rFonts w:ascii="Cambria" w:eastAsia="Times New Roman" w:hAnsi="Cambria" w:cs="Calibri"/>
          <w:b/>
          <w:bCs/>
          <w:kern w:val="0"/>
          <w:lang w:eastAsia="en-IN" w:bidi="hi-IN"/>
          <w14:ligatures w14:val="none"/>
        </w:rPr>
        <w:t>Eight Digit HS Code}}</w:t>
      </w:r>
      <w:r w:rsidRPr="00813EDA">
        <w:rPr>
          <w:rFonts w:ascii="Cambria" w:hAnsi="Cambria"/>
        </w:rPr>
        <w:t xml:space="preserve">. However, the impugned goods were imported using default IEC i.e. 0100000053 which are meant for Personal Import and therefore liable to be classified under CTI 9804 9000 and thereby leviable to BCD@35% + SWS@10% + IGST@28%. </w:t>
      </w:r>
    </w:p>
    <w:p w14:paraId="360F7389" w14:textId="3CACB02C" w:rsidR="00B12191" w:rsidRDefault="00B12191" w:rsidP="00B12191">
      <w:pPr>
        <w:spacing w:line="360" w:lineRule="auto"/>
        <w:jc w:val="both"/>
        <w:rPr>
          <w:rFonts w:ascii="Cambria" w:hAnsi="Cambria"/>
        </w:rPr>
      </w:pPr>
      <w:r>
        <w:rPr>
          <w:rFonts w:ascii="Cambria" w:hAnsi="Cambria"/>
        </w:rPr>
        <w:t xml:space="preserve">13. In view of the foregoing, it appeared that the importer had mis-classified the impugned goods under CTI </w:t>
      </w:r>
      <w:r w:rsidR="00813EDA" w:rsidRPr="00813EDA">
        <w:rPr>
          <w:rFonts w:ascii="Cambria" w:hAnsi="Cambria"/>
        </w:rPr>
        <w:t>{{</w:t>
      </w:r>
      <w:r w:rsidR="00813EDA" w:rsidRPr="00813EDA">
        <w:rPr>
          <w:rFonts w:ascii="Cambria" w:eastAsia="Times New Roman" w:hAnsi="Cambria" w:cs="Calibri"/>
          <w:b/>
          <w:bCs/>
          <w:kern w:val="0"/>
          <w:lang w:eastAsia="en-IN" w:bidi="hi-IN"/>
          <w14:ligatures w14:val="none"/>
        </w:rPr>
        <w:t>Eight Digit HS Code}}</w:t>
      </w:r>
      <w:r w:rsidR="00813EDA">
        <w:rPr>
          <w:rFonts w:ascii="Cambria" w:hAnsi="Cambria"/>
        </w:rPr>
        <w:t xml:space="preserve"> </w:t>
      </w:r>
      <w:r>
        <w:rPr>
          <w:rFonts w:ascii="Cambria" w:hAnsi="Cambria"/>
        </w:rPr>
        <w:t>and paid BCD</w:t>
      </w:r>
      <w:r w:rsidRPr="00813EDA">
        <w:rPr>
          <w:rFonts w:ascii="Cambria" w:hAnsi="Cambria"/>
        </w:rPr>
        <w:t>@</w:t>
      </w:r>
      <w:r w:rsidR="00813EDA" w:rsidRPr="00813EDA">
        <w:rPr>
          <w:rFonts w:ascii="Cambria" w:hAnsi="Cambria"/>
          <w:b/>
          <w:bCs/>
        </w:rPr>
        <w:t>{{BCD Rate}}</w:t>
      </w:r>
      <w:r w:rsidRPr="00813EDA">
        <w:rPr>
          <w:rFonts w:ascii="Cambria" w:hAnsi="Cambria"/>
        </w:rPr>
        <w:t>%</w:t>
      </w:r>
      <w:r>
        <w:rPr>
          <w:rFonts w:ascii="Cambria" w:hAnsi="Cambria"/>
        </w:rPr>
        <w:t xml:space="preserve"> + SWS@10% + IGST</w:t>
      </w:r>
      <w:r w:rsidRPr="00813EDA">
        <w:rPr>
          <w:rFonts w:ascii="Cambria" w:hAnsi="Cambria"/>
        </w:rPr>
        <w:t>@</w:t>
      </w:r>
      <w:r w:rsidR="00813EDA" w:rsidRPr="00813EDA">
        <w:rPr>
          <w:rFonts w:ascii="Cambria" w:hAnsi="Cambria"/>
          <w:b/>
          <w:bCs/>
        </w:rPr>
        <w:t>{{IGST Rate}}</w:t>
      </w:r>
      <w:r w:rsidRPr="00813EDA">
        <w:rPr>
          <w:rFonts w:ascii="Cambria" w:hAnsi="Cambria"/>
        </w:rPr>
        <w:t>%</w:t>
      </w:r>
      <w:r>
        <w:rPr>
          <w:rFonts w:ascii="Cambria" w:hAnsi="Cambria"/>
        </w:rPr>
        <w:t xml:space="preserve"> </w:t>
      </w:r>
      <w:r w:rsidR="00813EDA">
        <w:rPr>
          <w:rFonts w:ascii="Cambria" w:hAnsi="Cambria"/>
        </w:rPr>
        <w:t xml:space="preserve">with an intention to evade proper duty </w:t>
      </w:r>
      <w:r>
        <w:rPr>
          <w:rFonts w:ascii="Cambria" w:hAnsi="Cambria"/>
        </w:rPr>
        <w:t xml:space="preserve">instead of </w:t>
      </w:r>
      <w:r>
        <w:rPr>
          <w:rFonts w:ascii="Cambria" w:hAnsi="Cambria"/>
        </w:rPr>
        <w:lastRenderedPageBreak/>
        <w:t xml:space="preserve">appropriate classification under CTI 9804 9000 where BCD@35% + SWS@10% + IGST@28% is leviable, which led to short levied/ short paid custom duty, amounting to </w:t>
      </w:r>
      <w:r w:rsidR="001406F5" w:rsidRPr="001406F5">
        <w:rPr>
          <w:b/>
          <w:bCs/>
        </w:rPr>
        <w:t>Rs.</w:t>
      </w:r>
      <w:r w:rsidR="00813EDA">
        <w:rPr>
          <w:b/>
          <w:bCs/>
        </w:rPr>
        <w:t xml:space="preserve"> {{</w:t>
      </w:r>
      <w:r w:rsidR="00813EDA" w:rsidRPr="002F4FE8">
        <w:rPr>
          <w:rFonts w:ascii="Times New Roman" w:hAnsi="Times New Roman"/>
          <w:b/>
          <w:bCs/>
        </w:rPr>
        <w:t>Differential Duty</w:t>
      </w:r>
      <w:r w:rsidR="00813EDA">
        <w:rPr>
          <w:b/>
          <w:bCs/>
        </w:rPr>
        <w:t>}}</w:t>
      </w:r>
      <w:r w:rsidR="001406F5" w:rsidRPr="001406F5">
        <w:rPr>
          <w:b/>
          <w:bCs/>
        </w:rPr>
        <w:t xml:space="preserve">/- (Rupees </w:t>
      </w:r>
      <w:r w:rsidR="00813EDA">
        <w:rPr>
          <w:b/>
          <w:bCs/>
        </w:rPr>
        <w:t>o</w:t>
      </w:r>
      <w:r w:rsidR="001406F5" w:rsidRPr="001406F5">
        <w:rPr>
          <w:b/>
          <w:bCs/>
        </w:rPr>
        <w:t>nly)</w:t>
      </w:r>
      <w:r w:rsidR="001406F5">
        <w:t xml:space="preserve"> </w:t>
      </w:r>
      <w:r>
        <w:rPr>
          <w:rFonts w:ascii="Cambria" w:hAnsi="Cambria"/>
        </w:rPr>
        <w:t xml:space="preserve">and liable to be recovered under section 28(4) of the Customs Act, 1962. </w:t>
      </w:r>
    </w:p>
    <w:p w14:paraId="09D01EB9" w14:textId="77777777" w:rsidR="00B12191" w:rsidRDefault="00B12191" w:rsidP="00B12191">
      <w:pPr>
        <w:spacing w:line="360" w:lineRule="auto"/>
        <w:jc w:val="both"/>
        <w:rPr>
          <w:rFonts w:ascii="Cambria" w:hAnsi="Cambria"/>
        </w:rPr>
      </w:pPr>
      <w:r>
        <w:rPr>
          <w:rFonts w:ascii="Cambria" w:hAnsi="Cambria"/>
        </w:rPr>
        <w:t xml:space="preserve">14. With the introduction of the Self-Assessment Scheme, the onus is on the </w:t>
      </w:r>
      <w:proofErr w:type="spellStart"/>
      <w:r>
        <w:rPr>
          <w:rFonts w:ascii="Cambria" w:hAnsi="Cambria"/>
        </w:rPr>
        <w:t>Noticee</w:t>
      </w:r>
      <w:proofErr w:type="spellEnd"/>
      <w:r>
        <w:rPr>
          <w:rFonts w:ascii="Cambria" w:hAnsi="Cambria"/>
        </w:rPr>
        <w:t xml:space="preserve"> to comply with the various laws, determine his tax liability correctly and discharge the same. The Importers are required to declare the correct description, value, classification, notification number, if any, of the imported goods. Self-assessment is supported by Section 17, 18 and 46 of the Customs Act, 1962 and the Bill of Entry (Electronic Declaration) Regulation, 2011. It is amply clear that any anomaly inter alia, in relation to the valuation of goods, the classification, the exemption or concessions of duty availed consequent to any notification, would result in an incorrect self-assessment of duty and could lead to short levy of duty. The provisions of Section 17 also indicate that incorrect self-assessment of duty, can result in suitable action being taken under the Act. It is, therefore, apparent that for proper assessment of duty, besides declaring the correct value of the goods it is also obligatory for the importer to classify the goods in accordance with the General Rules for Interpretation (GRI) of the Tariff. The Importer is squarely responsible for self-assessment of duty on imported goods and filing all declarations and related documents and confirming these are true, correct, and complete. Thus, the Importer appears to have mis-stated the classification of impugned goods. Such wilful mis-statement by the importer, enables invocation of the provisions of Section 28(4) of the Customs Act, 1962. Further, </w:t>
      </w:r>
      <w:proofErr w:type="spellStart"/>
      <w:r>
        <w:rPr>
          <w:rFonts w:ascii="Cambria" w:hAnsi="Cambria"/>
        </w:rPr>
        <w:t>Self Assessment</w:t>
      </w:r>
      <w:proofErr w:type="spellEnd"/>
      <w:r>
        <w:rPr>
          <w:rFonts w:ascii="Cambria" w:hAnsi="Cambria"/>
        </w:rPr>
        <w:t xml:space="preserve"> can result in assured facilitation for compliant Importers. However, delinquent importers would face penal action on account of wrong self-assessment made with intent to evade duty or avoid compliance of conditions of notifications, Foreign Trade Policy or any other provisions under the Customs Act, 1962 or the allied acts. This Act of the Importer renders the goods liable for confiscation under Section 111 (m) of the Customs Act, 1962. Further, the Importer by their acts of omission and commission appears to have rendered themselves liable for penalty under Section 114 A of the Customs Act, 1962. </w:t>
      </w:r>
    </w:p>
    <w:p w14:paraId="10374B6B" w14:textId="4DEB9156" w:rsidR="00B12191" w:rsidRDefault="00B12191" w:rsidP="00B12191">
      <w:pPr>
        <w:spacing w:line="360" w:lineRule="auto"/>
        <w:jc w:val="both"/>
        <w:rPr>
          <w:rFonts w:ascii="Cambria" w:hAnsi="Cambria"/>
        </w:rPr>
      </w:pPr>
      <w:r>
        <w:rPr>
          <w:rFonts w:ascii="Cambria" w:hAnsi="Cambria"/>
        </w:rPr>
        <w:t xml:space="preserve">15. Thus, it appears that the Importer had inappropriately classified the impugned goods under CTI </w:t>
      </w:r>
      <w:r w:rsidR="00813EDA">
        <w:rPr>
          <w:rFonts w:ascii="Times New Roman" w:hAnsi="Times New Roman"/>
        </w:rPr>
        <w:t>{{</w:t>
      </w:r>
      <w:r w:rsidR="00813EDA" w:rsidRPr="00783F02">
        <w:rPr>
          <w:rFonts w:ascii="Times New Roman" w:eastAsia="Arial Unicode MS" w:hAnsi="Times New Roman"/>
          <w:b/>
          <w:bCs/>
        </w:rPr>
        <w:t>Eight Digit HS Code</w:t>
      </w:r>
      <w:r w:rsidR="00813EDA">
        <w:rPr>
          <w:rFonts w:ascii="Times New Roman" w:eastAsia="Arial Unicode MS" w:hAnsi="Times New Roman"/>
          <w:b/>
          <w:bCs/>
        </w:rPr>
        <w:t>}}</w:t>
      </w:r>
      <w:r w:rsidR="00C34D3E">
        <w:rPr>
          <w:rFonts w:ascii="Cambria" w:hAnsi="Cambria"/>
        </w:rPr>
        <w:t xml:space="preserve"> </w:t>
      </w:r>
      <w:r>
        <w:rPr>
          <w:rFonts w:ascii="Cambria" w:hAnsi="Cambria"/>
        </w:rPr>
        <w:t>and short paid the duty i.e. BCD</w:t>
      </w:r>
      <w:proofErr w:type="gramStart"/>
      <w:r w:rsidRPr="00813EDA">
        <w:rPr>
          <w:rFonts w:ascii="Cambria" w:hAnsi="Cambria"/>
        </w:rPr>
        <w:t>@</w:t>
      </w:r>
      <w:r w:rsidR="00813EDA" w:rsidRPr="00813EDA">
        <w:rPr>
          <w:rFonts w:ascii="Cambria" w:hAnsi="Cambria"/>
          <w:b/>
          <w:bCs/>
        </w:rPr>
        <w:t>{</w:t>
      </w:r>
      <w:proofErr w:type="gramEnd"/>
      <w:r w:rsidR="00813EDA" w:rsidRPr="00813EDA">
        <w:rPr>
          <w:rFonts w:ascii="Cambria" w:hAnsi="Cambria"/>
          <w:b/>
          <w:bCs/>
        </w:rPr>
        <w:t>{BCD Rate</w:t>
      </w:r>
      <w:proofErr w:type="gramStart"/>
      <w:r w:rsidR="00813EDA" w:rsidRPr="00813EDA">
        <w:rPr>
          <w:rFonts w:ascii="Cambria" w:hAnsi="Cambria"/>
          <w:b/>
          <w:bCs/>
        </w:rPr>
        <w:t>}}</w:t>
      </w:r>
      <w:r w:rsidRPr="00813EDA">
        <w:rPr>
          <w:rFonts w:ascii="Cambria" w:hAnsi="Cambria"/>
        </w:rPr>
        <w:t>%</w:t>
      </w:r>
      <w:proofErr w:type="gramEnd"/>
      <w:r>
        <w:rPr>
          <w:rFonts w:ascii="Cambria" w:hAnsi="Cambria"/>
        </w:rPr>
        <w:t xml:space="preserve"> + SWS@10% + IGST</w:t>
      </w:r>
      <w:proofErr w:type="gramStart"/>
      <w:r>
        <w:rPr>
          <w:rFonts w:ascii="Cambria" w:hAnsi="Cambria"/>
        </w:rPr>
        <w:t>@</w:t>
      </w:r>
      <w:r w:rsidR="00813EDA" w:rsidRPr="00813EDA">
        <w:rPr>
          <w:rFonts w:ascii="Cambria" w:hAnsi="Cambria"/>
          <w:b/>
          <w:bCs/>
        </w:rPr>
        <w:t>{</w:t>
      </w:r>
      <w:proofErr w:type="gramEnd"/>
      <w:r w:rsidR="00813EDA" w:rsidRPr="00813EDA">
        <w:rPr>
          <w:rFonts w:ascii="Cambria" w:hAnsi="Cambria"/>
          <w:b/>
          <w:bCs/>
        </w:rPr>
        <w:t>{IGST Rate</w:t>
      </w:r>
      <w:proofErr w:type="gramStart"/>
      <w:r w:rsidR="00813EDA" w:rsidRPr="00813EDA">
        <w:rPr>
          <w:rFonts w:ascii="Cambria" w:hAnsi="Cambria"/>
          <w:b/>
          <w:bCs/>
        </w:rPr>
        <w:t>}}</w:t>
      </w:r>
      <w:r w:rsidRPr="00813EDA">
        <w:rPr>
          <w:rFonts w:ascii="Cambria" w:hAnsi="Cambria"/>
        </w:rPr>
        <w:t>%</w:t>
      </w:r>
      <w:proofErr w:type="gramEnd"/>
      <w:r w:rsidRPr="00813EDA">
        <w:rPr>
          <w:rFonts w:ascii="Cambria" w:hAnsi="Cambria"/>
        </w:rPr>
        <w:t>.</w:t>
      </w:r>
      <w:r w:rsidRPr="00813EDA">
        <w:rPr>
          <w:rFonts w:ascii="Cambria" w:hAnsi="Cambria"/>
          <w:b/>
          <w:bCs/>
        </w:rPr>
        <w:t xml:space="preserve"> </w:t>
      </w:r>
      <w:r>
        <w:rPr>
          <w:rFonts w:ascii="Cambria" w:hAnsi="Cambria"/>
        </w:rPr>
        <w:t xml:space="preserve">As duty has been short paid by reason of wilful </w:t>
      </w:r>
      <w:r>
        <w:rPr>
          <w:rFonts w:ascii="Cambria" w:hAnsi="Cambria"/>
        </w:rPr>
        <w:lastRenderedPageBreak/>
        <w:t xml:space="preserve">misstatement, the differential duty appears liable to be demanded by invoking Section 28(4) of the Customs Act, 1962. As the duty has not been levied / paid or has been short levied / paid by reason of wilful mis-statement as discussed in previous paragraphs, the importer also appears to be liable to penalty under Section 114A of the Customs Act, 1962. </w:t>
      </w:r>
    </w:p>
    <w:p w14:paraId="46BC08B2" w14:textId="77777777" w:rsidR="00C34D3E" w:rsidRDefault="00B12191" w:rsidP="00C34D3E">
      <w:pPr>
        <w:spacing w:line="360" w:lineRule="auto"/>
        <w:jc w:val="both"/>
        <w:rPr>
          <w:rFonts w:ascii="Cambria" w:hAnsi="Cambria"/>
        </w:rPr>
      </w:pPr>
      <w:r>
        <w:rPr>
          <w:rFonts w:ascii="Cambria" w:hAnsi="Cambria"/>
        </w:rPr>
        <w:t xml:space="preserve">16. </w:t>
      </w:r>
      <w:proofErr w:type="gramStart"/>
      <w:r>
        <w:rPr>
          <w:rFonts w:ascii="Cambria" w:hAnsi="Cambria"/>
        </w:rPr>
        <w:t>SUBMISSIONS :</w:t>
      </w:r>
      <w:proofErr w:type="gramEnd"/>
      <w:r>
        <w:rPr>
          <w:rFonts w:ascii="Cambria" w:hAnsi="Cambria"/>
        </w:rPr>
        <w:t xml:space="preserve"> </w:t>
      </w:r>
      <w:r w:rsidR="00C34D3E">
        <w:rPr>
          <w:rFonts w:ascii="Cambria" w:hAnsi="Cambria"/>
        </w:rPr>
        <w:t>No record of submissions by the importer has been found in this office record, hence the same could not be mentioned at this juncture.</w:t>
      </w:r>
    </w:p>
    <w:p w14:paraId="7A2D2D59" w14:textId="17983F2B" w:rsidR="00B12191" w:rsidRDefault="00B12191" w:rsidP="00C34D3E">
      <w:pPr>
        <w:spacing w:line="360" w:lineRule="auto"/>
        <w:jc w:val="both"/>
        <w:rPr>
          <w:rFonts w:ascii="Cambria" w:hAnsi="Cambria"/>
          <w:b/>
          <w:bCs/>
        </w:rPr>
      </w:pPr>
      <w:r>
        <w:rPr>
          <w:rFonts w:ascii="Cambria" w:hAnsi="Cambria"/>
          <w:b/>
          <w:bCs/>
        </w:rPr>
        <w:t xml:space="preserve">17. Legal provisions and contraventions </w:t>
      </w:r>
    </w:p>
    <w:p w14:paraId="32319DC7" w14:textId="77777777" w:rsidR="00B12191" w:rsidRDefault="00B12191" w:rsidP="00B12191">
      <w:pPr>
        <w:spacing w:line="360" w:lineRule="auto"/>
        <w:jc w:val="both"/>
        <w:rPr>
          <w:rFonts w:ascii="Cambria" w:hAnsi="Cambria"/>
        </w:rPr>
      </w:pPr>
      <w:r>
        <w:rPr>
          <w:rFonts w:ascii="Cambria" w:hAnsi="Cambria"/>
        </w:rPr>
        <w:t xml:space="preserve">a. Section 17 of Customs Act, 1962: Assessment of duty. </w:t>
      </w:r>
    </w:p>
    <w:p w14:paraId="347EAB3E" w14:textId="77777777" w:rsidR="00B12191" w:rsidRDefault="00B12191" w:rsidP="00B12191">
      <w:pPr>
        <w:spacing w:line="360" w:lineRule="auto"/>
        <w:jc w:val="both"/>
        <w:rPr>
          <w:rFonts w:ascii="Calibri" w:hAnsi="Calibri" w:cs="Calibri"/>
          <w:i/>
          <w:iCs/>
          <w:sz w:val="22"/>
          <w:szCs w:val="22"/>
        </w:rPr>
      </w:pPr>
      <w:r>
        <w:rPr>
          <w:rFonts w:ascii="Calibri" w:hAnsi="Calibri" w:cs="Calibri"/>
          <w:i/>
          <w:iCs/>
          <w:sz w:val="22"/>
          <w:szCs w:val="22"/>
        </w:rPr>
        <w:t xml:space="preserve">(1) An importer entering any imported goods under section 46, or an exporter entering any export goods under section 50, shall, save as otherwise provided in section 85, self-assess the duty, if any, leviable on such goods. </w:t>
      </w:r>
    </w:p>
    <w:p w14:paraId="7A7C3C17" w14:textId="77777777" w:rsidR="00B12191" w:rsidRDefault="00B12191" w:rsidP="00B12191">
      <w:pPr>
        <w:spacing w:line="360" w:lineRule="auto"/>
        <w:jc w:val="both"/>
        <w:rPr>
          <w:rFonts w:ascii="Cambria" w:hAnsi="Cambria"/>
        </w:rPr>
      </w:pPr>
      <w:r>
        <w:rPr>
          <w:rFonts w:ascii="Cambria" w:hAnsi="Cambria"/>
        </w:rPr>
        <w:t xml:space="preserve">b. Section 28 (Recovery of duties not levied or not paid or short-levied or </w:t>
      </w:r>
      <w:proofErr w:type="spellStart"/>
      <w:r>
        <w:rPr>
          <w:rFonts w:ascii="Cambria" w:hAnsi="Cambria"/>
        </w:rPr>
        <w:t>shortpaid</w:t>
      </w:r>
      <w:proofErr w:type="spellEnd"/>
      <w:r>
        <w:rPr>
          <w:rFonts w:ascii="Cambria" w:hAnsi="Cambria"/>
        </w:rPr>
        <w:t xml:space="preserve"> or erroneously refunded):  </w:t>
      </w:r>
    </w:p>
    <w:p w14:paraId="0B1A4501" w14:textId="77777777" w:rsidR="00B12191" w:rsidRDefault="00B12191" w:rsidP="00B12191">
      <w:pPr>
        <w:spacing w:line="360" w:lineRule="auto"/>
        <w:jc w:val="both"/>
        <w:rPr>
          <w:rFonts w:ascii="Calibri" w:hAnsi="Calibri" w:cs="Calibri"/>
          <w:i/>
          <w:iCs/>
          <w:sz w:val="22"/>
          <w:szCs w:val="22"/>
        </w:rPr>
      </w:pPr>
      <w:r>
        <w:rPr>
          <w:rFonts w:ascii="Calibri" w:hAnsi="Calibri" w:cs="Calibri"/>
          <w:i/>
          <w:iCs/>
          <w:sz w:val="22"/>
          <w:szCs w:val="22"/>
        </w:rPr>
        <w:t xml:space="preserve">“(4) Where any duty has not been levied or not paid or short-levied or short-paid or erroneously refunded, or any interest payable has not been paid, part-paid or erroneously refunded, by reasons </w:t>
      </w:r>
      <w:proofErr w:type="gramStart"/>
      <w:r>
        <w:rPr>
          <w:rFonts w:ascii="Calibri" w:hAnsi="Calibri" w:cs="Calibri"/>
          <w:i/>
          <w:iCs/>
          <w:sz w:val="22"/>
          <w:szCs w:val="22"/>
        </w:rPr>
        <w:t>of,-</w:t>
      </w:r>
      <w:proofErr w:type="gramEnd"/>
      <w:r>
        <w:rPr>
          <w:rFonts w:ascii="Calibri" w:hAnsi="Calibri" w:cs="Calibri"/>
          <w:i/>
          <w:iCs/>
          <w:sz w:val="22"/>
          <w:szCs w:val="22"/>
        </w:rPr>
        <w:t xml:space="preserve"> </w:t>
      </w:r>
    </w:p>
    <w:p w14:paraId="09D5FA94" w14:textId="77777777" w:rsidR="00B12191" w:rsidRDefault="00B12191" w:rsidP="00B12191">
      <w:pPr>
        <w:spacing w:line="360" w:lineRule="auto"/>
        <w:jc w:val="both"/>
        <w:rPr>
          <w:rFonts w:ascii="Cambria" w:hAnsi="Cambria"/>
        </w:rPr>
      </w:pPr>
      <w:r>
        <w:rPr>
          <w:rFonts w:ascii="Cambria" w:hAnsi="Cambria"/>
        </w:rPr>
        <w:t xml:space="preserve">a) </w:t>
      </w:r>
      <w:r>
        <w:rPr>
          <w:rFonts w:ascii="Calibri" w:hAnsi="Calibri" w:cs="Calibri"/>
          <w:i/>
          <w:iCs/>
          <w:sz w:val="22"/>
          <w:szCs w:val="22"/>
        </w:rPr>
        <w:t>Collusion; or</w:t>
      </w:r>
      <w:r>
        <w:rPr>
          <w:rFonts w:ascii="Cambria" w:hAnsi="Cambria"/>
        </w:rPr>
        <w:t xml:space="preserve"> </w:t>
      </w:r>
    </w:p>
    <w:p w14:paraId="70FAB09E" w14:textId="77777777" w:rsidR="00B12191" w:rsidRDefault="00B12191" w:rsidP="00B12191">
      <w:pPr>
        <w:spacing w:line="360" w:lineRule="auto"/>
        <w:jc w:val="both"/>
        <w:rPr>
          <w:rFonts w:ascii="Cambria" w:hAnsi="Cambria"/>
        </w:rPr>
      </w:pPr>
      <w:r>
        <w:rPr>
          <w:rFonts w:ascii="Cambria" w:hAnsi="Cambria"/>
        </w:rPr>
        <w:t xml:space="preserve">b) </w:t>
      </w:r>
      <w:r>
        <w:rPr>
          <w:rFonts w:ascii="Calibri" w:hAnsi="Calibri" w:cs="Calibri"/>
          <w:i/>
          <w:iCs/>
          <w:sz w:val="22"/>
          <w:szCs w:val="22"/>
        </w:rPr>
        <w:t>Any wilful misstatement; or</w:t>
      </w:r>
      <w:r>
        <w:rPr>
          <w:rFonts w:ascii="Cambria" w:hAnsi="Cambria"/>
        </w:rPr>
        <w:t xml:space="preserve"> </w:t>
      </w:r>
    </w:p>
    <w:p w14:paraId="5C5687B8" w14:textId="77777777" w:rsidR="00B12191" w:rsidRDefault="00B12191" w:rsidP="00B12191">
      <w:pPr>
        <w:spacing w:line="360" w:lineRule="auto"/>
        <w:jc w:val="both"/>
        <w:rPr>
          <w:rFonts w:ascii="Calibri" w:hAnsi="Calibri" w:cs="Calibri"/>
          <w:i/>
          <w:iCs/>
          <w:sz w:val="22"/>
          <w:szCs w:val="22"/>
        </w:rPr>
      </w:pPr>
      <w:r>
        <w:rPr>
          <w:rFonts w:ascii="Cambria" w:hAnsi="Cambria"/>
        </w:rPr>
        <w:t xml:space="preserve">c) </w:t>
      </w:r>
      <w:r>
        <w:rPr>
          <w:rFonts w:ascii="Calibri" w:hAnsi="Calibri" w:cs="Calibri"/>
          <w:i/>
          <w:iCs/>
          <w:sz w:val="22"/>
          <w:szCs w:val="22"/>
        </w:rPr>
        <w:t xml:space="preserve">Suppression of facts, </w:t>
      </w:r>
    </w:p>
    <w:p w14:paraId="7EA19474" w14:textId="77777777" w:rsidR="00B12191" w:rsidRDefault="00B12191" w:rsidP="00B12191">
      <w:pPr>
        <w:spacing w:line="360" w:lineRule="auto"/>
        <w:jc w:val="both"/>
        <w:rPr>
          <w:rFonts w:ascii="Calibri" w:hAnsi="Calibri" w:cs="Calibri"/>
          <w:i/>
          <w:iCs/>
          <w:sz w:val="22"/>
          <w:szCs w:val="22"/>
        </w:rPr>
      </w:pPr>
      <w:r>
        <w:rPr>
          <w:rFonts w:ascii="Calibri" w:hAnsi="Calibri" w:cs="Calibri"/>
          <w:i/>
          <w:iCs/>
          <w:sz w:val="22"/>
          <w:szCs w:val="22"/>
        </w:rPr>
        <w:t xml:space="preserve">by the importer or the exporter or the agent or employee of the importer/exporter, the proper of ice shall, within five years from the relevant date, service notice on the person chargeable with duty or interest which has not been so levied or not paid or which has been so short-levied or short paid or to whom the refund has erroneously been made, requiring him to show cause why he should not pay the amount specified in the notice ……”. </w:t>
      </w:r>
    </w:p>
    <w:p w14:paraId="17C91496" w14:textId="77777777" w:rsidR="00B12191" w:rsidRDefault="00B12191" w:rsidP="00B12191">
      <w:pPr>
        <w:spacing w:line="360" w:lineRule="auto"/>
        <w:jc w:val="both"/>
        <w:rPr>
          <w:rFonts w:ascii="Cambria" w:hAnsi="Cambria"/>
        </w:rPr>
      </w:pPr>
      <w:r>
        <w:rPr>
          <w:rFonts w:ascii="Cambria" w:hAnsi="Cambria"/>
        </w:rPr>
        <w:t xml:space="preserve">[Section 28AA. Interest on delayed payment of duty. – </w:t>
      </w:r>
    </w:p>
    <w:p w14:paraId="18278E72" w14:textId="77777777" w:rsidR="00B12191" w:rsidRDefault="00B12191" w:rsidP="00B12191">
      <w:pPr>
        <w:spacing w:line="360" w:lineRule="auto"/>
        <w:ind w:left="720"/>
        <w:jc w:val="both"/>
        <w:rPr>
          <w:rFonts w:ascii="Calibri" w:hAnsi="Calibri" w:cs="Calibri"/>
          <w:i/>
          <w:iCs/>
          <w:sz w:val="22"/>
          <w:szCs w:val="22"/>
        </w:rPr>
      </w:pPr>
      <w:r>
        <w:rPr>
          <w:rFonts w:ascii="Cambria" w:hAnsi="Cambria"/>
        </w:rPr>
        <w:t xml:space="preserve">1. </w:t>
      </w:r>
      <w:r>
        <w:rPr>
          <w:rFonts w:ascii="Calibri" w:hAnsi="Calibri" w:cs="Calibri"/>
          <w:i/>
          <w:iCs/>
          <w:sz w:val="22"/>
          <w:szCs w:val="22"/>
        </w:rPr>
        <w:t>Notwithstanding anything contained in any judgment, decree, order or direction of any court, Appellate Tribunal or any authority or in any other provision of this Act or the rules made thereunder, the person, who is liable to pay duty in accordance with the provisions of section 28, shall, in addition to such duty, be liable to pay interest, if any, at the rate fixed under sub-</w:t>
      </w:r>
      <w:r>
        <w:rPr>
          <w:rFonts w:ascii="Calibri" w:hAnsi="Calibri" w:cs="Calibri"/>
          <w:i/>
          <w:iCs/>
          <w:sz w:val="22"/>
          <w:szCs w:val="22"/>
        </w:rPr>
        <w:lastRenderedPageBreak/>
        <w:t xml:space="preserve">section (2), whether such payment is made voluntarily or after determination of the duty under that section. </w:t>
      </w:r>
    </w:p>
    <w:p w14:paraId="4090579F" w14:textId="77777777" w:rsidR="00B12191" w:rsidRDefault="00B12191" w:rsidP="00B12191">
      <w:pPr>
        <w:spacing w:line="360" w:lineRule="auto"/>
        <w:ind w:left="720"/>
        <w:jc w:val="both"/>
        <w:rPr>
          <w:rFonts w:ascii="Cambria" w:hAnsi="Cambria"/>
        </w:rPr>
      </w:pPr>
      <w:r>
        <w:rPr>
          <w:rFonts w:ascii="Cambria" w:hAnsi="Cambria"/>
        </w:rPr>
        <w:t xml:space="preserve">2. </w:t>
      </w:r>
      <w:r>
        <w:rPr>
          <w:rFonts w:ascii="Calibri" w:hAnsi="Calibri" w:cs="Calibri"/>
          <w:i/>
          <w:iCs/>
          <w:sz w:val="22"/>
          <w:szCs w:val="22"/>
        </w:rPr>
        <w:t xml:space="preserve">Interest at such rate not below ten per cent. and not exceeding thirty-six per cent. per annum, as the Central Government may, by notification in the Of </w:t>
      </w:r>
      <w:proofErr w:type="spellStart"/>
      <w:r>
        <w:rPr>
          <w:rFonts w:ascii="Calibri" w:hAnsi="Calibri" w:cs="Calibri"/>
          <w:i/>
          <w:iCs/>
          <w:sz w:val="22"/>
          <w:szCs w:val="22"/>
        </w:rPr>
        <w:t>icial</w:t>
      </w:r>
      <w:proofErr w:type="spellEnd"/>
      <w:r>
        <w:rPr>
          <w:rFonts w:ascii="Calibri" w:hAnsi="Calibri" w:cs="Calibri"/>
          <w:i/>
          <w:iCs/>
          <w:sz w:val="22"/>
          <w:szCs w:val="22"/>
        </w:rPr>
        <w:t xml:space="preserve"> Gazette, fix, shall be paid by the person liable to pay duty in terms of section 28 and such interest shall be calculated from the first day of the month succeeding the month in which the duty ought to have been paid or from the date of such erroneous refund, as the case may be, up to the date of payment of such duty.</w:t>
      </w:r>
      <w:r>
        <w:rPr>
          <w:rFonts w:ascii="Cambria" w:hAnsi="Cambria"/>
        </w:rPr>
        <w:t xml:space="preserve"> </w:t>
      </w:r>
    </w:p>
    <w:p w14:paraId="7C7E4F0B" w14:textId="77777777" w:rsidR="00B12191" w:rsidRDefault="00B12191" w:rsidP="00B12191">
      <w:pPr>
        <w:spacing w:line="360" w:lineRule="auto"/>
        <w:jc w:val="both"/>
        <w:rPr>
          <w:rFonts w:ascii="Cambria" w:hAnsi="Cambria"/>
        </w:rPr>
      </w:pPr>
      <w:r>
        <w:rPr>
          <w:rFonts w:ascii="Cambria" w:hAnsi="Cambria"/>
        </w:rPr>
        <w:t xml:space="preserve">c. Section 46 of The Customs Act,1962 - Entry of goods on importation. – </w:t>
      </w:r>
    </w:p>
    <w:p w14:paraId="14AB4280" w14:textId="77777777" w:rsidR="00B12191" w:rsidRDefault="00B12191" w:rsidP="00B12191">
      <w:pPr>
        <w:spacing w:line="360" w:lineRule="auto"/>
        <w:jc w:val="both"/>
        <w:rPr>
          <w:rFonts w:ascii="Calibri" w:hAnsi="Calibri" w:cs="Calibri"/>
          <w:i/>
          <w:iCs/>
          <w:sz w:val="22"/>
          <w:szCs w:val="22"/>
        </w:rPr>
      </w:pPr>
      <w:r>
        <w:rPr>
          <w:rFonts w:ascii="Calibri" w:hAnsi="Calibri" w:cs="Calibri"/>
          <w:i/>
          <w:iCs/>
          <w:sz w:val="22"/>
          <w:szCs w:val="22"/>
        </w:rPr>
        <w:t xml:space="preserve">(4) The importer while presenting a bill of entry shall 4[***] make and subscribe to a declaration as to the truth of the contents of such bill of entry and shall, in support of such declaration, produce to the proper of icer the invoice, if any, 12[and such other documents relating to the imported goods as may be prescribed]. </w:t>
      </w:r>
    </w:p>
    <w:p w14:paraId="0922D263" w14:textId="77777777" w:rsidR="00B12191" w:rsidRDefault="00B12191" w:rsidP="00B12191">
      <w:pPr>
        <w:spacing w:line="360" w:lineRule="auto"/>
        <w:jc w:val="both"/>
        <w:rPr>
          <w:rFonts w:ascii="Calibri" w:hAnsi="Calibri" w:cs="Calibri"/>
          <w:i/>
          <w:iCs/>
          <w:sz w:val="22"/>
          <w:szCs w:val="22"/>
        </w:rPr>
      </w:pPr>
      <w:r>
        <w:rPr>
          <w:rFonts w:ascii="Cambria" w:hAnsi="Cambria"/>
        </w:rPr>
        <w:t xml:space="preserve">d. </w:t>
      </w:r>
      <w:r>
        <w:rPr>
          <w:rFonts w:ascii="Calibri" w:hAnsi="Calibri" w:cs="Calibri"/>
          <w:i/>
          <w:iCs/>
          <w:sz w:val="22"/>
          <w:szCs w:val="22"/>
        </w:rPr>
        <w:t xml:space="preserve">Section 111 of Customs Act, 1962 - Confiscation of improperly imported goods, etc. - The following goods brought from a place outside India shall be liable to confiscation: -(m) any goods which do not correspond in respect of value or in any other particular with the entry made under this Act or in the case of baggage with the declaration made under section 77 in respect thereof, or in the case of goods under transhipment, with the declaration for transhipment referred to in the proviso to sub-section (1) of section 54; </w:t>
      </w:r>
    </w:p>
    <w:p w14:paraId="17EDE80C" w14:textId="77777777" w:rsidR="00B12191" w:rsidRDefault="00B12191" w:rsidP="00B12191">
      <w:pPr>
        <w:spacing w:line="360" w:lineRule="auto"/>
        <w:jc w:val="both"/>
        <w:rPr>
          <w:rFonts w:ascii="Cambria" w:hAnsi="Cambria"/>
        </w:rPr>
      </w:pPr>
      <w:r>
        <w:rPr>
          <w:rFonts w:ascii="Cambria" w:hAnsi="Cambria"/>
        </w:rPr>
        <w:t xml:space="preserve">e. Section 112 of Customs Act, 1962. Penalty for improper importation of goods, etc. - Any person, - </w:t>
      </w:r>
    </w:p>
    <w:p w14:paraId="1CEBE429" w14:textId="77777777" w:rsidR="00B12191" w:rsidRDefault="00B12191" w:rsidP="00B12191">
      <w:pPr>
        <w:spacing w:line="360" w:lineRule="auto"/>
        <w:ind w:left="720"/>
        <w:jc w:val="both"/>
        <w:rPr>
          <w:rFonts w:ascii="Calibri" w:hAnsi="Calibri" w:cs="Calibri"/>
          <w:i/>
          <w:iCs/>
          <w:sz w:val="22"/>
          <w:szCs w:val="22"/>
        </w:rPr>
      </w:pPr>
      <w:r>
        <w:rPr>
          <w:rFonts w:ascii="Cambria" w:hAnsi="Cambria"/>
        </w:rPr>
        <w:t xml:space="preserve">a. </w:t>
      </w:r>
      <w:r>
        <w:rPr>
          <w:rFonts w:ascii="Calibri" w:hAnsi="Calibri" w:cs="Calibri"/>
          <w:i/>
          <w:iCs/>
          <w:sz w:val="22"/>
          <w:szCs w:val="22"/>
        </w:rPr>
        <w:t xml:space="preserve">who, in relation to any goods, does or omits to do any act which act or omission would render such goods liable to confiscation under section 111, or abets the doing or omission of such an act, shall be </w:t>
      </w:r>
      <w:proofErr w:type="gramStart"/>
      <w:r>
        <w:rPr>
          <w:rFonts w:ascii="Calibri" w:hAnsi="Calibri" w:cs="Calibri"/>
          <w:i/>
          <w:iCs/>
          <w:sz w:val="22"/>
          <w:szCs w:val="22"/>
        </w:rPr>
        <w:t>liable,-</w:t>
      </w:r>
      <w:proofErr w:type="gramEnd"/>
      <w:r>
        <w:rPr>
          <w:rFonts w:ascii="Calibri" w:hAnsi="Calibri" w:cs="Calibri"/>
          <w:i/>
          <w:iCs/>
          <w:sz w:val="22"/>
          <w:szCs w:val="22"/>
        </w:rPr>
        <w:t xml:space="preserve"> </w:t>
      </w:r>
    </w:p>
    <w:p w14:paraId="209CBD88" w14:textId="77777777" w:rsidR="00B12191" w:rsidRDefault="00B12191" w:rsidP="00B12191">
      <w:pPr>
        <w:spacing w:line="360" w:lineRule="auto"/>
        <w:ind w:left="1440"/>
        <w:jc w:val="both"/>
        <w:rPr>
          <w:rFonts w:ascii="Cambria" w:hAnsi="Cambria"/>
        </w:rPr>
      </w:pPr>
      <w:proofErr w:type="spellStart"/>
      <w:r>
        <w:rPr>
          <w:rFonts w:ascii="Cambria" w:hAnsi="Cambria"/>
        </w:rPr>
        <w:t>i</w:t>
      </w:r>
      <w:proofErr w:type="spellEnd"/>
      <w:r>
        <w:rPr>
          <w:rFonts w:ascii="Cambria" w:hAnsi="Cambria"/>
        </w:rPr>
        <w:t xml:space="preserve">. </w:t>
      </w:r>
      <w:r>
        <w:rPr>
          <w:rFonts w:ascii="Calibri" w:hAnsi="Calibri" w:cs="Calibri"/>
          <w:i/>
          <w:iCs/>
          <w:sz w:val="22"/>
          <w:szCs w:val="22"/>
        </w:rPr>
        <w:t>in the case of goods in respect of which any prohibition is in force under this Act or any other law for the time being in force, to a penalty 216 [not exceeding the value of the goods or five thousand rupees], whichever is the greater</w:t>
      </w:r>
      <w:r>
        <w:rPr>
          <w:rFonts w:ascii="Cambria" w:hAnsi="Cambria"/>
        </w:rPr>
        <w:t xml:space="preserve">; </w:t>
      </w:r>
    </w:p>
    <w:p w14:paraId="381FCC92" w14:textId="77777777" w:rsidR="00B12191" w:rsidRDefault="00B12191" w:rsidP="00B12191">
      <w:pPr>
        <w:spacing w:line="360" w:lineRule="auto"/>
        <w:ind w:left="1440"/>
        <w:jc w:val="both"/>
        <w:rPr>
          <w:rFonts w:ascii="Cambria" w:hAnsi="Cambria"/>
        </w:rPr>
      </w:pPr>
      <w:r>
        <w:rPr>
          <w:rFonts w:ascii="Cambria" w:hAnsi="Cambria"/>
        </w:rPr>
        <w:t xml:space="preserve">ii. </w:t>
      </w:r>
      <w:r>
        <w:rPr>
          <w:rFonts w:ascii="Calibri" w:hAnsi="Calibri" w:cs="Calibri"/>
          <w:i/>
          <w:iCs/>
          <w:sz w:val="22"/>
          <w:szCs w:val="22"/>
        </w:rPr>
        <w:t xml:space="preserve">in the case of dutiable goods, other than prohibited goods, subject to the provisions of Section 114A, to a penalty not exceeding ten percent of the duty sought to be evaded or five thousand rupees, whichever is </w:t>
      </w:r>
      <w:proofErr w:type="gramStart"/>
      <w:r>
        <w:rPr>
          <w:rFonts w:ascii="Calibri" w:hAnsi="Calibri" w:cs="Calibri"/>
          <w:i/>
          <w:iCs/>
          <w:sz w:val="22"/>
          <w:szCs w:val="22"/>
        </w:rPr>
        <w:t>higher</w:t>
      </w:r>
      <w:r>
        <w:rPr>
          <w:rFonts w:ascii="Cambria" w:hAnsi="Cambria"/>
        </w:rPr>
        <w:t xml:space="preserve"> ”</w:t>
      </w:r>
      <w:proofErr w:type="gramEnd"/>
      <w:r>
        <w:rPr>
          <w:rFonts w:ascii="Cambria" w:hAnsi="Cambria"/>
        </w:rPr>
        <w:t xml:space="preserve">. </w:t>
      </w:r>
    </w:p>
    <w:p w14:paraId="36F7BF6D" w14:textId="77777777" w:rsidR="00B12191" w:rsidRDefault="00B12191" w:rsidP="00B12191">
      <w:pPr>
        <w:spacing w:line="360" w:lineRule="auto"/>
        <w:ind w:left="720"/>
        <w:jc w:val="both"/>
        <w:rPr>
          <w:rFonts w:ascii="Cambria" w:hAnsi="Cambria"/>
        </w:rPr>
      </w:pPr>
      <w:r>
        <w:rPr>
          <w:rFonts w:ascii="Cambria" w:hAnsi="Cambria"/>
        </w:rPr>
        <w:lastRenderedPageBreak/>
        <w:t xml:space="preserve">f. Section 114A (Penalty for short-levy of duty in certain cases) reads as: </w:t>
      </w:r>
    </w:p>
    <w:p w14:paraId="59778FE3" w14:textId="77777777" w:rsidR="00B12191" w:rsidRDefault="00B12191" w:rsidP="00B12191">
      <w:pPr>
        <w:spacing w:line="360" w:lineRule="auto"/>
        <w:ind w:left="720"/>
        <w:jc w:val="both"/>
        <w:rPr>
          <w:rFonts w:ascii="Cambria" w:hAnsi="Cambria"/>
        </w:rPr>
      </w:pPr>
      <w:r>
        <w:rPr>
          <w:rFonts w:ascii="Cambria" w:hAnsi="Cambria"/>
        </w:rPr>
        <w:t>“</w:t>
      </w:r>
      <w:r>
        <w:rPr>
          <w:rFonts w:ascii="Calibri" w:hAnsi="Calibri" w:cs="Calibri"/>
          <w:i/>
          <w:iCs/>
          <w:sz w:val="22"/>
          <w:szCs w:val="22"/>
        </w:rPr>
        <w:t>Where the duty has not been levied or has not been short-levied or the interest has not been charged or paid or has been part paid or the duty or interest has been erroneously refunded by reason of collusion or any wilful mis-statement or suppression of facts, the person who is liable to pay the duty or interest, as the case may be, as determined under sub-section (2) of section 28 shall, also be liable to pay a penalty equal to the duty or interest so determined</w:t>
      </w:r>
      <w:r>
        <w:rPr>
          <w:rFonts w:ascii="Cambria" w:hAnsi="Cambria"/>
        </w:rPr>
        <w:t xml:space="preserve">”. </w:t>
      </w:r>
    </w:p>
    <w:p w14:paraId="5AD7E8C1" w14:textId="77777777" w:rsidR="00B12191" w:rsidRDefault="00B12191" w:rsidP="00B12191">
      <w:pPr>
        <w:spacing w:line="360" w:lineRule="auto"/>
        <w:jc w:val="both"/>
        <w:rPr>
          <w:rFonts w:ascii="Cambria" w:hAnsi="Cambria"/>
        </w:rPr>
      </w:pPr>
      <w:r>
        <w:rPr>
          <w:rFonts w:ascii="Cambria" w:hAnsi="Cambria"/>
        </w:rPr>
        <w:t xml:space="preserve">18. Further, the importer is required to declare the correct description, value, classification, notification number, if any, on the imported goods as per the provisions of section 46 of the Customs Act, 1962 and the Bill of Entry (Electronic Declaration) Regulation, 2011. The importer is squarely responsible for the correct declaration of Custom Tariff heading for the imported goods and filing all declaration and related documents and confirming these are true, correct, and complete. However, the importer failed to declare the correct CTI for the subject imported goods which leads to the short payment of duty and it appears that this act of the importer rendered the goods liable for confiscation under section 111(m) of the Customs Act, 1962. </w:t>
      </w:r>
    </w:p>
    <w:p w14:paraId="28092688" w14:textId="77777777" w:rsidR="00B12191" w:rsidRDefault="00B12191" w:rsidP="00B12191">
      <w:pPr>
        <w:spacing w:line="360" w:lineRule="auto"/>
        <w:jc w:val="both"/>
        <w:rPr>
          <w:rFonts w:ascii="Cambria" w:hAnsi="Cambria"/>
        </w:rPr>
      </w:pPr>
      <w:r>
        <w:rPr>
          <w:rFonts w:ascii="Cambria" w:hAnsi="Cambria"/>
        </w:rPr>
        <w:t xml:space="preserve">19. It appears that this act of omission and commission of declaration of incorrect Custom Tariff Item (CTI) of the imported goods in the Bills of entry, with an intention to evade proper duty, has rendered the impugned goods liable for confiscation in terms of provisions of Section 111(m) of the Customs Act, 1962 read with provisions of Section 46 of the Customs Act, 1962, which in turn appears to have made the importer liable for penal action in terms of provisions of Section 114A of the Customs Act,1962. </w:t>
      </w:r>
    </w:p>
    <w:p w14:paraId="0217F0E6" w14:textId="77777777" w:rsidR="00B12191" w:rsidRDefault="00B12191" w:rsidP="00B12191">
      <w:pPr>
        <w:spacing w:line="360" w:lineRule="auto"/>
        <w:jc w:val="both"/>
        <w:rPr>
          <w:rFonts w:ascii="Cambria" w:hAnsi="Cambria"/>
        </w:rPr>
      </w:pPr>
      <w:r>
        <w:rPr>
          <w:rFonts w:ascii="Cambria" w:hAnsi="Cambria"/>
        </w:rPr>
        <w:t>20. Therefore, it, appears that:</w:t>
      </w:r>
    </w:p>
    <w:p w14:paraId="6B815196" w14:textId="2ED67507" w:rsidR="00B12191" w:rsidRDefault="00B12191" w:rsidP="00B12191">
      <w:pPr>
        <w:spacing w:line="360" w:lineRule="auto"/>
        <w:jc w:val="both"/>
        <w:rPr>
          <w:rFonts w:ascii="Cambria" w:hAnsi="Cambria"/>
        </w:rPr>
      </w:pPr>
      <w:proofErr w:type="spellStart"/>
      <w:r>
        <w:rPr>
          <w:rFonts w:ascii="Cambria" w:hAnsi="Cambria"/>
        </w:rPr>
        <w:t>i</w:t>
      </w:r>
      <w:proofErr w:type="spellEnd"/>
      <w:r>
        <w:rPr>
          <w:rFonts w:ascii="Cambria" w:hAnsi="Cambria"/>
        </w:rPr>
        <w:t xml:space="preserve">. the declared CTI </w:t>
      </w:r>
      <w:r w:rsidR="00813EDA">
        <w:rPr>
          <w:rFonts w:ascii="Times New Roman" w:hAnsi="Times New Roman"/>
        </w:rPr>
        <w:t>{{</w:t>
      </w:r>
      <w:r w:rsidR="00813EDA" w:rsidRPr="00783F02">
        <w:rPr>
          <w:rFonts w:ascii="Times New Roman" w:eastAsia="Arial Unicode MS" w:hAnsi="Times New Roman"/>
          <w:b/>
          <w:bCs/>
        </w:rPr>
        <w:t>Eight Digit HS Code</w:t>
      </w:r>
      <w:r w:rsidR="00813EDA">
        <w:rPr>
          <w:rFonts w:ascii="Times New Roman" w:eastAsia="Arial Unicode MS" w:hAnsi="Times New Roman"/>
          <w:b/>
          <w:bCs/>
        </w:rPr>
        <w:t xml:space="preserve">}} </w:t>
      </w:r>
      <w:r>
        <w:rPr>
          <w:rFonts w:ascii="Cambria" w:hAnsi="Cambria"/>
        </w:rPr>
        <w:t>in respect of the impugned under subject Bills of Entry as detailed in Annexure-A are not appropriate and liable to be rejected where BCD</w:t>
      </w:r>
      <w:proofErr w:type="gramStart"/>
      <w:r w:rsidRPr="00813EDA">
        <w:rPr>
          <w:rFonts w:ascii="Cambria" w:hAnsi="Cambria"/>
        </w:rPr>
        <w:t>@</w:t>
      </w:r>
      <w:r w:rsidR="00813EDA" w:rsidRPr="00813EDA">
        <w:rPr>
          <w:rFonts w:ascii="Cambria" w:hAnsi="Cambria"/>
          <w:b/>
          <w:bCs/>
        </w:rPr>
        <w:t>{</w:t>
      </w:r>
      <w:proofErr w:type="gramEnd"/>
      <w:r w:rsidR="00813EDA" w:rsidRPr="00813EDA">
        <w:rPr>
          <w:rFonts w:ascii="Cambria" w:hAnsi="Cambria"/>
          <w:b/>
          <w:bCs/>
        </w:rPr>
        <w:t>{BCD Rate</w:t>
      </w:r>
      <w:proofErr w:type="gramStart"/>
      <w:r w:rsidR="00813EDA" w:rsidRPr="00813EDA">
        <w:rPr>
          <w:rFonts w:ascii="Cambria" w:hAnsi="Cambria"/>
          <w:b/>
          <w:bCs/>
        </w:rPr>
        <w:t>}}</w:t>
      </w:r>
      <w:r w:rsidRPr="00813EDA">
        <w:rPr>
          <w:rFonts w:ascii="Cambria" w:hAnsi="Cambria"/>
        </w:rPr>
        <w:t>%</w:t>
      </w:r>
      <w:proofErr w:type="gramEnd"/>
      <w:r>
        <w:rPr>
          <w:rFonts w:ascii="Cambria" w:hAnsi="Cambria"/>
        </w:rPr>
        <w:t xml:space="preserve"> + SWS@10% + IGST</w:t>
      </w:r>
      <w:proofErr w:type="gramStart"/>
      <w:r w:rsidRPr="00813EDA">
        <w:rPr>
          <w:rFonts w:ascii="Cambria" w:hAnsi="Cambria"/>
        </w:rPr>
        <w:t>@</w:t>
      </w:r>
      <w:r w:rsidR="00813EDA" w:rsidRPr="00813EDA">
        <w:rPr>
          <w:rFonts w:ascii="Cambria" w:hAnsi="Cambria"/>
          <w:b/>
          <w:bCs/>
        </w:rPr>
        <w:t>{</w:t>
      </w:r>
      <w:proofErr w:type="gramEnd"/>
      <w:r w:rsidR="00813EDA" w:rsidRPr="00813EDA">
        <w:rPr>
          <w:rFonts w:ascii="Cambria" w:hAnsi="Cambria"/>
          <w:b/>
          <w:bCs/>
        </w:rPr>
        <w:t>{IGST Rate</w:t>
      </w:r>
      <w:proofErr w:type="gramStart"/>
      <w:r w:rsidR="00813EDA" w:rsidRPr="00813EDA">
        <w:rPr>
          <w:rFonts w:ascii="Cambria" w:hAnsi="Cambria"/>
          <w:b/>
          <w:bCs/>
        </w:rPr>
        <w:t>}}</w:t>
      </w:r>
      <w:r w:rsidRPr="00813EDA">
        <w:rPr>
          <w:rFonts w:ascii="Cambria" w:hAnsi="Cambria"/>
        </w:rPr>
        <w:t>%</w:t>
      </w:r>
      <w:proofErr w:type="gramEnd"/>
      <w:r>
        <w:rPr>
          <w:rFonts w:ascii="Cambria" w:hAnsi="Cambria"/>
        </w:rPr>
        <w:t xml:space="preserve"> was paid. The impugned goods are required to be classified under CTI 9804 9000 where BCD@35% + SWS@10% + IGST@28% is leviable. </w:t>
      </w:r>
    </w:p>
    <w:p w14:paraId="5B23E3E0" w14:textId="00AE6DEB" w:rsidR="00B12191" w:rsidRDefault="00B12191" w:rsidP="00B12191">
      <w:pPr>
        <w:spacing w:line="360" w:lineRule="auto"/>
        <w:jc w:val="both"/>
        <w:rPr>
          <w:rFonts w:ascii="Cambria" w:hAnsi="Cambria"/>
        </w:rPr>
      </w:pPr>
      <w:r>
        <w:rPr>
          <w:rFonts w:ascii="Cambria" w:hAnsi="Cambria"/>
        </w:rPr>
        <w:t xml:space="preserve">ii. The consequent short paid/short levied duty as detailed in Annexure-A, on account of mis-classification, amounting to </w:t>
      </w:r>
      <w:r w:rsidR="006D42E4" w:rsidRPr="006D42E4">
        <w:rPr>
          <w:b/>
          <w:bCs/>
        </w:rPr>
        <w:t>Rs.</w:t>
      </w:r>
      <w:r w:rsidR="00666317">
        <w:rPr>
          <w:b/>
          <w:bCs/>
        </w:rPr>
        <w:t xml:space="preserve"> </w:t>
      </w:r>
      <w:r w:rsidR="00666317">
        <w:rPr>
          <w:rFonts w:ascii="Times New Roman" w:hAnsi="Times New Roman"/>
          <w:b/>
          <w:bCs/>
        </w:rPr>
        <w:t>{{</w:t>
      </w:r>
      <w:r w:rsidR="00666317" w:rsidRPr="002F4FE8">
        <w:rPr>
          <w:rFonts w:ascii="Times New Roman" w:hAnsi="Times New Roman"/>
          <w:b/>
          <w:bCs/>
        </w:rPr>
        <w:t>Differential Duty</w:t>
      </w:r>
      <w:r w:rsidR="00666317">
        <w:rPr>
          <w:rFonts w:ascii="Times New Roman" w:hAnsi="Times New Roman"/>
          <w:b/>
          <w:bCs/>
        </w:rPr>
        <w:t>}}</w:t>
      </w:r>
      <w:r w:rsidR="006D42E4" w:rsidRPr="006D42E4">
        <w:rPr>
          <w:b/>
          <w:bCs/>
        </w:rPr>
        <w:t xml:space="preserve">/- (Rupees </w:t>
      </w:r>
      <w:proofErr w:type="gramStart"/>
      <w:r w:rsidR="00666317">
        <w:rPr>
          <w:b/>
          <w:bCs/>
        </w:rPr>
        <w:t>o</w:t>
      </w:r>
      <w:r w:rsidR="006D42E4" w:rsidRPr="006D42E4">
        <w:rPr>
          <w:b/>
          <w:bCs/>
        </w:rPr>
        <w:t>nly)</w:t>
      </w:r>
      <w:r w:rsidR="006D42E4">
        <w:t xml:space="preserve"> </w:t>
      </w:r>
      <w:r>
        <w:rPr>
          <w:rFonts w:ascii="Cambria" w:hAnsi="Cambria"/>
        </w:rPr>
        <w:t xml:space="preserve"> is</w:t>
      </w:r>
      <w:proofErr w:type="gramEnd"/>
      <w:r>
        <w:rPr>
          <w:rFonts w:ascii="Cambria" w:hAnsi="Cambria"/>
        </w:rPr>
        <w:t xml:space="preserve"> liable to be demanded and recovered from importer under Section 28(4) of Customs Act, 1962, along-</w:t>
      </w:r>
      <w:r>
        <w:rPr>
          <w:rFonts w:ascii="Cambria" w:hAnsi="Cambria"/>
        </w:rPr>
        <w:lastRenderedPageBreak/>
        <w:t xml:space="preserve">with applicable interest thereon in terms of provisions of Section 28AA of the Customs Act, 1962. </w:t>
      </w:r>
    </w:p>
    <w:p w14:paraId="0AE9E703" w14:textId="108765D6" w:rsidR="00B12191" w:rsidRDefault="00B12191" w:rsidP="00B12191">
      <w:pPr>
        <w:spacing w:line="360" w:lineRule="auto"/>
        <w:jc w:val="both"/>
        <w:rPr>
          <w:rFonts w:ascii="Cambria" w:hAnsi="Cambria"/>
        </w:rPr>
      </w:pPr>
      <w:r>
        <w:rPr>
          <w:rFonts w:ascii="Cambria" w:hAnsi="Cambria"/>
        </w:rPr>
        <w:t xml:space="preserve">iii. This act of declaration of in-appropriate CTI (Custom Tariff Heading), with an intention to evade proper duty, resulted in short payment of duty on the impugned goods, appears to have made the subject goods valued at </w:t>
      </w:r>
      <w:r w:rsidRPr="00666317">
        <w:rPr>
          <w:rFonts w:ascii="Cambria" w:hAnsi="Cambria"/>
          <w:b/>
          <w:bCs/>
        </w:rPr>
        <w:t xml:space="preserve">Rs. </w:t>
      </w:r>
      <w:r w:rsidR="00666317" w:rsidRPr="00666317">
        <w:rPr>
          <w:rFonts w:ascii="Cambria" w:hAnsi="Cambria"/>
          <w:b/>
          <w:bCs/>
        </w:rPr>
        <w:t>{{Assessable Value Amount}}/-</w:t>
      </w:r>
      <w:r w:rsidRPr="00666317">
        <w:rPr>
          <w:rFonts w:ascii="Cambria" w:hAnsi="Cambria"/>
          <w:b/>
          <w:bCs/>
        </w:rPr>
        <w:t xml:space="preserve"> (Rupees only)</w:t>
      </w:r>
      <w:r>
        <w:rPr>
          <w:rFonts w:ascii="Cambria" w:hAnsi="Cambria"/>
        </w:rPr>
        <w:t xml:space="preserve"> are liable for confiscation in terms of provisions of Section 111 (m) of the Customs Act, 1962, read with provisions of Section 46. </w:t>
      </w:r>
    </w:p>
    <w:p w14:paraId="4A502160" w14:textId="77777777" w:rsidR="00B12191" w:rsidRDefault="00B12191" w:rsidP="00B12191">
      <w:pPr>
        <w:spacing w:line="360" w:lineRule="auto"/>
        <w:jc w:val="both"/>
        <w:rPr>
          <w:rFonts w:ascii="Cambria" w:hAnsi="Cambria"/>
        </w:rPr>
      </w:pPr>
      <w:r>
        <w:rPr>
          <w:rFonts w:ascii="Cambria" w:hAnsi="Cambria"/>
        </w:rPr>
        <w:t xml:space="preserve">iv. This act of omission and commission, the incorrect classification of CTI has rendered the subject goods liable to confiscation in terms of provisions of Section 111 (m) of the Customs Act, 1962, read with provisions of Section 46, which in turn appears to have made the Importer liable for penal action in terms of provisions of Section 114A of the Customs Act, 1962. v. </w:t>
      </w:r>
    </w:p>
    <w:p w14:paraId="7F1D3E0E" w14:textId="7B1F8FC8" w:rsidR="00B12191" w:rsidRDefault="00B12191" w:rsidP="00B12191">
      <w:pPr>
        <w:spacing w:line="360" w:lineRule="auto"/>
        <w:jc w:val="both"/>
        <w:rPr>
          <w:rFonts w:ascii="Cambria" w:hAnsi="Cambria"/>
        </w:rPr>
      </w:pPr>
      <w:r>
        <w:rPr>
          <w:rFonts w:ascii="Cambria" w:hAnsi="Cambria"/>
        </w:rPr>
        <w:t xml:space="preserve">20. Now, therefore, in exercise of powers conferred upon in Section 28 and Section 124 of the Customs Act 1962, </w:t>
      </w:r>
      <w:r w:rsidR="00666317">
        <w:rPr>
          <w:rFonts w:eastAsia="Times New Roman" w:cs="Calibri"/>
          <w:b/>
          <w:bCs/>
          <w:sz w:val="16"/>
          <w:szCs w:val="16"/>
        </w:rPr>
        <w:t>{{</w:t>
      </w:r>
      <w:r w:rsidR="00666317" w:rsidRPr="001D255D">
        <w:rPr>
          <w:rFonts w:eastAsia="Times New Roman" w:cs="Calibri"/>
          <w:b/>
          <w:bCs/>
          <w:sz w:val="16"/>
          <w:szCs w:val="16"/>
        </w:rPr>
        <w:t>Importer Name</w:t>
      </w:r>
      <w:r w:rsidR="00666317">
        <w:rPr>
          <w:rFonts w:eastAsia="Times New Roman" w:cs="Calibri"/>
          <w:b/>
          <w:bCs/>
          <w:sz w:val="16"/>
          <w:szCs w:val="16"/>
        </w:rPr>
        <w:t>}}</w:t>
      </w:r>
      <w:r w:rsidR="00666317">
        <w:rPr>
          <w:rFonts w:ascii="Times New Roman" w:hAnsi="Times New Roman" w:cs="Times New Roman"/>
        </w:rPr>
        <w:t xml:space="preserve"> </w:t>
      </w:r>
      <w:r w:rsidR="00666317" w:rsidRPr="00A03A03">
        <w:rPr>
          <w:rFonts w:ascii="Times New Roman" w:eastAsia="Times New Roman" w:hAnsi="Times New Roman" w:cs="Times New Roman"/>
        </w:rPr>
        <w:t>having registered a</w:t>
      </w:r>
      <w:r w:rsidR="00666317" w:rsidRPr="00A03A03">
        <w:rPr>
          <w:rFonts w:ascii="Times New Roman" w:hAnsi="Times New Roman" w:cs="Times New Roman"/>
        </w:rPr>
        <w:t xml:space="preserve">ddress </w:t>
      </w:r>
      <w:r w:rsidR="00666317">
        <w:rPr>
          <w:rFonts w:ascii="Times New Roman" w:hAnsi="Times New Roman" w:cs="Times New Roman"/>
        </w:rPr>
        <w:t xml:space="preserve">at </w:t>
      </w:r>
      <w:r w:rsidR="00666317" w:rsidRPr="00BC19F9">
        <w:rPr>
          <w:rFonts w:ascii="Times New Roman" w:hAnsi="Times New Roman" w:cs="Times New Roman"/>
          <w:sz w:val="16"/>
          <w:szCs w:val="16"/>
        </w:rPr>
        <w:t>{{</w:t>
      </w:r>
      <w:r w:rsidR="00666317" w:rsidRPr="001D255D">
        <w:rPr>
          <w:rFonts w:eastAsia="Times New Roman" w:cs="Calibri"/>
          <w:b/>
          <w:bCs/>
          <w:sz w:val="16"/>
          <w:szCs w:val="16"/>
        </w:rPr>
        <w:t>ADDRESS</w:t>
      </w:r>
      <w:r w:rsidR="00666317">
        <w:rPr>
          <w:rFonts w:eastAsia="Times New Roman" w:cs="Calibri"/>
          <w:b/>
          <w:bCs/>
          <w:sz w:val="16"/>
          <w:szCs w:val="16"/>
        </w:rPr>
        <w:t>}}</w:t>
      </w:r>
      <w:r w:rsidR="00666317" w:rsidRPr="00A03A03">
        <w:rPr>
          <w:rFonts w:ascii="Times New Roman" w:hAnsi="Times New Roman" w:cs="Times New Roman"/>
        </w:rPr>
        <w:t xml:space="preserve"> </w:t>
      </w:r>
      <w:r>
        <w:rPr>
          <w:rFonts w:ascii="Cambria" w:hAnsi="Cambria"/>
        </w:rPr>
        <w:t>(</w:t>
      </w:r>
      <w:r w:rsidR="001406F5">
        <w:rPr>
          <w:rFonts w:ascii="Cambria" w:hAnsi="Cambria"/>
        </w:rPr>
        <w:t>also referred to as</w:t>
      </w:r>
      <w:r>
        <w:rPr>
          <w:rFonts w:ascii="Cambria" w:hAnsi="Cambria"/>
        </w:rPr>
        <w:t xml:space="preserve"> the ‘Importer’</w:t>
      </w:r>
      <w:r w:rsidR="001406F5">
        <w:rPr>
          <w:rFonts w:ascii="Cambria" w:hAnsi="Cambria"/>
        </w:rPr>
        <w:t xml:space="preserve"> for sake of brevity</w:t>
      </w:r>
      <w:r>
        <w:rPr>
          <w:rFonts w:ascii="Cambria" w:hAnsi="Cambria"/>
        </w:rPr>
        <w:t>) is hereby called upon to Show Cause to the Deputy/</w:t>
      </w:r>
      <w:proofErr w:type="spellStart"/>
      <w:r>
        <w:rPr>
          <w:rFonts w:ascii="Cambria" w:hAnsi="Cambria"/>
        </w:rPr>
        <w:t>Asstt</w:t>
      </w:r>
      <w:proofErr w:type="spellEnd"/>
      <w:r>
        <w:rPr>
          <w:rFonts w:ascii="Cambria" w:hAnsi="Cambria"/>
        </w:rPr>
        <w:t xml:space="preserve">. Commissioner of Customs, </w:t>
      </w:r>
      <w:r w:rsidRPr="00666317">
        <w:rPr>
          <w:rFonts w:ascii="Cambria" w:hAnsi="Cambria"/>
          <w:color w:val="EE0000"/>
        </w:rPr>
        <w:t xml:space="preserve">Group VI, </w:t>
      </w:r>
      <w:r>
        <w:rPr>
          <w:rFonts w:ascii="Cambria" w:hAnsi="Cambria"/>
        </w:rPr>
        <w:t xml:space="preserve">Air Cargo Complex, Sahar, Andheri (E), Mumbai- 400099, within 30 days of the receipt of this notice, as to why: </w:t>
      </w:r>
    </w:p>
    <w:p w14:paraId="1FE2ABA7" w14:textId="5CAC56E8" w:rsidR="00B12191" w:rsidRDefault="00B12191" w:rsidP="00B12191">
      <w:pPr>
        <w:spacing w:line="360" w:lineRule="auto"/>
        <w:jc w:val="both"/>
        <w:rPr>
          <w:rFonts w:ascii="Cambria" w:hAnsi="Cambria"/>
        </w:rPr>
      </w:pPr>
      <w:proofErr w:type="spellStart"/>
      <w:r>
        <w:rPr>
          <w:rFonts w:ascii="Cambria" w:hAnsi="Cambria"/>
        </w:rPr>
        <w:t>i</w:t>
      </w:r>
      <w:proofErr w:type="spellEnd"/>
      <w:r>
        <w:rPr>
          <w:rFonts w:ascii="Cambria" w:hAnsi="Cambria"/>
        </w:rPr>
        <w:t xml:space="preserve">. The Classification of impugned goods under CTI </w:t>
      </w:r>
      <w:r w:rsidR="00666317">
        <w:rPr>
          <w:rFonts w:ascii="Times New Roman" w:hAnsi="Times New Roman"/>
        </w:rPr>
        <w:t>{{</w:t>
      </w:r>
      <w:r w:rsidR="00666317" w:rsidRPr="00783F02">
        <w:rPr>
          <w:rFonts w:ascii="Times New Roman" w:eastAsia="Arial Unicode MS" w:hAnsi="Times New Roman"/>
          <w:b/>
          <w:bCs/>
        </w:rPr>
        <w:t>Eight Digit HS Code</w:t>
      </w:r>
      <w:r w:rsidR="00666317">
        <w:rPr>
          <w:rFonts w:ascii="Times New Roman" w:eastAsia="Arial Unicode MS" w:hAnsi="Times New Roman"/>
          <w:b/>
          <w:bCs/>
        </w:rPr>
        <w:t>}}</w:t>
      </w:r>
      <w:r w:rsidR="00666317" w:rsidRPr="00783F02">
        <w:rPr>
          <w:rFonts w:ascii="Times New Roman" w:eastAsia="Arial Unicode MS" w:hAnsi="Times New Roman"/>
          <w:b/>
          <w:bCs/>
        </w:rPr>
        <w:t xml:space="preserve"> </w:t>
      </w:r>
      <w:r>
        <w:rPr>
          <w:rFonts w:ascii="Cambria" w:hAnsi="Cambria"/>
        </w:rPr>
        <w:t xml:space="preserve">should not be rejected and should not be re-classified under CTI 9804 9000 where BCD@35% + SWS@10% + IGST@28% are leviable. </w:t>
      </w:r>
    </w:p>
    <w:p w14:paraId="55DFF637" w14:textId="0F51F92C" w:rsidR="00B12191" w:rsidRDefault="00B12191" w:rsidP="00B12191">
      <w:pPr>
        <w:spacing w:line="360" w:lineRule="auto"/>
        <w:jc w:val="both"/>
        <w:rPr>
          <w:rFonts w:ascii="Cambria" w:hAnsi="Cambria"/>
        </w:rPr>
      </w:pPr>
      <w:r>
        <w:rPr>
          <w:rFonts w:ascii="Cambria" w:hAnsi="Cambria"/>
        </w:rPr>
        <w:t xml:space="preserve">ii. Consequent Short paid/short-levied duty amounting to </w:t>
      </w:r>
      <w:r>
        <w:rPr>
          <w:rFonts w:ascii="Cambria" w:hAnsi="Cambria"/>
          <w:b/>
          <w:bCs/>
        </w:rPr>
        <w:t xml:space="preserve">Rs. </w:t>
      </w:r>
      <w:r w:rsidR="00666317">
        <w:rPr>
          <w:rFonts w:ascii="Times New Roman" w:hAnsi="Times New Roman"/>
          <w:b/>
          <w:bCs/>
        </w:rPr>
        <w:t>{{</w:t>
      </w:r>
      <w:r w:rsidR="00666317" w:rsidRPr="002F4FE8">
        <w:rPr>
          <w:rFonts w:ascii="Times New Roman" w:hAnsi="Times New Roman"/>
          <w:b/>
          <w:bCs/>
        </w:rPr>
        <w:t>Differential Duty</w:t>
      </w:r>
      <w:r w:rsidR="00666317">
        <w:rPr>
          <w:rFonts w:ascii="Times New Roman" w:hAnsi="Times New Roman"/>
          <w:b/>
          <w:bCs/>
        </w:rPr>
        <w:t>}}</w:t>
      </w:r>
      <w:r>
        <w:rPr>
          <w:rFonts w:ascii="Cambria" w:hAnsi="Cambria"/>
          <w:b/>
          <w:bCs/>
        </w:rPr>
        <w:t xml:space="preserve">/- (Rupees </w:t>
      </w:r>
      <w:r w:rsidR="00666317">
        <w:rPr>
          <w:rFonts w:ascii="Cambria" w:hAnsi="Cambria"/>
          <w:b/>
          <w:bCs/>
        </w:rPr>
        <w:t>o</w:t>
      </w:r>
      <w:r>
        <w:rPr>
          <w:rFonts w:ascii="Cambria" w:hAnsi="Cambria"/>
          <w:b/>
          <w:bCs/>
        </w:rPr>
        <w:t>nly)</w:t>
      </w:r>
      <w:r>
        <w:rPr>
          <w:rFonts w:ascii="Cambria" w:hAnsi="Cambria"/>
        </w:rPr>
        <w:t xml:space="preserve"> along with applicable interest thereon in terms of provisions of Section 28AA of the Customs Act, 1962, should not be demanded and recovered from the Importer, as detailed in Annexure-A, in terms of provisions of Section 28(4) of the Customs Act, 1962 along with applicable interest in terms of provisions of Section 28AA of the Customs Act,1962; </w:t>
      </w:r>
    </w:p>
    <w:p w14:paraId="0BF57FF0" w14:textId="5A37193C" w:rsidR="00B12191" w:rsidRDefault="00B12191" w:rsidP="00B12191">
      <w:pPr>
        <w:spacing w:line="360" w:lineRule="auto"/>
        <w:jc w:val="both"/>
        <w:rPr>
          <w:rFonts w:ascii="Cambria" w:hAnsi="Cambria"/>
        </w:rPr>
      </w:pPr>
      <w:r>
        <w:rPr>
          <w:rFonts w:ascii="Cambria" w:hAnsi="Cambria"/>
        </w:rPr>
        <w:t xml:space="preserve">iii. Imported goods as mentioned in Annexure-A, valued at </w:t>
      </w:r>
      <w:r w:rsidRPr="001406F5">
        <w:rPr>
          <w:rFonts w:ascii="Cambria" w:hAnsi="Cambria"/>
          <w:b/>
          <w:bCs/>
        </w:rPr>
        <w:t xml:space="preserve">Rs. </w:t>
      </w:r>
      <w:r w:rsidR="00666317">
        <w:rPr>
          <w:rFonts w:ascii="Cambria" w:hAnsi="Cambria"/>
          <w:b/>
          <w:bCs/>
        </w:rPr>
        <w:t>{{</w:t>
      </w:r>
      <w:r w:rsidR="00666317" w:rsidRPr="00666317">
        <w:rPr>
          <w:rFonts w:ascii="Cambria" w:hAnsi="Cambria"/>
          <w:b/>
          <w:bCs/>
        </w:rPr>
        <w:t>Assessable Value Amount</w:t>
      </w:r>
      <w:r w:rsidR="00666317">
        <w:rPr>
          <w:rFonts w:ascii="Cambria" w:hAnsi="Cambria"/>
          <w:b/>
          <w:bCs/>
        </w:rPr>
        <w:t>}}/-</w:t>
      </w:r>
      <w:r w:rsidR="001406F5" w:rsidRPr="001406F5">
        <w:rPr>
          <w:rFonts w:ascii="Cambria" w:hAnsi="Cambria"/>
          <w:b/>
          <w:bCs/>
        </w:rPr>
        <w:t xml:space="preserve"> (Rupees only)</w:t>
      </w:r>
      <w:r>
        <w:rPr>
          <w:rFonts w:ascii="Cambria" w:hAnsi="Cambria"/>
        </w:rPr>
        <w:t xml:space="preserve"> should not be held liable for confiscation in terms of provisions of Section 111(m) of the Customs Act, 1962, read with provisions of Section 46.; </w:t>
      </w:r>
    </w:p>
    <w:p w14:paraId="6439D980" w14:textId="4779B114" w:rsidR="00B12191" w:rsidRDefault="00B12191" w:rsidP="00B12191">
      <w:pPr>
        <w:spacing w:line="360" w:lineRule="auto"/>
        <w:jc w:val="both"/>
        <w:rPr>
          <w:rFonts w:ascii="Cambria" w:hAnsi="Cambria"/>
        </w:rPr>
      </w:pPr>
      <w:r>
        <w:rPr>
          <w:rFonts w:ascii="Cambria" w:hAnsi="Cambria"/>
        </w:rPr>
        <w:lastRenderedPageBreak/>
        <w:t xml:space="preserve">iv. Penalty should not be imposed on the importer </w:t>
      </w:r>
      <w:r w:rsidR="00666317">
        <w:rPr>
          <w:rFonts w:eastAsia="Times New Roman" w:cs="Calibri"/>
          <w:b/>
          <w:bCs/>
          <w:sz w:val="16"/>
          <w:szCs w:val="16"/>
        </w:rPr>
        <w:t>{{</w:t>
      </w:r>
      <w:r w:rsidR="00666317" w:rsidRPr="001D255D">
        <w:rPr>
          <w:rFonts w:eastAsia="Times New Roman" w:cs="Calibri"/>
          <w:b/>
          <w:bCs/>
          <w:sz w:val="16"/>
          <w:szCs w:val="16"/>
        </w:rPr>
        <w:t>Importer Name</w:t>
      </w:r>
      <w:r w:rsidR="00666317">
        <w:rPr>
          <w:rFonts w:eastAsia="Times New Roman" w:cs="Calibri"/>
          <w:b/>
          <w:bCs/>
          <w:sz w:val="16"/>
          <w:szCs w:val="16"/>
        </w:rPr>
        <w:t>}}</w:t>
      </w:r>
      <w:r w:rsidR="00666317">
        <w:rPr>
          <w:rFonts w:ascii="Times New Roman" w:hAnsi="Times New Roman" w:cs="Times New Roman"/>
        </w:rPr>
        <w:t xml:space="preserve"> </w:t>
      </w:r>
      <w:r>
        <w:rPr>
          <w:rFonts w:ascii="Cambria" w:hAnsi="Cambria"/>
        </w:rPr>
        <w:t xml:space="preserve">under Section 114A of Customs Act, 1962. </w:t>
      </w:r>
    </w:p>
    <w:p w14:paraId="1A59F000" w14:textId="77777777" w:rsidR="00B12191" w:rsidRDefault="00B12191" w:rsidP="00B12191">
      <w:pPr>
        <w:spacing w:line="360" w:lineRule="auto"/>
        <w:jc w:val="both"/>
        <w:rPr>
          <w:rFonts w:ascii="Cambria" w:hAnsi="Cambria"/>
        </w:rPr>
      </w:pPr>
      <w:r>
        <w:rPr>
          <w:rFonts w:ascii="Cambria" w:hAnsi="Cambria"/>
        </w:rPr>
        <w:t xml:space="preserve">21. </w:t>
      </w:r>
      <w:proofErr w:type="spellStart"/>
      <w:r>
        <w:rPr>
          <w:rFonts w:ascii="Cambria" w:hAnsi="Cambria"/>
        </w:rPr>
        <w:t>Noticee</w:t>
      </w:r>
      <w:proofErr w:type="spellEnd"/>
      <w:r>
        <w:rPr>
          <w:rFonts w:ascii="Cambria" w:hAnsi="Cambria"/>
        </w:rPr>
        <w:t xml:space="preserve"> shall indicate in their written reply as to whether they want to be heard in person before the case is decided and if no reply is received within the stipulated time or no indication is given as to whether they require personal hearing, it will be presumed that they do not require personal hearing. Further, it is also hereby informed that if no reply is received within the stipulated time or no representation is made or caused when the case is posted for personal hearing, the case will be decided on the basis of details on record without any further reference to the </w:t>
      </w:r>
      <w:proofErr w:type="spellStart"/>
      <w:r>
        <w:rPr>
          <w:rFonts w:ascii="Cambria" w:hAnsi="Cambria"/>
        </w:rPr>
        <w:t>noticee</w:t>
      </w:r>
      <w:proofErr w:type="spellEnd"/>
      <w:r>
        <w:rPr>
          <w:rFonts w:ascii="Cambria" w:hAnsi="Cambria"/>
        </w:rPr>
        <w:t xml:space="preserve">. </w:t>
      </w:r>
    </w:p>
    <w:p w14:paraId="0758E414" w14:textId="77777777" w:rsidR="00B12191" w:rsidRDefault="00B12191" w:rsidP="00B12191">
      <w:pPr>
        <w:spacing w:line="360" w:lineRule="auto"/>
        <w:jc w:val="both"/>
        <w:rPr>
          <w:rFonts w:ascii="Cambria" w:hAnsi="Cambria"/>
        </w:rPr>
      </w:pPr>
      <w:r>
        <w:rPr>
          <w:rFonts w:ascii="Cambria" w:hAnsi="Cambria"/>
        </w:rPr>
        <w:t xml:space="preserve">22. This notice has been issued without prejudice to any other action that may be taken against the </w:t>
      </w:r>
      <w:proofErr w:type="spellStart"/>
      <w:r>
        <w:rPr>
          <w:rFonts w:ascii="Cambria" w:hAnsi="Cambria"/>
        </w:rPr>
        <w:t>noticee</w:t>
      </w:r>
      <w:proofErr w:type="spellEnd"/>
      <w:r>
        <w:rPr>
          <w:rFonts w:ascii="Cambria" w:hAnsi="Cambria"/>
        </w:rPr>
        <w:t xml:space="preserve"> and/or any other firm(s) or person(s) under the provisions of the Customs Act, 1962 and/or any other law for the time being in force in the Union of India. The Department reserves its rights to add, alter, amend, modify or supplement this notice at any time on the basis of any evidence, material facts related to import of goods by the </w:t>
      </w:r>
      <w:proofErr w:type="spellStart"/>
      <w:r>
        <w:rPr>
          <w:rFonts w:ascii="Cambria" w:hAnsi="Cambria"/>
        </w:rPr>
        <w:t>Noticee</w:t>
      </w:r>
      <w:proofErr w:type="spellEnd"/>
      <w:r>
        <w:rPr>
          <w:rFonts w:ascii="Cambria" w:hAnsi="Cambria"/>
        </w:rPr>
        <w:t xml:space="preserve">, which may come to the notice of the Department after issuance of this Notice and prior to the adjudication of the case. </w:t>
      </w:r>
    </w:p>
    <w:p w14:paraId="78328FF4" w14:textId="77777777" w:rsidR="00B12191" w:rsidRDefault="00B12191" w:rsidP="00B12191">
      <w:pPr>
        <w:spacing w:line="360" w:lineRule="auto"/>
        <w:jc w:val="both"/>
        <w:rPr>
          <w:rFonts w:ascii="Cambria" w:hAnsi="Cambria"/>
        </w:rPr>
      </w:pPr>
      <w:r>
        <w:rPr>
          <w:rFonts w:ascii="Cambria" w:hAnsi="Cambria"/>
        </w:rPr>
        <w:t xml:space="preserve">23. The Show Cause </w:t>
      </w:r>
      <w:proofErr w:type="gramStart"/>
      <w:r>
        <w:rPr>
          <w:rFonts w:ascii="Cambria" w:hAnsi="Cambria"/>
        </w:rPr>
        <w:t>Notice(</w:t>
      </w:r>
      <w:proofErr w:type="gramEnd"/>
      <w:r>
        <w:rPr>
          <w:rFonts w:ascii="Cambria" w:hAnsi="Cambria"/>
        </w:rPr>
        <w:t xml:space="preserve">Draft) needs to be issued under Section 28(4) read with Section 124 of the Customs Act, 1962. This notice needs to be issued to them without prejudice to any other action that may be taken against the notice and/or any other person under the Customs Act, 1962 and/ or any other law for the time being in force. The Department reserves its rights to add, alter, amend, modify or supplement this notice at any time on the basis of any evidence, material facts related to import of goods by them, which may come to the notice of the Department after issuance of this notice and prior to the adjudication of the case. </w:t>
      </w:r>
    </w:p>
    <w:p w14:paraId="46C988CA" w14:textId="78F6ACF1" w:rsidR="00B12191" w:rsidRDefault="00B12191" w:rsidP="00B12191">
      <w:pPr>
        <w:spacing w:line="360" w:lineRule="auto"/>
        <w:jc w:val="both"/>
        <w:rPr>
          <w:rFonts w:ascii="Cambria" w:hAnsi="Cambria"/>
        </w:rPr>
      </w:pPr>
      <w:r>
        <w:rPr>
          <w:rFonts w:ascii="Cambria" w:hAnsi="Cambria"/>
        </w:rPr>
        <w:t xml:space="preserve">24. Above report is forwarded for necessary action at your end including issuance of Show Cause Notice, under intimation to this office by mail also. Last date of issuance of Show Cause Notice is </w:t>
      </w:r>
      <w:r w:rsidR="00666317">
        <w:rPr>
          <w:rFonts w:ascii="Cambria" w:hAnsi="Cambria"/>
          <w:b/>
          <w:bCs/>
        </w:rPr>
        <w:t>{{Oldest BE Date}}</w:t>
      </w:r>
      <w:r>
        <w:rPr>
          <w:rFonts w:ascii="Cambria" w:hAnsi="Cambria"/>
        </w:rPr>
        <w:t>.</w:t>
      </w:r>
    </w:p>
    <w:p w14:paraId="3C917EAE" w14:textId="77777777" w:rsidR="00B12191" w:rsidRDefault="00B12191" w:rsidP="00B12191">
      <w:pPr>
        <w:spacing w:line="360" w:lineRule="auto"/>
        <w:jc w:val="both"/>
        <w:rPr>
          <w:rFonts w:ascii="Cambria" w:hAnsi="Cambria"/>
        </w:rPr>
      </w:pPr>
    </w:p>
    <w:p w14:paraId="34B5B61F" w14:textId="77777777" w:rsidR="00B12191" w:rsidRDefault="00B12191" w:rsidP="00B12191">
      <w:pPr>
        <w:pStyle w:val="NoSpacing"/>
        <w:ind w:left="3600"/>
        <w:jc w:val="center"/>
        <w:rPr>
          <w:rFonts w:ascii="Cambria" w:hAnsi="Cambria"/>
          <w:sz w:val="24"/>
          <w:szCs w:val="24"/>
        </w:rPr>
      </w:pPr>
      <w:r>
        <w:rPr>
          <w:rFonts w:ascii="Cambria" w:hAnsi="Cambria"/>
          <w:sz w:val="24"/>
          <w:szCs w:val="24"/>
        </w:rPr>
        <w:t>(</w:t>
      </w:r>
      <w:r>
        <w:rPr>
          <w:rFonts w:ascii="Cambria" w:hAnsi="Cambria" w:cs="Aparajita"/>
          <w:sz w:val="24"/>
          <w:szCs w:val="24"/>
        </w:rPr>
        <w:t>DEVENDRA R. AGRAWAL/</w:t>
      </w:r>
      <w:r>
        <w:rPr>
          <w:rFonts w:ascii="Cambria" w:hAnsi="Cambria"/>
          <w:sz w:val="24"/>
          <w:szCs w:val="24"/>
        </w:rPr>
        <w:t xml:space="preserve"> </w:t>
      </w:r>
      <w:proofErr w:type="spellStart"/>
      <w:r>
        <w:rPr>
          <w:rFonts w:ascii="Nirmala UI" w:hAnsi="Nirmala UI" w:cs="Nirmala UI"/>
          <w:sz w:val="24"/>
          <w:szCs w:val="24"/>
        </w:rPr>
        <w:t>देवेंद्र</w:t>
      </w:r>
      <w:proofErr w:type="spellEnd"/>
      <w:r>
        <w:rPr>
          <w:rFonts w:ascii="Cambria" w:hAnsi="Cambria"/>
          <w:sz w:val="24"/>
          <w:szCs w:val="24"/>
        </w:rPr>
        <w:t xml:space="preserve"> </w:t>
      </w:r>
      <w:proofErr w:type="spellStart"/>
      <w:r>
        <w:rPr>
          <w:rFonts w:ascii="Nirmala UI" w:hAnsi="Nirmala UI" w:cs="Nirmala UI"/>
          <w:sz w:val="24"/>
          <w:szCs w:val="24"/>
        </w:rPr>
        <w:t>आर</w:t>
      </w:r>
      <w:proofErr w:type="spellEnd"/>
      <w:r>
        <w:rPr>
          <w:rFonts w:ascii="Cambria" w:hAnsi="Cambria"/>
          <w:sz w:val="24"/>
          <w:szCs w:val="24"/>
        </w:rPr>
        <w:t xml:space="preserve">. </w:t>
      </w:r>
      <w:proofErr w:type="spellStart"/>
      <w:r>
        <w:rPr>
          <w:rFonts w:ascii="Nirmala UI" w:hAnsi="Nirmala UI" w:cs="Nirmala UI"/>
          <w:sz w:val="24"/>
          <w:szCs w:val="24"/>
        </w:rPr>
        <w:t>अग्रवाल</w:t>
      </w:r>
      <w:proofErr w:type="spellEnd"/>
      <w:r>
        <w:rPr>
          <w:rFonts w:ascii="Cambria" w:hAnsi="Cambria"/>
          <w:sz w:val="24"/>
          <w:szCs w:val="24"/>
        </w:rPr>
        <w:t>)</w:t>
      </w:r>
    </w:p>
    <w:p w14:paraId="3A18A618" w14:textId="77777777" w:rsidR="00B12191" w:rsidRDefault="00B12191" w:rsidP="00B12191">
      <w:pPr>
        <w:pStyle w:val="NoSpacing"/>
        <w:ind w:left="3600"/>
        <w:jc w:val="center"/>
        <w:rPr>
          <w:rFonts w:ascii="Cambria" w:hAnsi="Cambria" w:cs="Aparajita"/>
          <w:sz w:val="24"/>
          <w:szCs w:val="24"/>
        </w:rPr>
      </w:pPr>
      <w:proofErr w:type="spellStart"/>
      <w:r>
        <w:rPr>
          <w:rFonts w:ascii="Cambria" w:hAnsi="Cambria" w:cs="Aparajita"/>
          <w:sz w:val="24"/>
          <w:szCs w:val="24"/>
        </w:rPr>
        <w:t>Asstt</w:t>
      </w:r>
      <w:proofErr w:type="spellEnd"/>
      <w:r>
        <w:rPr>
          <w:rFonts w:ascii="Cambria" w:hAnsi="Cambria" w:cs="Aparajita"/>
          <w:sz w:val="24"/>
          <w:szCs w:val="24"/>
        </w:rPr>
        <w:t>. Commissioner of Customs/</w:t>
      </w:r>
    </w:p>
    <w:p w14:paraId="5EA8B099" w14:textId="77777777" w:rsidR="00B12191" w:rsidRDefault="00B12191" w:rsidP="00B12191">
      <w:pPr>
        <w:pStyle w:val="NoSpacing"/>
        <w:ind w:left="3600"/>
        <w:jc w:val="center"/>
        <w:rPr>
          <w:rFonts w:ascii="Cambria" w:hAnsi="Cambria"/>
          <w:sz w:val="24"/>
          <w:szCs w:val="24"/>
        </w:rPr>
      </w:pPr>
      <w:proofErr w:type="spellStart"/>
      <w:r>
        <w:rPr>
          <w:rFonts w:ascii="Nirmala UI" w:hAnsi="Nirmala UI" w:cs="Nirmala UI"/>
          <w:sz w:val="24"/>
          <w:szCs w:val="24"/>
        </w:rPr>
        <w:t>सहा</w:t>
      </w:r>
      <w:proofErr w:type="spellEnd"/>
      <w:r>
        <w:rPr>
          <w:rFonts w:ascii="Cambria" w:hAnsi="Cambria"/>
          <w:sz w:val="24"/>
          <w:szCs w:val="24"/>
        </w:rPr>
        <w:t xml:space="preserve">. </w:t>
      </w:r>
      <w:proofErr w:type="spellStart"/>
      <w:r>
        <w:rPr>
          <w:rFonts w:ascii="Nirmala UI" w:hAnsi="Nirmala UI" w:cs="Nirmala UI"/>
          <w:sz w:val="24"/>
          <w:szCs w:val="24"/>
        </w:rPr>
        <w:t>आयुक्त</w:t>
      </w:r>
      <w:proofErr w:type="spellEnd"/>
      <w:r>
        <w:rPr>
          <w:rFonts w:ascii="Cambria" w:hAnsi="Cambria"/>
          <w:sz w:val="24"/>
          <w:szCs w:val="24"/>
        </w:rPr>
        <w:t xml:space="preserve"> </w:t>
      </w:r>
      <w:proofErr w:type="spellStart"/>
      <w:r>
        <w:rPr>
          <w:rFonts w:ascii="Nirmala UI" w:hAnsi="Nirmala UI" w:cs="Nirmala UI"/>
          <w:sz w:val="24"/>
          <w:szCs w:val="24"/>
        </w:rPr>
        <w:t>सीमाशुल्क</w:t>
      </w:r>
      <w:proofErr w:type="spellEnd"/>
      <w:r>
        <w:rPr>
          <w:rFonts w:ascii="Cambria" w:hAnsi="Cambria"/>
          <w:sz w:val="24"/>
          <w:szCs w:val="24"/>
        </w:rPr>
        <w:t>,</w:t>
      </w:r>
    </w:p>
    <w:p w14:paraId="088BBB2C" w14:textId="77777777" w:rsidR="00B12191" w:rsidRDefault="00B12191" w:rsidP="00B12191">
      <w:pPr>
        <w:pStyle w:val="NoSpacing"/>
        <w:ind w:left="2880" w:firstLine="720"/>
        <w:jc w:val="center"/>
        <w:rPr>
          <w:rFonts w:ascii="Cambria" w:hAnsi="Cambria" w:cs="Aparajita"/>
          <w:sz w:val="24"/>
          <w:szCs w:val="24"/>
        </w:rPr>
      </w:pPr>
      <w:r>
        <w:rPr>
          <w:rFonts w:ascii="Cambria" w:hAnsi="Cambria" w:cs="Aparajita"/>
          <w:sz w:val="24"/>
          <w:szCs w:val="24"/>
        </w:rPr>
        <w:lastRenderedPageBreak/>
        <w:t>Audit (Circle B-1), New Customs House, Mumbai/</w:t>
      </w:r>
    </w:p>
    <w:p w14:paraId="73983570" w14:textId="77777777" w:rsidR="00B12191" w:rsidRDefault="00B12191" w:rsidP="00B12191">
      <w:pPr>
        <w:pStyle w:val="NoSpacing"/>
        <w:ind w:left="3600"/>
        <w:jc w:val="center"/>
        <w:rPr>
          <w:rFonts w:ascii="Cambria" w:hAnsi="Cambria"/>
          <w:sz w:val="24"/>
          <w:szCs w:val="24"/>
        </w:rPr>
      </w:pPr>
      <w:proofErr w:type="spellStart"/>
      <w:r>
        <w:rPr>
          <w:rFonts w:ascii="Nirmala UI" w:hAnsi="Nirmala UI" w:cs="Nirmala UI"/>
          <w:sz w:val="24"/>
          <w:szCs w:val="24"/>
        </w:rPr>
        <w:t>लेखा</w:t>
      </w:r>
      <w:proofErr w:type="spellEnd"/>
      <w:r>
        <w:rPr>
          <w:rFonts w:ascii="Cambria" w:hAnsi="Cambria"/>
          <w:sz w:val="24"/>
          <w:szCs w:val="24"/>
        </w:rPr>
        <w:t xml:space="preserve"> </w:t>
      </w:r>
      <w:proofErr w:type="spellStart"/>
      <w:r>
        <w:rPr>
          <w:rFonts w:ascii="Nirmala UI" w:hAnsi="Nirmala UI" w:cs="Nirmala UI"/>
          <w:sz w:val="24"/>
          <w:szCs w:val="24"/>
        </w:rPr>
        <w:t>परीक्षा</w:t>
      </w:r>
      <w:proofErr w:type="spellEnd"/>
      <w:r>
        <w:rPr>
          <w:rFonts w:ascii="Cambria" w:hAnsi="Cambria"/>
          <w:sz w:val="24"/>
          <w:szCs w:val="24"/>
        </w:rPr>
        <w:t xml:space="preserve"> (</w:t>
      </w:r>
      <w:proofErr w:type="spellStart"/>
      <w:r>
        <w:rPr>
          <w:rFonts w:ascii="Nirmala UI" w:hAnsi="Nirmala UI" w:cs="Nirmala UI"/>
          <w:sz w:val="24"/>
          <w:szCs w:val="24"/>
        </w:rPr>
        <w:t>सर्किल</w:t>
      </w:r>
      <w:proofErr w:type="spellEnd"/>
      <w:r>
        <w:rPr>
          <w:rFonts w:ascii="Cambria" w:hAnsi="Cambria"/>
          <w:sz w:val="24"/>
          <w:szCs w:val="24"/>
        </w:rPr>
        <w:t xml:space="preserve"> </w:t>
      </w:r>
      <w:r>
        <w:rPr>
          <w:rFonts w:ascii="Nirmala UI" w:hAnsi="Nirmala UI" w:cs="Nirmala UI"/>
          <w:sz w:val="24"/>
          <w:szCs w:val="24"/>
        </w:rPr>
        <w:t>बी</w:t>
      </w:r>
      <w:r>
        <w:rPr>
          <w:rFonts w:ascii="Cambria" w:hAnsi="Cambria"/>
          <w:sz w:val="24"/>
          <w:szCs w:val="24"/>
        </w:rPr>
        <w:t xml:space="preserve">-1), </w:t>
      </w:r>
      <w:proofErr w:type="spellStart"/>
      <w:r>
        <w:rPr>
          <w:rFonts w:ascii="Nirmala UI" w:hAnsi="Nirmala UI" w:cs="Nirmala UI"/>
          <w:sz w:val="24"/>
          <w:szCs w:val="24"/>
        </w:rPr>
        <w:t>नविन</w:t>
      </w:r>
      <w:proofErr w:type="spellEnd"/>
      <w:r>
        <w:rPr>
          <w:rFonts w:ascii="Cambria" w:hAnsi="Cambria"/>
          <w:sz w:val="24"/>
          <w:szCs w:val="24"/>
        </w:rPr>
        <w:t xml:space="preserve"> </w:t>
      </w:r>
      <w:proofErr w:type="spellStart"/>
      <w:r>
        <w:rPr>
          <w:rFonts w:ascii="Nirmala UI" w:hAnsi="Nirmala UI" w:cs="Nirmala UI"/>
          <w:sz w:val="24"/>
          <w:szCs w:val="24"/>
        </w:rPr>
        <w:t>सीमाशुल्क</w:t>
      </w:r>
      <w:proofErr w:type="spellEnd"/>
      <w:r>
        <w:rPr>
          <w:rFonts w:ascii="Cambria" w:hAnsi="Cambria"/>
          <w:sz w:val="24"/>
          <w:szCs w:val="24"/>
        </w:rPr>
        <w:t xml:space="preserve"> </w:t>
      </w:r>
      <w:proofErr w:type="spellStart"/>
      <w:r>
        <w:rPr>
          <w:rFonts w:ascii="Nirmala UI" w:hAnsi="Nirmala UI" w:cs="Nirmala UI"/>
          <w:sz w:val="24"/>
          <w:szCs w:val="24"/>
        </w:rPr>
        <w:t>भवन</w:t>
      </w:r>
      <w:proofErr w:type="spellEnd"/>
      <w:r>
        <w:rPr>
          <w:rFonts w:ascii="Cambria" w:hAnsi="Cambria"/>
          <w:sz w:val="24"/>
          <w:szCs w:val="24"/>
        </w:rPr>
        <w:t xml:space="preserve">, </w:t>
      </w:r>
      <w:proofErr w:type="spellStart"/>
      <w:r>
        <w:rPr>
          <w:rFonts w:ascii="Nirmala UI" w:hAnsi="Nirmala UI" w:cs="Nirmala UI"/>
          <w:sz w:val="24"/>
          <w:szCs w:val="24"/>
        </w:rPr>
        <w:t>मुंबई</w:t>
      </w:r>
      <w:proofErr w:type="spellEnd"/>
      <w:r>
        <w:rPr>
          <w:rFonts w:ascii="Cambria" w:hAnsi="Cambria"/>
          <w:sz w:val="24"/>
          <w:szCs w:val="24"/>
        </w:rPr>
        <w:t>.</w:t>
      </w:r>
    </w:p>
    <w:p w14:paraId="0A4CFF13" w14:textId="2EDA31D3" w:rsidR="00B65BDD" w:rsidRPr="00B12191" w:rsidRDefault="00B12191" w:rsidP="00B12191">
      <w:pPr>
        <w:spacing w:line="360" w:lineRule="auto"/>
        <w:jc w:val="both"/>
        <w:rPr>
          <w:rFonts w:ascii="Cambria" w:hAnsi="Cambria"/>
        </w:rPr>
      </w:pPr>
      <w:proofErr w:type="spellStart"/>
      <w:r>
        <w:rPr>
          <w:rFonts w:ascii="Nirmala UI" w:hAnsi="Nirmala UI" w:cs="Nirmala UI"/>
        </w:rPr>
        <w:t>संलन</w:t>
      </w:r>
      <w:proofErr w:type="spellEnd"/>
      <w:r>
        <w:rPr>
          <w:rFonts w:ascii="Cambria" w:hAnsi="Cambria"/>
        </w:rPr>
        <w:t>/Encl.: Annexure A</w:t>
      </w:r>
    </w:p>
    <w:sectPr w:rsidR="00B65BDD" w:rsidRPr="00B121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Nirmala UI">
    <w:panose1 w:val="020B0502040204020203"/>
    <w:charset w:val="00"/>
    <w:family w:val="swiss"/>
    <w:pitch w:val="variable"/>
    <w:sig w:usb0="80FF8023" w:usb1="0200004A" w:usb2="00000200" w:usb3="00000000" w:csb0="00000001"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00"/>
    <w:family w:val="roman"/>
    <w:pitch w:val="variable"/>
    <w:sig w:usb0="00000003" w:usb1="00000000" w:usb2="00000000" w:usb3="00000000" w:csb0="00000001" w:csb1="00000000"/>
  </w:font>
  <w:font w:name="Aparajita">
    <w:charset w:val="00"/>
    <w:family w:val="roman"/>
    <w:pitch w:val="variable"/>
    <w:sig w:usb0="00008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EC6"/>
    <w:rsid w:val="001406F5"/>
    <w:rsid w:val="002374F2"/>
    <w:rsid w:val="00264379"/>
    <w:rsid w:val="006268AE"/>
    <w:rsid w:val="006448E7"/>
    <w:rsid w:val="00666317"/>
    <w:rsid w:val="006D42E4"/>
    <w:rsid w:val="007D0697"/>
    <w:rsid w:val="007E75FB"/>
    <w:rsid w:val="00813EDA"/>
    <w:rsid w:val="009B196E"/>
    <w:rsid w:val="00A06958"/>
    <w:rsid w:val="00B12191"/>
    <w:rsid w:val="00B65BDD"/>
    <w:rsid w:val="00B83102"/>
    <w:rsid w:val="00C34D3E"/>
    <w:rsid w:val="00D776A5"/>
    <w:rsid w:val="00E16EC6"/>
    <w:rsid w:val="00F25FC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A8340"/>
  <w15:chartTrackingRefBased/>
  <w15:docId w15:val="{9FFF8D0C-469B-4A96-B0BC-79479818B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2191"/>
    <w:pPr>
      <w:spacing w:line="276" w:lineRule="auto"/>
    </w:pPr>
  </w:style>
  <w:style w:type="paragraph" w:styleId="Heading1">
    <w:name w:val="heading 1"/>
    <w:basedOn w:val="Normal"/>
    <w:next w:val="Normal"/>
    <w:link w:val="Heading1Char"/>
    <w:uiPriority w:val="9"/>
    <w:qFormat/>
    <w:rsid w:val="00E16EC6"/>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6EC6"/>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6EC6"/>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6EC6"/>
    <w:pPr>
      <w:keepNext/>
      <w:keepLines/>
      <w:spacing w:before="80" w:after="40" w:line="278" w:lineRule="auto"/>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6EC6"/>
    <w:pPr>
      <w:keepNext/>
      <w:keepLines/>
      <w:spacing w:before="80" w:after="40" w:line="278" w:lineRule="auto"/>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6EC6"/>
    <w:pPr>
      <w:keepNext/>
      <w:keepLines/>
      <w:spacing w:before="40" w:after="0" w:line="278"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6EC6"/>
    <w:pPr>
      <w:keepNext/>
      <w:keepLines/>
      <w:spacing w:before="40" w:after="0" w:line="278"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6EC6"/>
    <w:pPr>
      <w:keepNext/>
      <w:keepLines/>
      <w:spacing w:after="0" w:line="278"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6EC6"/>
    <w:pPr>
      <w:keepNext/>
      <w:keepLines/>
      <w:spacing w:after="0" w:line="278" w:lineRule="auto"/>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6E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6E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6E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6E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6E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6E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6E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6E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6EC6"/>
    <w:rPr>
      <w:rFonts w:eastAsiaTheme="majorEastAsia" w:cstheme="majorBidi"/>
      <w:color w:val="272727" w:themeColor="text1" w:themeTint="D8"/>
    </w:rPr>
  </w:style>
  <w:style w:type="paragraph" w:styleId="Title">
    <w:name w:val="Title"/>
    <w:basedOn w:val="Normal"/>
    <w:next w:val="Normal"/>
    <w:link w:val="TitleChar"/>
    <w:uiPriority w:val="10"/>
    <w:qFormat/>
    <w:rsid w:val="00E16E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6E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6EC6"/>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6E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6EC6"/>
    <w:pPr>
      <w:spacing w:before="160" w:line="278" w:lineRule="auto"/>
      <w:jc w:val="center"/>
    </w:pPr>
    <w:rPr>
      <w:i/>
      <w:iCs/>
      <w:color w:val="404040" w:themeColor="text1" w:themeTint="BF"/>
    </w:rPr>
  </w:style>
  <w:style w:type="character" w:customStyle="1" w:styleId="QuoteChar">
    <w:name w:val="Quote Char"/>
    <w:basedOn w:val="DefaultParagraphFont"/>
    <w:link w:val="Quote"/>
    <w:uiPriority w:val="29"/>
    <w:rsid w:val="00E16EC6"/>
    <w:rPr>
      <w:i/>
      <w:iCs/>
      <w:color w:val="404040" w:themeColor="text1" w:themeTint="BF"/>
    </w:rPr>
  </w:style>
  <w:style w:type="paragraph" w:styleId="ListParagraph">
    <w:name w:val="List Paragraph"/>
    <w:basedOn w:val="Normal"/>
    <w:uiPriority w:val="34"/>
    <w:qFormat/>
    <w:rsid w:val="00E16EC6"/>
    <w:pPr>
      <w:spacing w:line="278" w:lineRule="auto"/>
      <w:ind w:left="720"/>
      <w:contextualSpacing/>
    </w:pPr>
  </w:style>
  <w:style w:type="character" w:styleId="IntenseEmphasis">
    <w:name w:val="Intense Emphasis"/>
    <w:basedOn w:val="DefaultParagraphFont"/>
    <w:uiPriority w:val="21"/>
    <w:qFormat/>
    <w:rsid w:val="00E16EC6"/>
    <w:rPr>
      <w:i/>
      <w:iCs/>
      <w:color w:val="0F4761" w:themeColor="accent1" w:themeShade="BF"/>
    </w:rPr>
  </w:style>
  <w:style w:type="paragraph" w:styleId="IntenseQuote">
    <w:name w:val="Intense Quote"/>
    <w:basedOn w:val="Normal"/>
    <w:next w:val="Normal"/>
    <w:link w:val="IntenseQuoteChar"/>
    <w:uiPriority w:val="30"/>
    <w:qFormat/>
    <w:rsid w:val="00E16EC6"/>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6EC6"/>
    <w:rPr>
      <w:i/>
      <w:iCs/>
      <w:color w:val="0F4761" w:themeColor="accent1" w:themeShade="BF"/>
    </w:rPr>
  </w:style>
  <w:style w:type="character" w:styleId="IntenseReference">
    <w:name w:val="Intense Reference"/>
    <w:basedOn w:val="DefaultParagraphFont"/>
    <w:uiPriority w:val="32"/>
    <w:qFormat/>
    <w:rsid w:val="00E16EC6"/>
    <w:rPr>
      <w:b/>
      <w:bCs/>
      <w:smallCaps/>
      <w:color w:val="0F4761" w:themeColor="accent1" w:themeShade="BF"/>
      <w:spacing w:val="5"/>
    </w:rPr>
  </w:style>
  <w:style w:type="character" w:customStyle="1" w:styleId="NoSpacingChar">
    <w:name w:val="No Spacing Char"/>
    <w:link w:val="NoSpacing"/>
    <w:uiPriority w:val="1"/>
    <w:qFormat/>
    <w:locked/>
    <w:rsid w:val="00B12191"/>
    <w:rPr>
      <w:rFonts w:ascii="Calibri" w:eastAsia="DengXian" w:hAnsi="Calibri" w:cs="Mangal"/>
      <w:kern w:val="0"/>
      <w:sz w:val="22"/>
      <w:szCs w:val="22"/>
      <w:lang w:val="en-US" w:bidi="hi-IN"/>
      <w14:ligatures w14:val="none"/>
    </w:rPr>
  </w:style>
  <w:style w:type="paragraph" w:styleId="NoSpacing">
    <w:name w:val="No Spacing"/>
    <w:link w:val="NoSpacingChar"/>
    <w:uiPriority w:val="1"/>
    <w:qFormat/>
    <w:rsid w:val="00B12191"/>
    <w:pPr>
      <w:spacing w:after="0" w:line="240" w:lineRule="auto"/>
    </w:pPr>
    <w:rPr>
      <w:rFonts w:ascii="Calibri" w:eastAsia="DengXian" w:hAnsi="Calibri" w:cs="Mangal"/>
      <w:kern w:val="0"/>
      <w:sz w:val="22"/>
      <w:szCs w:val="22"/>
      <w:lang w:val="en-US" w:bidi="hi-IN"/>
      <w14:ligatures w14:val="none"/>
    </w:rPr>
  </w:style>
  <w:style w:type="table" w:styleId="TableGrid">
    <w:name w:val="Table Grid"/>
    <w:basedOn w:val="TableNormal"/>
    <w:uiPriority w:val="39"/>
    <w:rsid w:val="00B12191"/>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253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10</Pages>
  <Words>3004</Words>
  <Characters>17127</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Komal Kumari</cp:lastModifiedBy>
  <cp:revision>9</cp:revision>
  <dcterms:created xsi:type="dcterms:W3CDTF">2025-12-02T10:27:00Z</dcterms:created>
  <dcterms:modified xsi:type="dcterms:W3CDTF">2025-12-25T18:43:00Z</dcterms:modified>
</cp:coreProperties>
</file>