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A8F5E" w14:textId="77777777" w:rsidR="00B5513B" w:rsidRPr="00885075" w:rsidRDefault="00B5513B" w:rsidP="00B5513B">
      <w:pPr>
        <w:spacing w:line="360" w:lineRule="auto"/>
        <w:rPr>
          <w:rFonts w:ascii="Times New Roman" w:hAnsi="Times New Roman" w:cs="Times New Roman"/>
          <w:sz w:val="24"/>
          <w:szCs w:val="24"/>
        </w:rPr>
      </w:pPr>
    </w:p>
    <w:p w14:paraId="098AE790" w14:textId="77777777" w:rsidR="00B5513B" w:rsidRPr="00885075" w:rsidRDefault="00B5513B" w:rsidP="00B5513B">
      <w:pPr>
        <w:spacing w:line="360" w:lineRule="auto"/>
        <w:rPr>
          <w:rFonts w:ascii="Times New Roman" w:hAnsi="Times New Roman" w:cs="Times New Roman"/>
          <w:sz w:val="24"/>
          <w:szCs w:val="24"/>
        </w:rPr>
      </w:pPr>
    </w:p>
    <w:p w14:paraId="30E22DB2" w14:textId="4952EAB2" w:rsidR="00B5513B" w:rsidRPr="00885075" w:rsidRDefault="00EE304D" w:rsidP="00EE304D">
      <w:pPr>
        <w:pStyle w:val="Heading1"/>
      </w:pPr>
      <w:r>
        <w:tab/>
      </w:r>
    </w:p>
    <w:p w14:paraId="6FFFC9D9" w14:textId="77777777" w:rsidR="00B5513B" w:rsidRPr="00885075" w:rsidRDefault="00B5513B" w:rsidP="00B5513B">
      <w:pPr>
        <w:spacing w:line="360" w:lineRule="auto"/>
        <w:rPr>
          <w:rFonts w:ascii="Times New Roman" w:hAnsi="Times New Roman" w:cs="Times New Roman"/>
          <w:sz w:val="24"/>
          <w:szCs w:val="24"/>
        </w:rPr>
      </w:pPr>
    </w:p>
    <w:p w14:paraId="42EF6EE9" w14:textId="77777777" w:rsidR="00B5513B" w:rsidRPr="00885075" w:rsidRDefault="00B5513B" w:rsidP="00B5513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Financial</w:t>
      </w:r>
      <w:r w:rsidRPr="00885075">
        <w:rPr>
          <w:rFonts w:ascii="Times New Roman" w:hAnsi="Times New Roman" w:cs="Times New Roman"/>
          <w:b/>
          <w:bCs/>
          <w:sz w:val="24"/>
          <w:szCs w:val="24"/>
        </w:rPr>
        <w:t xml:space="preserve"> Analysis</w:t>
      </w:r>
      <w:r>
        <w:rPr>
          <w:rFonts w:ascii="Times New Roman" w:hAnsi="Times New Roman" w:cs="Times New Roman"/>
          <w:b/>
          <w:bCs/>
          <w:sz w:val="24"/>
          <w:szCs w:val="24"/>
        </w:rPr>
        <w:t xml:space="preserve"> of NIKE Inc.</w:t>
      </w:r>
    </w:p>
    <w:p w14:paraId="767EBBD4" w14:textId="77777777" w:rsidR="00B5513B" w:rsidRPr="00885075" w:rsidRDefault="00B5513B" w:rsidP="00B5513B">
      <w:pPr>
        <w:spacing w:line="360" w:lineRule="auto"/>
        <w:rPr>
          <w:rFonts w:ascii="Times New Roman" w:hAnsi="Times New Roman" w:cs="Times New Roman"/>
          <w:sz w:val="24"/>
          <w:szCs w:val="24"/>
        </w:rPr>
      </w:pPr>
    </w:p>
    <w:p w14:paraId="76F8B663" w14:textId="77777777" w:rsidR="00B5513B" w:rsidRPr="00885075" w:rsidRDefault="00B5513B" w:rsidP="00B5513B">
      <w:pPr>
        <w:spacing w:after="0" w:line="360" w:lineRule="auto"/>
        <w:jc w:val="center"/>
        <w:rPr>
          <w:rFonts w:ascii="Times New Roman" w:hAnsi="Times New Roman" w:cs="Times New Roman"/>
          <w:b/>
          <w:bCs/>
          <w:sz w:val="24"/>
          <w:szCs w:val="24"/>
        </w:rPr>
      </w:pPr>
      <w:r>
        <w:rPr>
          <w:rFonts w:ascii="Times New Roman" w:hAnsi="Times New Roman" w:cs="Times New Roman"/>
          <w:sz w:val="24"/>
          <w:szCs w:val="24"/>
        </w:rPr>
        <w:t>MS in Business Analytics</w:t>
      </w:r>
      <w:r w:rsidRPr="00885075">
        <w:rPr>
          <w:rFonts w:ascii="Times New Roman" w:hAnsi="Times New Roman" w:cs="Times New Roman"/>
          <w:sz w:val="24"/>
          <w:szCs w:val="24"/>
        </w:rPr>
        <w:t>, Webster University</w:t>
      </w:r>
    </w:p>
    <w:p w14:paraId="3E79F644" w14:textId="77777777" w:rsidR="00B5513B" w:rsidRPr="00885075" w:rsidRDefault="00B5513B" w:rsidP="00B5513B">
      <w:pPr>
        <w:spacing w:after="0" w:line="360" w:lineRule="auto"/>
        <w:jc w:val="center"/>
        <w:rPr>
          <w:rFonts w:ascii="Times New Roman" w:hAnsi="Times New Roman" w:cs="Times New Roman"/>
          <w:b/>
          <w:bCs/>
          <w:sz w:val="24"/>
          <w:szCs w:val="24"/>
        </w:rPr>
      </w:pPr>
      <w:r w:rsidRPr="00885075">
        <w:rPr>
          <w:rFonts w:ascii="Times New Roman" w:hAnsi="Times New Roman" w:cs="Times New Roman"/>
          <w:sz w:val="24"/>
          <w:szCs w:val="24"/>
        </w:rPr>
        <w:t>CSDA 5310: Data Visualization</w:t>
      </w:r>
    </w:p>
    <w:p w14:paraId="67E963BF" w14:textId="77777777" w:rsidR="00B5513B" w:rsidRPr="00885075" w:rsidRDefault="00B5513B" w:rsidP="00B5513B">
      <w:pPr>
        <w:spacing w:after="0" w:line="360" w:lineRule="auto"/>
        <w:jc w:val="center"/>
        <w:rPr>
          <w:rFonts w:ascii="Times New Roman" w:hAnsi="Times New Roman" w:cs="Times New Roman"/>
          <w:b/>
          <w:bCs/>
          <w:sz w:val="24"/>
          <w:szCs w:val="24"/>
        </w:rPr>
      </w:pPr>
      <w:r w:rsidRPr="00885075">
        <w:rPr>
          <w:rFonts w:ascii="Times New Roman" w:hAnsi="Times New Roman" w:cs="Times New Roman"/>
          <w:sz w:val="24"/>
          <w:szCs w:val="24"/>
        </w:rPr>
        <w:t>Prof. Shawn Higginbotham</w:t>
      </w:r>
    </w:p>
    <w:p w14:paraId="7FA47671" w14:textId="67DC4948" w:rsidR="00B5513B" w:rsidRPr="00885075" w:rsidRDefault="00B5513B" w:rsidP="00B5513B">
      <w:pPr>
        <w:spacing w:after="0" w:line="360" w:lineRule="auto"/>
        <w:jc w:val="center"/>
        <w:rPr>
          <w:rFonts w:ascii="Times New Roman" w:hAnsi="Times New Roman" w:cs="Times New Roman"/>
          <w:b/>
          <w:bCs/>
          <w:sz w:val="24"/>
          <w:szCs w:val="24"/>
        </w:rPr>
      </w:pPr>
      <w:r>
        <w:rPr>
          <w:rFonts w:ascii="Times New Roman" w:hAnsi="Times New Roman" w:cs="Times New Roman"/>
          <w:sz w:val="24"/>
          <w:szCs w:val="24"/>
        </w:rPr>
        <w:t>December 1</w:t>
      </w:r>
      <w:r w:rsidR="00EE304D">
        <w:rPr>
          <w:rFonts w:ascii="Times New Roman" w:hAnsi="Times New Roman" w:cs="Times New Roman"/>
          <w:sz w:val="24"/>
          <w:szCs w:val="24"/>
        </w:rPr>
        <w:t>7</w:t>
      </w:r>
      <w:r w:rsidRPr="00885075">
        <w:rPr>
          <w:rFonts w:ascii="Times New Roman" w:hAnsi="Times New Roman" w:cs="Times New Roman"/>
          <w:sz w:val="24"/>
          <w:szCs w:val="24"/>
        </w:rPr>
        <w:t>, 202</w:t>
      </w:r>
      <w:r>
        <w:rPr>
          <w:rFonts w:ascii="Times New Roman" w:hAnsi="Times New Roman" w:cs="Times New Roman"/>
          <w:sz w:val="24"/>
          <w:szCs w:val="24"/>
        </w:rPr>
        <w:t>4</w:t>
      </w:r>
    </w:p>
    <w:p w14:paraId="6360C802" w14:textId="77777777" w:rsidR="00B5513B" w:rsidRPr="00885075" w:rsidRDefault="00B5513B" w:rsidP="00B5513B">
      <w:pPr>
        <w:spacing w:line="360" w:lineRule="auto"/>
        <w:jc w:val="center"/>
        <w:rPr>
          <w:rFonts w:ascii="Times New Roman" w:hAnsi="Times New Roman" w:cs="Times New Roman"/>
          <w:sz w:val="24"/>
          <w:szCs w:val="24"/>
        </w:rPr>
      </w:pPr>
    </w:p>
    <w:p w14:paraId="12E5D16A" w14:textId="77777777" w:rsidR="00B5513B" w:rsidRPr="00885075" w:rsidRDefault="00B5513B" w:rsidP="00B5513B">
      <w:pPr>
        <w:spacing w:line="360" w:lineRule="auto"/>
        <w:rPr>
          <w:rFonts w:ascii="Times New Roman" w:hAnsi="Times New Roman" w:cs="Times New Roman"/>
          <w:sz w:val="24"/>
          <w:szCs w:val="24"/>
        </w:rPr>
      </w:pPr>
    </w:p>
    <w:p w14:paraId="159F9D70" w14:textId="77777777" w:rsidR="00B5513B" w:rsidRPr="00885075" w:rsidRDefault="00B5513B" w:rsidP="00B5513B">
      <w:pPr>
        <w:spacing w:line="360" w:lineRule="auto"/>
        <w:rPr>
          <w:rFonts w:ascii="Times New Roman" w:hAnsi="Times New Roman" w:cs="Times New Roman"/>
          <w:sz w:val="24"/>
          <w:szCs w:val="24"/>
        </w:rPr>
      </w:pPr>
    </w:p>
    <w:p w14:paraId="27678192" w14:textId="77777777" w:rsidR="00B5513B" w:rsidRPr="00885075" w:rsidRDefault="00B5513B" w:rsidP="00B5513B">
      <w:pPr>
        <w:spacing w:line="360" w:lineRule="auto"/>
        <w:rPr>
          <w:rFonts w:ascii="Times New Roman" w:hAnsi="Times New Roman" w:cs="Times New Roman"/>
          <w:sz w:val="24"/>
          <w:szCs w:val="24"/>
        </w:rPr>
      </w:pPr>
    </w:p>
    <w:p w14:paraId="48E27423" w14:textId="77777777" w:rsidR="00B5513B" w:rsidRPr="00885075" w:rsidRDefault="00B5513B" w:rsidP="00B5513B">
      <w:pPr>
        <w:spacing w:line="360" w:lineRule="auto"/>
        <w:rPr>
          <w:rFonts w:ascii="Times New Roman" w:hAnsi="Times New Roman" w:cs="Times New Roman"/>
          <w:sz w:val="24"/>
          <w:szCs w:val="24"/>
        </w:rPr>
      </w:pPr>
    </w:p>
    <w:p w14:paraId="328E421A" w14:textId="77777777" w:rsidR="00B5513B" w:rsidRPr="00885075" w:rsidRDefault="00B5513B" w:rsidP="00B5513B">
      <w:pPr>
        <w:spacing w:line="360" w:lineRule="auto"/>
        <w:rPr>
          <w:rFonts w:ascii="Times New Roman" w:hAnsi="Times New Roman" w:cs="Times New Roman"/>
          <w:sz w:val="24"/>
          <w:szCs w:val="24"/>
        </w:rPr>
      </w:pPr>
    </w:p>
    <w:p w14:paraId="168A9BB1" w14:textId="77777777" w:rsidR="00B5513B" w:rsidRPr="00885075" w:rsidRDefault="00B5513B" w:rsidP="00B5513B">
      <w:pPr>
        <w:spacing w:line="360" w:lineRule="auto"/>
        <w:rPr>
          <w:rFonts w:ascii="Times New Roman" w:hAnsi="Times New Roman" w:cs="Times New Roman"/>
          <w:sz w:val="24"/>
          <w:szCs w:val="24"/>
        </w:rPr>
      </w:pPr>
    </w:p>
    <w:p w14:paraId="5E838A46" w14:textId="77777777" w:rsidR="00B5513B" w:rsidRPr="00885075" w:rsidRDefault="00B5513B" w:rsidP="00B5513B">
      <w:pPr>
        <w:spacing w:line="360" w:lineRule="auto"/>
        <w:rPr>
          <w:rFonts w:ascii="Times New Roman" w:hAnsi="Times New Roman" w:cs="Times New Roman"/>
          <w:sz w:val="24"/>
          <w:szCs w:val="24"/>
        </w:rPr>
      </w:pPr>
    </w:p>
    <w:p w14:paraId="775C8960" w14:textId="77777777" w:rsidR="00B5513B" w:rsidRPr="00885075" w:rsidRDefault="00B5513B" w:rsidP="00B5513B">
      <w:pPr>
        <w:spacing w:line="360" w:lineRule="auto"/>
        <w:rPr>
          <w:rFonts w:ascii="Times New Roman" w:hAnsi="Times New Roman" w:cs="Times New Roman"/>
          <w:sz w:val="24"/>
          <w:szCs w:val="24"/>
        </w:rPr>
      </w:pPr>
    </w:p>
    <w:p w14:paraId="340F21EF" w14:textId="77777777" w:rsidR="00B5513B" w:rsidRPr="00885075" w:rsidRDefault="00B5513B" w:rsidP="00B5513B">
      <w:pPr>
        <w:spacing w:line="360" w:lineRule="auto"/>
        <w:rPr>
          <w:rFonts w:ascii="Times New Roman" w:hAnsi="Times New Roman" w:cs="Times New Roman"/>
          <w:sz w:val="24"/>
          <w:szCs w:val="24"/>
        </w:rPr>
      </w:pPr>
    </w:p>
    <w:p w14:paraId="19245C2C" w14:textId="77777777" w:rsidR="00B5513B" w:rsidRDefault="00B5513B" w:rsidP="00EE304D">
      <w:pPr>
        <w:pStyle w:val="Heading1"/>
        <w:spacing w:line="480" w:lineRule="auto"/>
        <w:rPr>
          <w:rFonts w:ascii="Times New Roman" w:hAnsi="Times New Roman" w:cs="Times New Roman"/>
          <w:b/>
          <w:bCs/>
          <w:color w:val="auto"/>
          <w:sz w:val="24"/>
          <w:szCs w:val="24"/>
        </w:rPr>
      </w:pPr>
    </w:p>
    <w:p w14:paraId="4557D848" w14:textId="77777777" w:rsidR="00EE304D" w:rsidRPr="00EE304D" w:rsidRDefault="00EE304D" w:rsidP="00EE304D">
      <w:pPr>
        <w:rPr>
          <w:lang w:val="en-GB"/>
        </w:rPr>
      </w:pPr>
    </w:p>
    <w:p w14:paraId="0A195D42" w14:textId="483E4D32" w:rsidR="00B5513B" w:rsidRPr="000B4A1D" w:rsidRDefault="00B5513B" w:rsidP="00B5513B">
      <w:pPr>
        <w:pStyle w:val="Heading1"/>
        <w:spacing w:line="480" w:lineRule="auto"/>
        <w:ind w:left="3600"/>
        <w:rPr>
          <w:rFonts w:ascii="Times New Roman" w:hAnsi="Times New Roman" w:cs="Times New Roman"/>
          <w:b/>
          <w:bCs/>
          <w:color w:val="auto"/>
          <w:sz w:val="24"/>
          <w:szCs w:val="24"/>
        </w:rPr>
      </w:pPr>
      <w:r w:rsidRPr="000B4A1D">
        <w:rPr>
          <w:rFonts w:ascii="Times New Roman" w:hAnsi="Times New Roman" w:cs="Times New Roman"/>
          <w:b/>
          <w:bCs/>
          <w:color w:val="auto"/>
          <w:sz w:val="24"/>
          <w:szCs w:val="24"/>
        </w:rPr>
        <w:lastRenderedPageBreak/>
        <w:t>Introduction</w:t>
      </w:r>
    </w:p>
    <w:p w14:paraId="0A1B66FA" w14:textId="1B87DEEB" w:rsidR="00B5513B" w:rsidRDefault="00B5513B" w:rsidP="00B5513B">
      <w:pPr>
        <w:spacing w:line="480" w:lineRule="auto"/>
        <w:rPr>
          <w:rFonts w:ascii="Times New Roman" w:hAnsi="Times New Roman" w:cs="Times New Roman"/>
          <w:sz w:val="24"/>
          <w:szCs w:val="24"/>
        </w:rPr>
      </w:pPr>
      <w:r>
        <w:rPr>
          <w:rFonts w:ascii="Times New Roman" w:hAnsi="Times New Roman" w:cs="Times New Roman"/>
          <w:sz w:val="24"/>
          <w:szCs w:val="24"/>
        </w:rPr>
        <w:t xml:space="preserve">Financial Analysis refers to the assessment of the financial measures of a company or the firm. </w:t>
      </w:r>
      <w:r w:rsidRPr="001E7A61">
        <w:rPr>
          <w:rFonts w:ascii="Times New Roman" w:hAnsi="Times New Roman" w:cs="Times New Roman"/>
          <w:sz w:val="24"/>
          <w:szCs w:val="24"/>
        </w:rPr>
        <w:t>Financial analysis is the process of evaluating financial data, such as income statements, balance sheets, and cash flow statements, to understand a company's financial health, performance, and viability. It involves assessing profitability, liquidity, solvency, and efficiency to support decision-making for stakeholders, including investors, creditors, and management.</w:t>
      </w:r>
      <w:r>
        <w:rPr>
          <w:rFonts w:ascii="Times New Roman" w:hAnsi="Times New Roman" w:cs="Times New Roman"/>
          <w:sz w:val="24"/>
          <w:szCs w:val="24"/>
        </w:rPr>
        <w:t xml:space="preserve"> (Investopedia, 2024). </w:t>
      </w:r>
      <w:r w:rsidRPr="00885075">
        <w:rPr>
          <w:rFonts w:ascii="Times New Roman" w:hAnsi="Times New Roman" w:cs="Times New Roman"/>
          <w:sz w:val="24"/>
          <w:szCs w:val="24"/>
        </w:rPr>
        <w:t xml:space="preserve">This study analyzes the </w:t>
      </w:r>
      <w:r>
        <w:rPr>
          <w:rFonts w:ascii="Times New Roman" w:hAnsi="Times New Roman" w:cs="Times New Roman"/>
          <w:sz w:val="24"/>
          <w:szCs w:val="24"/>
        </w:rPr>
        <w:t xml:space="preserve">financial information i.e. Income statement and Balance sheet of the NIKE Inc. </w:t>
      </w:r>
      <w:r w:rsidRPr="00885075">
        <w:rPr>
          <w:rFonts w:ascii="Times New Roman" w:hAnsi="Times New Roman" w:cs="Times New Roman"/>
          <w:sz w:val="24"/>
          <w:szCs w:val="24"/>
        </w:rPr>
        <w:t xml:space="preserve">which was </w:t>
      </w:r>
      <w:r>
        <w:rPr>
          <w:rFonts w:ascii="Times New Roman" w:hAnsi="Times New Roman" w:cs="Times New Roman"/>
          <w:sz w:val="24"/>
          <w:szCs w:val="24"/>
        </w:rPr>
        <w:t>obtained from NIKE official website and the government reporting portals (Sec.gov).</w:t>
      </w:r>
      <w:r w:rsidRPr="00885075">
        <w:rPr>
          <w:rFonts w:ascii="Times New Roman" w:hAnsi="Times New Roman" w:cs="Times New Roman"/>
          <w:sz w:val="24"/>
          <w:szCs w:val="24"/>
        </w:rPr>
        <w:t xml:space="preserve"> This dataset </w:t>
      </w:r>
      <w:r>
        <w:rPr>
          <w:rFonts w:ascii="Times New Roman" w:hAnsi="Times New Roman" w:cs="Times New Roman"/>
          <w:sz w:val="24"/>
          <w:szCs w:val="24"/>
        </w:rPr>
        <w:t>has certain financial measures that are helpful in making informed investment conclusions.</w:t>
      </w:r>
      <w:r w:rsidRPr="00885075">
        <w:rPr>
          <w:rFonts w:ascii="Times New Roman" w:hAnsi="Times New Roman" w:cs="Times New Roman"/>
          <w:sz w:val="24"/>
          <w:szCs w:val="24"/>
        </w:rPr>
        <w:t xml:space="preserve"> Th</w:t>
      </w:r>
      <w:r>
        <w:rPr>
          <w:rFonts w:ascii="Times New Roman" w:hAnsi="Times New Roman" w:cs="Times New Roman"/>
          <w:sz w:val="24"/>
          <w:szCs w:val="24"/>
        </w:rPr>
        <w:t>is paper deals with the major question of why one should invest in the NIKE company</w:t>
      </w:r>
      <w:r w:rsidRPr="00885075">
        <w:rPr>
          <w:rFonts w:ascii="Times New Roman" w:hAnsi="Times New Roman" w:cs="Times New Roman"/>
          <w:sz w:val="24"/>
          <w:szCs w:val="24"/>
        </w:rPr>
        <w:t xml:space="preserve"> </w:t>
      </w:r>
      <w:r>
        <w:rPr>
          <w:rFonts w:ascii="Times New Roman" w:hAnsi="Times New Roman" w:cs="Times New Roman"/>
          <w:sz w:val="24"/>
          <w:szCs w:val="24"/>
        </w:rPr>
        <w:t>and being a front leader in its field</w:t>
      </w:r>
      <w:r w:rsidR="00C86929">
        <w:rPr>
          <w:rFonts w:ascii="Times New Roman" w:hAnsi="Times New Roman" w:cs="Times New Roman"/>
          <w:sz w:val="24"/>
          <w:szCs w:val="24"/>
        </w:rPr>
        <w:t>,</w:t>
      </w:r>
      <w:r>
        <w:rPr>
          <w:rFonts w:ascii="Times New Roman" w:hAnsi="Times New Roman" w:cs="Times New Roman"/>
          <w:sz w:val="24"/>
          <w:szCs w:val="24"/>
        </w:rPr>
        <w:t xml:space="preserve"> does it possess the financial position of a market leader and what makes them better than that of their competitors. The paper deals with answering these questions.</w:t>
      </w:r>
    </w:p>
    <w:p w14:paraId="584A288F" w14:textId="46A27AC7" w:rsidR="00B5513B" w:rsidRPr="00767B7B" w:rsidRDefault="00B5513B" w:rsidP="00B5513B">
      <w:pPr>
        <w:pStyle w:val="ListParagraph"/>
        <w:spacing w:line="480" w:lineRule="auto"/>
        <w:ind w:left="0"/>
        <w:rPr>
          <w:rFonts w:ascii="Times New Roman" w:hAnsi="Times New Roman" w:cs="Times New Roman"/>
          <w:sz w:val="24"/>
          <w:szCs w:val="24"/>
        </w:rPr>
      </w:pPr>
      <w:r w:rsidRPr="00767B7B">
        <w:rPr>
          <w:rFonts w:ascii="Times New Roman" w:hAnsi="Times New Roman" w:cs="Times New Roman"/>
          <w:sz w:val="24"/>
          <w:szCs w:val="24"/>
        </w:rPr>
        <w:t xml:space="preserve">       One of the biggest global market leaders that have been a major player in the field of sports and apparel business is NIKE Inc. The company have a huge global market share all around the world and are mostly focused on the production, marketing and sales of the athletic apparels, footwear, and equipment industry. Founded in 1964, it’s headquarter is located in Beaverton, Oregon. NIKE Company is highly known for its quality and high performance products which are accompanied by the innovative designs and strong brand image. NIKE Inc. resonates with the modern day products and equipment which is desired by the people of every age group. Involved in different mega sporting events through sponsorships and other works, the company is also endorsed by the large number of high profile athletes such as Cristiano Ronaldo, LeBron James, and Serena Williams which has helped the company to expand with global stature and build a strong brand image in </w:t>
      </w:r>
      <w:r w:rsidRPr="00767B7B">
        <w:rPr>
          <w:rFonts w:ascii="Times New Roman" w:hAnsi="Times New Roman" w:cs="Times New Roman"/>
          <w:sz w:val="24"/>
          <w:szCs w:val="24"/>
        </w:rPr>
        <w:lastRenderedPageBreak/>
        <w:t xml:space="preserve">comparison to its competitors. NIKE Inc. products </w:t>
      </w:r>
      <w:r w:rsidR="00C86929" w:rsidRPr="00767B7B">
        <w:rPr>
          <w:rFonts w:ascii="Times New Roman" w:hAnsi="Times New Roman" w:cs="Times New Roman"/>
          <w:sz w:val="24"/>
          <w:szCs w:val="24"/>
        </w:rPr>
        <w:t>focus</w:t>
      </w:r>
      <w:r w:rsidRPr="00767B7B">
        <w:rPr>
          <w:rFonts w:ascii="Times New Roman" w:hAnsi="Times New Roman" w:cs="Times New Roman"/>
          <w:sz w:val="24"/>
          <w:szCs w:val="24"/>
        </w:rPr>
        <w:t xml:space="preserve"> on innovation and sustainability which are the major pillar of growth for any business entity.</w:t>
      </w:r>
    </w:p>
    <w:p w14:paraId="3002E871" w14:textId="4471D3DC" w:rsidR="00B5513B" w:rsidRDefault="00B5513B" w:rsidP="00B5513B">
      <w:pPr>
        <w:spacing w:line="480" w:lineRule="auto"/>
        <w:rPr>
          <w:rFonts w:ascii="Times New Roman" w:hAnsi="Times New Roman" w:cs="Times New Roman"/>
          <w:sz w:val="24"/>
          <w:szCs w:val="24"/>
        </w:rPr>
      </w:pPr>
      <w:r>
        <w:rPr>
          <w:rFonts w:ascii="Times New Roman" w:hAnsi="Times New Roman" w:cs="Times New Roman"/>
          <w:sz w:val="24"/>
          <w:szCs w:val="24"/>
        </w:rPr>
        <w:t xml:space="preserve">       I have always been a huge fan of NIKE shoes and apparel for a long time</w:t>
      </w:r>
      <w:r w:rsidR="00C86929">
        <w:rPr>
          <w:rFonts w:ascii="Times New Roman" w:hAnsi="Times New Roman" w:cs="Times New Roman"/>
          <w:sz w:val="24"/>
          <w:szCs w:val="24"/>
        </w:rPr>
        <w:t>. Being</w:t>
      </w:r>
      <w:r>
        <w:rPr>
          <w:rFonts w:ascii="Times New Roman" w:hAnsi="Times New Roman" w:cs="Times New Roman"/>
          <w:sz w:val="24"/>
          <w:szCs w:val="24"/>
        </w:rPr>
        <w:t xml:space="preserve"> a brand loyal </w:t>
      </w:r>
      <w:r w:rsidR="00C86929">
        <w:rPr>
          <w:rFonts w:ascii="Times New Roman" w:hAnsi="Times New Roman" w:cs="Times New Roman"/>
          <w:sz w:val="24"/>
          <w:szCs w:val="24"/>
        </w:rPr>
        <w:t xml:space="preserve">customer </w:t>
      </w:r>
      <w:r>
        <w:rPr>
          <w:rFonts w:ascii="Times New Roman" w:hAnsi="Times New Roman" w:cs="Times New Roman"/>
          <w:sz w:val="24"/>
          <w:szCs w:val="24"/>
        </w:rPr>
        <w:t xml:space="preserve">to this company, I </w:t>
      </w:r>
      <w:r w:rsidR="00C86929">
        <w:rPr>
          <w:rFonts w:ascii="Times New Roman" w:hAnsi="Times New Roman" w:cs="Times New Roman"/>
          <w:sz w:val="24"/>
          <w:szCs w:val="24"/>
        </w:rPr>
        <w:t xml:space="preserve">have </w:t>
      </w:r>
      <w:r>
        <w:rPr>
          <w:rFonts w:ascii="Times New Roman" w:hAnsi="Times New Roman" w:cs="Times New Roman"/>
          <w:sz w:val="24"/>
          <w:szCs w:val="24"/>
        </w:rPr>
        <w:t>always wondered how the company works financially and how they maintain their market stature in this dynamic business environment. Hence, this paper along with the academic requirement is also the scope of interest for me as well.</w:t>
      </w:r>
    </w:p>
    <w:p w14:paraId="7CDAACE9" w14:textId="77777777" w:rsidR="00C86929" w:rsidRDefault="00C86929" w:rsidP="00B5513B">
      <w:pPr>
        <w:spacing w:line="480" w:lineRule="auto"/>
        <w:rPr>
          <w:rFonts w:ascii="Times New Roman" w:hAnsi="Times New Roman" w:cs="Times New Roman"/>
          <w:sz w:val="24"/>
          <w:szCs w:val="24"/>
        </w:rPr>
      </w:pPr>
    </w:p>
    <w:p w14:paraId="65464145" w14:textId="77777777" w:rsidR="00C86929" w:rsidRPr="00885075" w:rsidRDefault="00C86929" w:rsidP="00B5513B">
      <w:pPr>
        <w:spacing w:line="480" w:lineRule="auto"/>
        <w:rPr>
          <w:rFonts w:ascii="Times New Roman" w:hAnsi="Times New Roman" w:cs="Times New Roman"/>
          <w:sz w:val="24"/>
          <w:szCs w:val="24"/>
        </w:rPr>
      </w:pPr>
    </w:p>
    <w:p w14:paraId="0FD27EC8" w14:textId="77777777" w:rsidR="004F7C22" w:rsidRDefault="004F7C22"/>
    <w:p w14:paraId="65DD26A7" w14:textId="77777777" w:rsidR="00FF1CDE" w:rsidRDefault="00FF1CDE"/>
    <w:p w14:paraId="32E46B1B" w14:textId="77777777" w:rsidR="00FF1CDE" w:rsidRDefault="00FF1CDE"/>
    <w:p w14:paraId="5B2B9930" w14:textId="77777777" w:rsidR="00FF1CDE" w:rsidRDefault="00FF1CDE"/>
    <w:p w14:paraId="5A3F7249" w14:textId="77777777" w:rsidR="00FF1CDE" w:rsidRDefault="00FF1CDE"/>
    <w:p w14:paraId="40220C24" w14:textId="77777777" w:rsidR="00FF1CDE" w:rsidRDefault="00FF1CDE"/>
    <w:p w14:paraId="15AD914A" w14:textId="77777777" w:rsidR="00FF1CDE" w:rsidRDefault="00FF1CDE"/>
    <w:p w14:paraId="55C0B70E" w14:textId="77777777" w:rsidR="00FF1CDE" w:rsidRDefault="00FF1CDE"/>
    <w:p w14:paraId="4D25A10F" w14:textId="77777777" w:rsidR="00FF1CDE" w:rsidRDefault="00FF1CDE"/>
    <w:p w14:paraId="2A27BEB9" w14:textId="77777777" w:rsidR="00FF1CDE" w:rsidRDefault="00FF1CDE"/>
    <w:p w14:paraId="30887980" w14:textId="77777777" w:rsidR="00FF1CDE" w:rsidRDefault="00FF1CDE"/>
    <w:p w14:paraId="56B9EEB2" w14:textId="77777777" w:rsidR="00FF1CDE" w:rsidRDefault="00FF1CDE"/>
    <w:p w14:paraId="465F2389" w14:textId="77777777" w:rsidR="00FF1CDE" w:rsidRDefault="00FF1CDE"/>
    <w:p w14:paraId="027C49A5" w14:textId="77777777" w:rsidR="00FF1CDE" w:rsidRDefault="00FF1CDE"/>
    <w:p w14:paraId="3246C595" w14:textId="77777777" w:rsidR="00FF1CDE" w:rsidRDefault="00FF1CDE"/>
    <w:p w14:paraId="607E663C" w14:textId="77777777" w:rsidR="00FF1CDE" w:rsidRDefault="00FF1CDE"/>
    <w:p w14:paraId="60285D43" w14:textId="77777777" w:rsidR="00FF1CDE" w:rsidRDefault="00FF1CDE"/>
    <w:p w14:paraId="0A98ECBA" w14:textId="77777777" w:rsidR="00FF1CDE" w:rsidRDefault="00FF1CDE"/>
    <w:p w14:paraId="4C1083D7" w14:textId="77777777" w:rsidR="00FF1CDE" w:rsidRDefault="00FF1CDE"/>
    <w:p w14:paraId="51F21B84" w14:textId="77777777" w:rsidR="00FF1CDE" w:rsidRDefault="00FF1CDE"/>
    <w:p w14:paraId="097E9B93" w14:textId="1C77E78F" w:rsidR="00FF1CDE" w:rsidRPr="00415BE0" w:rsidRDefault="00FF1CDE" w:rsidP="00415BE0">
      <w:pPr>
        <w:pStyle w:val="Heading1"/>
        <w:jc w:val="center"/>
        <w:rPr>
          <w:rFonts w:ascii="Times New Roman" w:hAnsi="Times New Roman" w:cs="Times New Roman"/>
          <w:b/>
          <w:bCs/>
          <w:color w:val="auto"/>
          <w:sz w:val="24"/>
          <w:szCs w:val="24"/>
        </w:rPr>
      </w:pPr>
      <w:r w:rsidRPr="00415BE0">
        <w:rPr>
          <w:rFonts w:ascii="Times New Roman" w:hAnsi="Times New Roman" w:cs="Times New Roman"/>
          <w:b/>
          <w:bCs/>
          <w:color w:val="auto"/>
          <w:sz w:val="24"/>
          <w:szCs w:val="24"/>
        </w:rPr>
        <w:lastRenderedPageBreak/>
        <w:t>Literature Review</w:t>
      </w:r>
    </w:p>
    <w:p w14:paraId="3C2B7540" w14:textId="77777777" w:rsidR="00415BE0" w:rsidRDefault="00415BE0" w:rsidP="00415BE0">
      <w:pPr>
        <w:rPr>
          <w:rFonts w:ascii="Times New Roman" w:hAnsi="Times New Roman" w:cs="Times New Roman"/>
          <w:sz w:val="24"/>
          <w:szCs w:val="24"/>
        </w:rPr>
      </w:pPr>
    </w:p>
    <w:p w14:paraId="64243D8B" w14:textId="28D9BC09" w:rsidR="00415BE0" w:rsidRDefault="006C7C1E" w:rsidP="00415BE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415BE0" w:rsidRPr="00415BE0">
        <w:rPr>
          <w:rFonts w:ascii="Times New Roman" w:hAnsi="Times New Roman" w:cs="Times New Roman"/>
          <w:sz w:val="24"/>
          <w:szCs w:val="24"/>
        </w:rPr>
        <w:t>Nike's financial performance is often studied in relation to its competitive positioning within the sportswear and athletic apparel market. According to Shah et al. (2020), Nike has maintained a strong financial position through its focus on innovation, brand recognition, and global reach. The company effectively leverages economies of scale to maintain profitability despite high competition from Adidas and Under Armour. Key financial indicators, such as revenue growth, operating margin, and return on equity (ROE), consistently reflect Nike's strategic strengths.</w:t>
      </w:r>
    </w:p>
    <w:p w14:paraId="202D76A0" w14:textId="2E6714F1" w:rsidR="006C7C1E" w:rsidRDefault="006C7C1E" w:rsidP="00415BE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6C7C1E">
        <w:rPr>
          <w:rFonts w:ascii="Times New Roman" w:hAnsi="Times New Roman" w:cs="Times New Roman"/>
          <w:sz w:val="24"/>
          <w:szCs w:val="24"/>
        </w:rPr>
        <w:t>A study conducted by Kumar and Kaur (2019) examined Nike's profitability using financial ratio analysis. The research highlights that Nike's gross profit margin and net profit margin have improved due to its cost-control measures and increased direct-to-consumer sales. Ratios such as return on assets (ROA) and current ratio demonstrate Nike's financial stability over the past decade.</w:t>
      </w:r>
    </w:p>
    <w:p w14:paraId="34F7805D" w14:textId="4F7AF82E" w:rsidR="006C7C1E" w:rsidRDefault="006C7C1E" w:rsidP="00415BE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6C7C1E">
        <w:rPr>
          <w:rFonts w:ascii="Times New Roman" w:hAnsi="Times New Roman" w:cs="Times New Roman"/>
          <w:sz w:val="24"/>
          <w:szCs w:val="24"/>
        </w:rPr>
        <w:t>Nike's financial strategies have been heavily influenced by globalization. Smith (2021) argues that Nike's ability to penetrate emerging markets through cost-effective supply chain management has led to sustained revenue growth. However, currency fluctuations and geopolitical risks remain challenges to Nike's financial performance.</w:t>
      </w:r>
    </w:p>
    <w:p w14:paraId="1B17CF04" w14:textId="33CC1F35" w:rsidR="006C7C1E" w:rsidRDefault="006C7C1E" w:rsidP="00415BE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6C7C1E">
        <w:rPr>
          <w:rFonts w:ascii="Times New Roman" w:hAnsi="Times New Roman" w:cs="Times New Roman"/>
          <w:sz w:val="24"/>
          <w:szCs w:val="24"/>
        </w:rPr>
        <w:t>Nike's investment in innovation and technology has directly contributed to its financial success. Johnson (2022) highlights that Nike's revenue diversification, including footwear, apparel, and digital platforms, has insulated the company against market volatility. Additionally, investments in sustainability initiatives have enhanced Nike's brand image, contributing to long-term financial gains.</w:t>
      </w:r>
    </w:p>
    <w:p w14:paraId="02C2D01E" w14:textId="2C7D76FE" w:rsidR="006C7C1E" w:rsidRDefault="006C7C1E" w:rsidP="00415BE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6C7C1E">
        <w:rPr>
          <w:rFonts w:ascii="Times New Roman" w:hAnsi="Times New Roman" w:cs="Times New Roman"/>
          <w:sz w:val="24"/>
          <w:szCs w:val="24"/>
        </w:rPr>
        <w:t xml:space="preserve">Risk management is a critical component of Nike's financial analysis. According to Lee and Wong (2019), Nike employs effective financial risk management techniques, including </w:t>
      </w:r>
      <w:r w:rsidRPr="006C7C1E">
        <w:rPr>
          <w:rFonts w:ascii="Times New Roman" w:hAnsi="Times New Roman" w:cs="Times New Roman"/>
          <w:sz w:val="24"/>
          <w:szCs w:val="24"/>
        </w:rPr>
        <w:lastRenderedPageBreak/>
        <w:t>hedging strategies to minimize exposure to currency risks. These strategies have contributed to its stable earnings and ability to navigate global economic uncertainties.</w:t>
      </w:r>
    </w:p>
    <w:p w14:paraId="1EB82D1C" w14:textId="2DD1CD0C" w:rsidR="00800FBB" w:rsidRDefault="00800FBB" w:rsidP="00415BE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800FBB">
        <w:rPr>
          <w:rFonts w:ascii="Times New Roman" w:hAnsi="Times New Roman" w:cs="Times New Roman"/>
          <w:sz w:val="24"/>
          <w:szCs w:val="24"/>
        </w:rPr>
        <w:t>Nike's financial health has been a benchmark in the athletic wear industry due to its robust financial indicators. According to Brown et al. (2020), Nike's financial strength lies in its ability to maintain a strong current ratio and a high level of liquidity. The study highlights the importance of analyzing key performance indicators (KPIs) such as earnings per share (EPS), debt-to-equity ratio, and working capital management to assess Nike’s long-term stability.</w:t>
      </w:r>
    </w:p>
    <w:p w14:paraId="6AA83585" w14:textId="69A3AD36" w:rsidR="00800FBB" w:rsidRDefault="00800FBB" w:rsidP="00415BE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800FBB">
        <w:rPr>
          <w:rFonts w:ascii="Times New Roman" w:hAnsi="Times New Roman" w:cs="Times New Roman"/>
          <w:sz w:val="24"/>
          <w:szCs w:val="24"/>
        </w:rPr>
        <w:t>A comparative study of Nike and Adidas conducted by Khan and Singh (2021) reveals that Nike's market leadership stems from higher revenue growth and stronger margins. The study indicates that Nike's operating profit margin exceeds that of its competitors, reflecting superior operational efficiency. Despite intense competition, Nike’s financial ratios, including return on invested capital (ROIC) and net income, outperform its peers.</w:t>
      </w:r>
    </w:p>
    <w:p w14:paraId="6DE040F1" w14:textId="5F138B93" w:rsidR="00800FBB" w:rsidRDefault="00800FBB" w:rsidP="00415BE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800FBB">
        <w:rPr>
          <w:rFonts w:ascii="Times New Roman" w:hAnsi="Times New Roman" w:cs="Times New Roman"/>
          <w:sz w:val="24"/>
          <w:szCs w:val="24"/>
        </w:rPr>
        <w:t>Nike’s investment in sustainability has yielded positive financial outcomes, contributing to long-term profitability. Garcia and Evans (2019) examine the relationship between sustainability initiatives and Nike’s financial growth, emphasizing the role of innovation in eco-friendly products. By implementing a circular economy model, Nike has reduced costs and enhanced its brand reputation, which directly correlates with its increasing stock price and shareholder returns.</w:t>
      </w:r>
    </w:p>
    <w:p w14:paraId="6F1BC54D" w14:textId="1B193BBB" w:rsidR="00800FBB" w:rsidRDefault="00800FBB" w:rsidP="00415BE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800FBB">
        <w:rPr>
          <w:rFonts w:ascii="Times New Roman" w:hAnsi="Times New Roman" w:cs="Times New Roman"/>
          <w:sz w:val="24"/>
          <w:szCs w:val="24"/>
        </w:rPr>
        <w:t>Nike’s financial growth has been significantly influenced by its technological advancements. Adams and Turner (2022) emphasize that Nike’s investment in digital platforms, such as Nike Direct and mobile applications, has driven revenue growth and improved customer engagement. These innovations have reduced operating expenses, leading to improved profit margins and greater returns on investment (ROI).</w:t>
      </w:r>
    </w:p>
    <w:p w14:paraId="02EF906E" w14:textId="1337CAD4" w:rsidR="00F974A3" w:rsidRDefault="00F974A3" w:rsidP="00415BE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F974A3">
        <w:rPr>
          <w:rFonts w:ascii="Times New Roman" w:hAnsi="Times New Roman" w:cs="Times New Roman"/>
          <w:sz w:val="24"/>
          <w:szCs w:val="24"/>
        </w:rPr>
        <w:t>The COVID-19 pandemic posed significant financial challenges for global corporations, including Nike. According to Zhang and Taylor (2021), Nike experienced a temporary decline in revenue and supply chain disruptions during the pandemic. However, its strategic pivot to e-commerce and direct-to-consumer sales helped the company recover quickly, achieving strong financial results in the post-pandemic period.</w:t>
      </w:r>
    </w:p>
    <w:p w14:paraId="60405628" w14:textId="5692CB66" w:rsidR="00F974A3" w:rsidRDefault="00186DDF" w:rsidP="00186DDF">
      <w:pPr>
        <w:spacing w:line="480" w:lineRule="auto"/>
        <w:rPr>
          <w:rFonts w:ascii="Times New Roman" w:hAnsi="Times New Roman" w:cs="Times New Roman"/>
          <w:b/>
          <w:bCs/>
          <w:sz w:val="24"/>
          <w:szCs w:val="24"/>
        </w:rPr>
      </w:pPr>
      <w:r w:rsidRPr="00186DDF">
        <w:rPr>
          <w:rFonts w:ascii="Times New Roman" w:hAnsi="Times New Roman" w:cs="Times New Roman"/>
          <w:b/>
          <w:bCs/>
          <w:sz w:val="24"/>
          <w:szCs w:val="24"/>
        </w:rPr>
        <w:t>Exploration of Dataset</w:t>
      </w:r>
    </w:p>
    <w:p w14:paraId="720683AB" w14:textId="606DE58F" w:rsidR="00186DDF" w:rsidRDefault="00186DDF" w:rsidP="00186DDF">
      <w:pPr>
        <w:spacing w:line="480" w:lineRule="auto"/>
        <w:rPr>
          <w:rFonts w:ascii="Times New Roman" w:hAnsi="Times New Roman" w:cs="Times New Roman"/>
          <w:b/>
          <w:bCs/>
          <w:sz w:val="24"/>
          <w:szCs w:val="24"/>
        </w:rPr>
      </w:pPr>
      <w:r>
        <w:rPr>
          <w:rFonts w:ascii="Times New Roman" w:hAnsi="Times New Roman" w:cs="Times New Roman"/>
          <w:b/>
          <w:bCs/>
          <w:sz w:val="24"/>
          <w:szCs w:val="24"/>
        </w:rPr>
        <w:t>Variables Used:</w:t>
      </w:r>
    </w:p>
    <w:p w14:paraId="45737627" w14:textId="49420E17" w:rsidR="00186DDF" w:rsidRPr="006B407C" w:rsidRDefault="00186DDF" w:rsidP="00186DDF">
      <w:pPr>
        <w:spacing w:line="480" w:lineRule="auto"/>
        <w:rPr>
          <w:rFonts w:ascii="Times New Roman" w:hAnsi="Times New Roman" w:cs="Times New Roman"/>
          <w:b/>
          <w:bCs/>
          <w:sz w:val="24"/>
          <w:szCs w:val="24"/>
        </w:rPr>
      </w:pPr>
      <w:r w:rsidRPr="006B407C">
        <w:rPr>
          <w:rFonts w:ascii="Times New Roman" w:hAnsi="Times New Roman" w:cs="Times New Roman"/>
          <w:b/>
          <w:bCs/>
          <w:sz w:val="24"/>
          <w:szCs w:val="24"/>
        </w:rPr>
        <w:t>Income Statement Variables</w:t>
      </w:r>
    </w:p>
    <w:p w14:paraId="64089BA1" w14:textId="6D78B5DC" w:rsidR="00186DDF" w:rsidRPr="00186DDF" w:rsidRDefault="00186DDF" w:rsidP="00186DDF">
      <w:pPr>
        <w:spacing w:line="480" w:lineRule="auto"/>
        <w:rPr>
          <w:rFonts w:ascii="Times New Roman" w:hAnsi="Times New Roman" w:cs="Times New Roman"/>
          <w:sz w:val="24"/>
          <w:szCs w:val="24"/>
        </w:rPr>
      </w:pPr>
      <w:r w:rsidRPr="00186DDF">
        <w:rPr>
          <w:rFonts w:ascii="Times New Roman" w:hAnsi="Times New Roman" w:cs="Times New Roman"/>
          <w:b/>
          <w:bCs/>
          <w:sz w:val="24"/>
          <w:szCs w:val="24"/>
        </w:rPr>
        <w:t>Revenue (Net Sales):</w:t>
      </w:r>
      <w:r w:rsidRPr="00186DDF">
        <w:rPr>
          <w:rFonts w:ascii="Times New Roman" w:hAnsi="Times New Roman" w:cs="Times New Roman"/>
          <w:sz w:val="24"/>
          <w:szCs w:val="24"/>
        </w:rPr>
        <w:t xml:space="preserve"> Represents total sales generated by Nike during the reporting period. It indicates the company’s ability to grow its core business.</w:t>
      </w:r>
    </w:p>
    <w:p w14:paraId="39475D8F" w14:textId="6C5A348A" w:rsidR="00186DDF" w:rsidRPr="00186DDF" w:rsidRDefault="00186DDF" w:rsidP="00186DDF">
      <w:pPr>
        <w:spacing w:line="480" w:lineRule="auto"/>
        <w:rPr>
          <w:rFonts w:ascii="Times New Roman" w:hAnsi="Times New Roman" w:cs="Times New Roman"/>
          <w:sz w:val="24"/>
          <w:szCs w:val="24"/>
        </w:rPr>
      </w:pPr>
      <w:r w:rsidRPr="00186DDF">
        <w:rPr>
          <w:rFonts w:ascii="Times New Roman" w:hAnsi="Times New Roman" w:cs="Times New Roman"/>
          <w:b/>
          <w:bCs/>
          <w:sz w:val="24"/>
          <w:szCs w:val="24"/>
        </w:rPr>
        <w:t xml:space="preserve">Cost of </w:t>
      </w:r>
      <w:r>
        <w:rPr>
          <w:rFonts w:ascii="Times New Roman" w:hAnsi="Times New Roman" w:cs="Times New Roman"/>
          <w:b/>
          <w:bCs/>
          <w:sz w:val="24"/>
          <w:szCs w:val="24"/>
        </w:rPr>
        <w:t>Sales</w:t>
      </w:r>
      <w:r w:rsidRPr="00186DDF">
        <w:rPr>
          <w:rFonts w:ascii="Times New Roman" w:hAnsi="Times New Roman" w:cs="Times New Roman"/>
          <w:b/>
          <w:bCs/>
          <w:sz w:val="24"/>
          <w:szCs w:val="24"/>
        </w:rPr>
        <w:t xml:space="preserve"> (COGS):</w:t>
      </w:r>
      <w:r w:rsidRPr="00186DDF">
        <w:rPr>
          <w:rFonts w:ascii="Times New Roman" w:hAnsi="Times New Roman" w:cs="Times New Roman"/>
          <w:sz w:val="24"/>
          <w:szCs w:val="24"/>
        </w:rPr>
        <w:t xml:space="preserve"> Direct costs of producing Nike’s products, including materials and labor. It shows efficiency in production and supply chain management.</w:t>
      </w:r>
    </w:p>
    <w:p w14:paraId="16332405" w14:textId="77777777" w:rsidR="00186DDF" w:rsidRDefault="00186DDF" w:rsidP="00186DDF">
      <w:pPr>
        <w:spacing w:line="480" w:lineRule="auto"/>
        <w:rPr>
          <w:rFonts w:ascii="Times New Roman" w:hAnsi="Times New Roman" w:cs="Times New Roman"/>
          <w:sz w:val="24"/>
          <w:szCs w:val="24"/>
        </w:rPr>
      </w:pPr>
      <w:r w:rsidRPr="00186DDF">
        <w:rPr>
          <w:rFonts w:ascii="Times New Roman" w:hAnsi="Times New Roman" w:cs="Times New Roman"/>
          <w:b/>
          <w:bCs/>
          <w:sz w:val="24"/>
          <w:szCs w:val="24"/>
        </w:rPr>
        <w:t>Gross Profit Margin:</w:t>
      </w:r>
      <w:r w:rsidRPr="00186DDF">
        <w:rPr>
          <w:rFonts w:ascii="Times New Roman" w:hAnsi="Times New Roman" w:cs="Times New Roman"/>
          <w:sz w:val="24"/>
          <w:szCs w:val="24"/>
        </w:rPr>
        <w:t xml:space="preserve"> Gross profit (Revenue - COGS) as a percentage of Revenue. It measures Nike's profitability before operating expenses.</w:t>
      </w:r>
    </w:p>
    <w:p w14:paraId="183E3589" w14:textId="41813DF8" w:rsidR="00186DDF" w:rsidRDefault="00186DDF" w:rsidP="00186DDF">
      <w:pPr>
        <w:spacing w:line="480" w:lineRule="auto"/>
        <w:rPr>
          <w:rFonts w:ascii="Times New Roman" w:hAnsi="Times New Roman" w:cs="Times New Roman"/>
          <w:sz w:val="24"/>
          <w:szCs w:val="24"/>
        </w:rPr>
      </w:pPr>
      <w:r w:rsidRPr="00186DDF">
        <w:rPr>
          <w:rFonts w:ascii="Times New Roman" w:hAnsi="Times New Roman" w:cs="Times New Roman"/>
          <w:b/>
          <w:bCs/>
          <w:sz w:val="24"/>
          <w:szCs w:val="24"/>
        </w:rPr>
        <w:t>Net Income:</w:t>
      </w:r>
      <w:r w:rsidRPr="00186DDF">
        <w:rPr>
          <w:rFonts w:ascii="Times New Roman" w:hAnsi="Times New Roman" w:cs="Times New Roman"/>
          <w:sz w:val="24"/>
          <w:szCs w:val="24"/>
        </w:rPr>
        <w:t xml:space="preserve"> The final profit after deducting all expenses, including taxes and interest, which reflects Nike’s overall financial health.</w:t>
      </w:r>
    </w:p>
    <w:p w14:paraId="43BD74A2" w14:textId="1584DA4C" w:rsidR="006B407C" w:rsidRDefault="006B407C" w:rsidP="00186DDF">
      <w:pPr>
        <w:spacing w:line="480" w:lineRule="auto"/>
        <w:rPr>
          <w:rFonts w:ascii="Times New Roman" w:hAnsi="Times New Roman" w:cs="Times New Roman"/>
          <w:b/>
          <w:bCs/>
          <w:sz w:val="24"/>
          <w:szCs w:val="24"/>
        </w:rPr>
      </w:pPr>
      <w:r w:rsidRPr="006B407C">
        <w:rPr>
          <w:rFonts w:ascii="Times New Roman" w:hAnsi="Times New Roman" w:cs="Times New Roman"/>
          <w:b/>
          <w:bCs/>
          <w:sz w:val="24"/>
          <w:szCs w:val="24"/>
        </w:rPr>
        <w:t>Balance Sheet Variables</w:t>
      </w:r>
    </w:p>
    <w:p w14:paraId="2A7AF4A0" w14:textId="15C4E394" w:rsidR="006B407C" w:rsidRDefault="006B407C" w:rsidP="00186DDF">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Total Assets: </w:t>
      </w:r>
      <w:r>
        <w:rPr>
          <w:rFonts w:ascii="Times New Roman" w:hAnsi="Times New Roman" w:cs="Times New Roman"/>
          <w:sz w:val="24"/>
          <w:szCs w:val="24"/>
        </w:rPr>
        <w:t xml:space="preserve">It is </w:t>
      </w:r>
      <w:r w:rsidR="00541EE0">
        <w:rPr>
          <w:rFonts w:ascii="Times New Roman" w:hAnsi="Times New Roman" w:cs="Times New Roman"/>
          <w:sz w:val="24"/>
          <w:szCs w:val="24"/>
        </w:rPr>
        <w:t>the sum</w:t>
      </w:r>
      <w:r>
        <w:rPr>
          <w:rFonts w:ascii="Times New Roman" w:hAnsi="Times New Roman" w:cs="Times New Roman"/>
          <w:sz w:val="24"/>
          <w:szCs w:val="24"/>
        </w:rPr>
        <w:t xml:space="preserve"> of total current assets and fixed assets of NIKE during the reporting period. It indicates the company’s </w:t>
      </w:r>
      <w:r w:rsidR="00541EE0">
        <w:rPr>
          <w:rFonts w:ascii="Times New Roman" w:hAnsi="Times New Roman" w:cs="Times New Roman"/>
          <w:sz w:val="24"/>
          <w:szCs w:val="24"/>
        </w:rPr>
        <w:t>assets</w:t>
      </w:r>
      <w:r>
        <w:rPr>
          <w:rFonts w:ascii="Times New Roman" w:hAnsi="Times New Roman" w:cs="Times New Roman"/>
          <w:sz w:val="24"/>
          <w:szCs w:val="24"/>
        </w:rPr>
        <w:t xml:space="preserve"> over </w:t>
      </w:r>
      <w:r w:rsidR="00541EE0">
        <w:rPr>
          <w:rFonts w:ascii="Times New Roman" w:hAnsi="Times New Roman" w:cs="Times New Roman"/>
          <w:sz w:val="24"/>
          <w:szCs w:val="24"/>
        </w:rPr>
        <w:t>a period</w:t>
      </w:r>
      <w:r>
        <w:rPr>
          <w:rFonts w:ascii="Times New Roman" w:hAnsi="Times New Roman" w:cs="Times New Roman"/>
          <w:sz w:val="24"/>
          <w:szCs w:val="24"/>
        </w:rPr>
        <w:t>.</w:t>
      </w:r>
    </w:p>
    <w:p w14:paraId="676BC5C2" w14:textId="76211957" w:rsidR="006B407C" w:rsidRDefault="006B407C" w:rsidP="00186DDF">
      <w:pPr>
        <w:spacing w:line="480" w:lineRule="auto"/>
        <w:rPr>
          <w:rFonts w:ascii="Times New Roman" w:hAnsi="Times New Roman" w:cs="Times New Roman"/>
          <w:sz w:val="24"/>
          <w:szCs w:val="24"/>
        </w:rPr>
      </w:pPr>
      <w:r w:rsidRPr="006B407C">
        <w:rPr>
          <w:rFonts w:ascii="Times New Roman" w:hAnsi="Times New Roman" w:cs="Times New Roman"/>
          <w:b/>
          <w:bCs/>
          <w:sz w:val="24"/>
          <w:szCs w:val="24"/>
        </w:rPr>
        <w:t>Total Liabilities:</w:t>
      </w:r>
      <w:r w:rsidR="00541EE0">
        <w:rPr>
          <w:rFonts w:ascii="Times New Roman" w:hAnsi="Times New Roman" w:cs="Times New Roman"/>
          <w:b/>
          <w:bCs/>
          <w:sz w:val="24"/>
          <w:szCs w:val="24"/>
        </w:rPr>
        <w:t xml:space="preserve"> </w:t>
      </w:r>
      <w:r w:rsidR="00541EE0" w:rsidRPr="00541EE0">
        <w:rPr>
          <w:rFonts w:ascii="Times New Roman" w:hAnsi="Times New Roman" w:cs="Times New Roman"/>
          <w:sz w:val="24"/>
          <w:szCs w:val="24"/>
        </w:rPr>
        <w:t>Total liabilities is the sum of all debts and financial obligations a company or individual owes to other parties. It's a key financial metric that appears on a company's balance sheet and is used to assess a company's financial health and risk.</w:t>
      </w:r>
    </w:p>
    <w:p w14:paraId="721859A0" w14:textId="3DB353DC" w:rsidR="00541EE0" w:rsidRDefault="00541EE0" w:rsidP="00186DDF">
      <w:pPr>
        <w:spacing w:line="480" w:lineRule="auto"/>
        <w:rPr>
          <w:rFonts w:ascii="Times New Roman" w:hAnsi="Times New Roman" w:cs="Times New Roman"/>
          <w:sz w:val="24"/>
          <w:szCs w:val="24"/>
        </w:rPr>
      </w:pPr>
      <w:r w:rsidRPr="00541EE0">
        <w:rPr>
          <w:rFonts w:ascii="Times New Roman" w:hAnsi="Times New Roman" w:cs="Times New Roman"/>
          <w:b/>
          <w:bCs/>
          <w:sz w:val="24"/>
          <w:szCs w:val="24"/>
        </w:rPr>
        <w:lastRenderedPageBreak/>
        <w:t xml:space="preserve">Shareholders Equity: </w:t>
      </w:r>
      <w:r>
        <w:rPr>
          <w:rFonts w:ascii="Times New Roman" w:hAnsi="Times New Roman" w:cs="Times New Roman"/>
          <w:sz w:val="24"/>
          <w:szCs w:val="24"/>
        </w:rPr>
        <w:t xml:space="preserve">It represents </w:t>
      </w:r>
      <w:r w:rsidRPr="00541EE0">
        <w:rPr>
          <w:rFonts w:ascii="Times New Roman" w:hAnsi="Times New Roman" w:cs="Times New Roman"/>
          <w:sz w:val="24"/>
          <w:szCs w:val="24"/>
        </w:rPr>
        <w:t>the residual value of assets minus liabilities, showing the net worth of the company.</w:t>
      </w:r>
    </w:p>
    <w:p w14:paraId="6C9DEFD4" w14:textId="256CF337" w:rsidR="00541EE0" w:rsidRDefault="00541EE0" w:rsidP="00186DDF">
      <w:pPr>
        <w:spacing w:line="480" w:lineRule="auto"/>
        <w:rPr>
          <w:rFonts w:ascii="Times New Roman" w:hAnsi="Times New Roman" w:cs="Times New Roman"/>
          <w:b/>
          <w:bCs/>
          <w:sz w:val="24"/>
          <w:szCs w:val="24"/>
        </w:rPr>
      </w:pPr>
      <w:r w:rsidRPr="00541EE0">
        <w:rPr>
          <w:rFonts w:ascii="Times New Roman" w:hAnsi="Times New Roman" w:cs="Times New Roman"/>
          <w:b/>
          <w:bCs/>
          <w:sz w:val="24"/>
          <w:szCs w:val="24"/>
        </w:rPr>
        <w:t>Initial Analysis and Trends</w:t>
      </w:r>
    </w:p>
    <w:p w14:paraId="1F114904" w14:textId="77777777" w:rsidR="00541EE0" w:rsidRPr="00541EE0" w:rsidRDefault="00541EE0" w:rsidP="00541EE0">
      <w:pPr>
        <w:spacing w:line="480" w:lineRule="auto"/>
        <w:rPr>
          <w:rFonts w:ascii="Times New Roman" w:hAnsi="Times New Roman" w:cs="Times New Roman"/>
          <w:b/>
          <w:bCs/>
          <w:sz w:val="24"/>
          <w:szCs w:val="24"/>
        </w:rPr>
      </w:pPr>
      <w:r w:rsidRPr="00541EE0">
        <w:rPr>
          <w:rFonts w:ascii="Times New Roman" w:hAnsi="Times New Roman" w:cs="Times New Roman"/>
          <w:b/>
          <w:bCs/>
          <w:sz w:val="24"/>
          <w:szCs w:val="24"/>
        </w:rPr>
        <w:t xml:space="preserve">Revenue Growth: </w:t>
      </w:r>
      <w:r w:rsidRPr="00541EE0">
        <w:rPr>
          <w:rFonts w:ascii="Times New Roman" w:hAnsi="Times New Roman" w:cs="Times New Roman"/>
          <w:sz w:val="24"/>
          <w:szCs w:val="24"/>
        </w:rPr>
        <w:t>Nike experienced consistent revenue growth (except during COVID-19 disruptions in 2020), driven by direct-to-consumer sales and digital transformation. This shows a robust demand for Nike’s products and effective market</w:t>
      </w:r>
      <w:r w:rsidRPr="00541EE0">
        <w:rPr>
          <w:rFonts w:ascii="Times New Roman" w:hAnsi="Times New Roman" w:cs="Times New Roman"/>
          <w:b/>
          <w:bCs/>
          <w:sz w:val="24"/>
          <w:szCs w:val="24"/>
        </w:rPr>
        <w:t xml:space="preserve"> </w:t>
      </w:r>
      <w:r w:rsidRPr="00541EE0">
        <w:rPr>
          <w:rFonts w:ascii="Times New Roman" w:hAnsi="Times New Roman" w:cs="Times New Roman"/>
          <w:sz w:val="24"/>
          <w:szCs w:val="24"/>
        </w:rPr>
        <w:t>strategy.</w:t>
      </w:r>
    </w:p>
    <w:p w14:paraId="31BE7523" w14:textId="752ACFD4" w:rsidR="00541EE0" w:rsidRDefault="00541EE0" w:rsidP="00541EE0">
      <w:pPr>
        <w:spacing w:line="480" w:lineRule="auto"/>
        <w:rPr>
          <w:rFonts w:ascii="Times New Roman" w:hAnsi="Times New Roman" w:cs="Times New Roman"/>
          <w:sz w:val="24"/>
          <w:szCs w:val="24"/>
        </w:rPr>
      </w:pPr>
      <w:r w:rsidRPr="00541EE0">
        <w:rPr>
          <w:rFonts w:ascii="Times New Roman" w:hAnsi="Times New Roman" w:cs="Times New Roman"/>
          <w:b/>
          <w:bCs/>
          <w:sz w:val="24"/>
          <w:szCs w:val="24"/>
        </w:rPr>
        <w:t xml:space="preserve">Gross Profit and Margins: </w:t>
      </w:r>
      <w:r w:rsidRPr="00654ECD">
        <w:rPr>
          <w:rFonts w:ascii="Times New Roman" w:hAnsi="Times New Roman" w:cs="Times New Roman"/>
          <w:sz w:val="24"/>
          <w:szCs w:val="24"/>
        </w:rPr>
        <w:t>Gross profit margins improved steadily, reflecting better cost management and premium pricing strategies.</w:t>
      </w:r>
    </w:p>
    <w:p w14:paraId="22FFB2E2" w14:textId="76883323" w:rsidR="00654ECD" w:rsidRDefault="00654ECD" w:rsidP="00541EE0">
      <w:pPr>
        <w:spacing w:line="480" w:lineRule="auto"/>
        <w:rPr>
          <w:rFonts w:ascii="Times New Roman" w:hAnsi="Times New Roman" w:cs="Times New Roman"/>
          <w:sz w:val="24"/>
          <w:szCs w:val="24"/>
        </w:rPr>
      </w:pPr>
      <w:r w:rsidRPr="00654ECD">
        <w:rPr>
          <w:rFonts w:ascii="Times New Roman" w:hAnsi="Times New Roman" w:cs="Times New Roman"/>
          <w:b/>
          <w:bCs/>
          <w:sz w:val="24"/>
          <w:szCs w:val="24"/>
        </w:rPr>
        <w:t xml:space="preserve">Net Income: </w:t>
      </w:r>
      <w:r w:rsidRPr="00654ECD">
        <w:rPr>
          <w:rFonts w:ascii="Times New Roman" w:hAnsi="Times New Roman" w:cs="Times New Roman"/>
          <w:sz w:val="24"/>
          <w:szCs w:val="24"/>
        </w:rPr>
        <w:t>A steady increase in net income highlights Nike’s strong cost control, innovation, and growing global presence.</w:t>
      </w:r>
    </w:p>
    <w:p w14:paraId="20B8B9DC" w14:textId="144E8F9A" w:rsidR="00654ECD" w:rsidRDefault="00133AB6" w:rsidP="00541EE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654ECD">
        <w:rPr>
          <w:rFonts w:ascii="Times New Roman" w:hAnsi="Times New Roman" w:cs="Times New Roman"/>
          <w:sz w:val="24"/>
          <w:szCs w:val="24"/>
        </w:rPr>
        <w:t>The overall goal of this analysis is to assess</w:t>
      </w:r>
      <w:r w:rsidR="00654ECD" w:rsidRPr="00654ECD">
        <w:rPr>
          <w:rFonts w:ascii="Times New Roman" w:hAnsi="Times New Roman" w:cs="Times New Roman"/>
          <w:sz w:val="24"/>
          <w:szCs w:val="24"/>
        </w:rPr>
        <w:t xml:space="preserve"> Nike’s financial performance and financial health over the 5-year period.</w:t>
      </w:r>
      <w:r w:rsidR="00654ECD">
        <w:rPr>
          <w:rFonts w:ascii="Times New Roman" w:hAnsi="Times New Roman" w:cs="Times New Roman"/>
          <w:sz w:val="24"/>
          <w:szCs w:val="24"/>
        </w:rPr>
        <w:t xml:space="preserve"> Trends such as Revenues and Expenses, Gross Profit Comparison over the years, Liquidity Health over the given time period, Assets Vs Liabilities and Overall comparison of Assets, Liabilities and Shareholders equity in various time frame.</w:t>
      </w:r>
      <w:r w:rsidR="002A28FA">
        <w:rPr>
          <w:rFonts w:ascii="Times New Roman" w:hAnsi="Times New Roman" w:cs="Times New Roman"/>
          <w:sz w:val="24"/>
          <w:szCs w:val="24"/>
        </w:rPr>
        <w:t xml:space="preserve"> </w:t>
      </w:r>
    </w:p>
    <w:p w14:paraId="72B22EE4" w14:textId="77777777" w:rsidR="002A28FA" w:rsidRDefault="002A28FA" w:rsidP="00541EE0">
      <w:pPr>
        <w:spacing w:line="480" w:lineRule="auto"/>
        <w:rPr>
          <w:rFonts w:ascii="Times New Roman" w:hAnsi="Times New Roman" w:cs="Times New Roman"/>
          <w:sz w:val="24"/>
          <w:szCs w:val="24"/>
        </w:rPr>
      </w:pPr>
    </w:p>
    <w:p w14:paraId="6826B960" w14:textId="77777777" w:rsidR="002A28FA" w:rsidRDefault="002A28FA" w:rsidP="00541EE0">
      <w:pPr>
        <w:spacing w:line="480" w:lineRule="auto"/>
        <w:rPr>
          <w:rFonts w:ascii="Times New Roman" w:hAnsi="Times New Roman" w:cs="Times New Roman"/>
          <w:sz w:val="24"/>
          <w:szCs w:val="24"/>
        </w:rPr>
      </w:pPr>
    </w:p>
    <w:p w14:paraId="64A3579F" w14:textId="77777777" w:rsidR="002A28FA" w:rsidRDefault="002A28FA" w:rsidP="00541EE0">
      <w:pPr>
        <w:spacing w:line="480" w:lineRule="auto"/>
        <w:rPr>
          <w:rFonts w:ascii="Times New Roman" w:hAnsi="Times New Roman" w:cs="Times New Roman"/>
          <w:sz w:val="24"/>
          <w:szCs w:val="24"/>
        </w:rPr>
      </w:pPr>
    </w:p>
    <w:p w14:paraId="7208BACA" w14:textId="77777777" w:rsidR="002A28FA" w:rsidRDefault="002A28FA" w:rsidP="00541EE0">
      <w:pPr>
        <w:spacing w:line="480" w:lineRule="auto"/>
        <w:rPr>
          <w:rFonts w:ascii="Times New Roman" w:hAnsi="Times New Roman" w:cs="Times New Roman"/>
          <w:sz w:val="24"/>
          <w:szCs w:val="24"/>
        </w:rPr>
      </w:pPr>
    </w:p>
    <w:p w14:paraId="24F51672" w14:textId="77777777" w:rsidR="002A28FA" w:rsidRDefault="002A28FA" w:rsidP="00541EE0">
      <w:pPr>
        <w:spacing w:line="480" w:lineRule="auto"/>
        <w:rPr>
          <w:rFonts w:ascii="Times New Roman" w:hAnsi="Times New Roman" w:cs="Times New Roman"/>
          <w:sz w:val="24"/>
          <w:szCs w:val="24"/>
        </w:rPr>
      </w:pPr>
    </w:p>
    <w:p w14:paraId="45A6CD96" w14:textId="77777777" w:rsidR="002A28FA" w:rsidRDefault="002A28FA" w:rsidP="00541EE0">
      <w:pPr>
        <w:spacing w:line="480" w:lineRule="auto"/>
        <w:rPr>
          <w:rFonts w:ascii="Times New Roman" w:hAnsi="Times New Roman" w:cs="Times New Roman"/>
          <w:sz w:val="24"/>
          <w:szCs w:val="24"/>
        </w:rPr>
      </w:pPr>
    </w:p>
    <w:p w14:paraId="7FF8CD8D" w14:textId="77777777" w:rsidR="002A28FA" w:rsidRDefault="002A28FA" w:rsidP="00541EE0">
      <w:pPr>
        <w:spacing w:line="480" w:lineRule="auto"/>
        <w:rPr>
          <w:rFonts w:ascii="Times New Roman" w:hAnsi="Times New Roman" w:cs="Times New Roman"/>
          <w:sz w:val="24"/>
          <w:szCs w:val="24"/>
        </w:rPr>
      </w:pPr>
    </w:p>
    <w:p w14:paraId="26629F2B" w14:textId="77777777" w:rsidR="002A28FA" w:rsidRDefault="002A28FA" w:rsidP="00541EE0">
      <w:pPr>
        <w:spacing w:line="480" w:lineRule="auto"/>
        <w:rPr>
          <w:rFonts w:ascii="Times New Roman" w:hAnsi="Times New Roman" w:cs="Times New Roman"/>
          <w:sz w:val="24"/>
          <w:szCs w:val="24"/>
        </w:rPr>
      </w:pPr>
    </w:p>
    <w:p w14:paraId="0ECBB4AA" w14:textId="7F179F9F" w:rsidR="002A28FA" w:rsidRDefault="002A28FA" w:rsidP="002A28FA">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Analysis</w:t>
      </w:r>
      <w:r w:rsidR="00C806C6">
        <w:rPr>
          <w:rFonts w:ascii="Times New Roman" w:hAnsi="Times New Roman" w:cs="Times New Roman"/>
          <w:b/>
          <w:bCs/>
          <w:sz w:val="24"/>
          <w:szCs w:val="24"/>
        </w:rPr>
        <w:t xml:space="preserve"> and Dashboard</w:t>
      </w:r>
    </w:p>
    <w:p w14:paraId="469498ED" w14:textId="309B310B" w:rsidR="00C806C6" w:rsidRDefault="00C806C6" w:rsidP="00C806C6">
      <w:pPr>
        <w:pStyle w:val="ListParagraph"/>
        <w:numPr>
          <w:ilvl w:val="0"/>
          <w:numId w:val="1"/>
        </w:numPr>
        <w:spacing w:line="480" w:lineRule="auto"/>
        <w:rPr>
          <w:rFonts w:ascii="Times New Roman" w:hAnsi="Times New Roman" w:cs="Times New Roman"/>
          <w:b/>
          <w:bCs/>
          <w:sz w:val="24"/>
          <w:szCs w:val="24"/>
        </w:rPr>
      </w:pPr>
      <w:r>
        <w:rPr>
          <w:rFonts w:ascii="Times New Roman" w:hAnsi="Times New Roman" w:cs="Times New Roman"/>
          <w:b/>
          <w:bCs/>
          <w:sz w:val="24"/>
          <w:szCs w:val="24"/>
        </w:rPr>
        <w:t>Revenue vs Cost of Sales Trend.</w:t>
      </w:r>
    </w:p>
    <w:p w14:paraId="5EFBC5D2" w14:textId="46F24BE9" w:rsidR="00C806C6" w:rsidRDefault="00133AB6" w:rsidP="00C806C6">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C806C6" w:rsidRPr="00C806C6">
        <w:rPr>
          <w:rFonts w:ascii="Times New Roman" w:hAnsi="Times New Roman" w:cs="Times New Roman"/>
          <w:sz w:val="24"/>
          <w:szCs w:val="24"/>
        </w:rPr>
        <w:t>Nike’s revenue consistently outpaced its cost of sales over the 2019–2023 period, demonstrating strong sales growth and effective cost management. A significant dip in revenue occurred during Q1 2020 due to the COVID-19 pandemic; however, Nike quickly recovered in subsequent quarters. By 2022, revenue showed a consistent upward trend and continued to rise in 2023, indicating robust demand and strategic market execution. The cost of sales remained relatively stable, allowing for an increasing gap between revenue and expenses, which underscores Nike’s operational efficiency and resilience during uncertain times.</w:t>
      </w:r>
    </w:p>
    <w:p w14:paraId="72979F31" w14:textId="738F23AF" w:rsidR="00C806C6" w:rsidRDefault="003359D4" w:rsidP="00133AB6">
      <w:pPr>
        <w:pStyle w:val="ListParagraph"/>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58E3AA" wp14:editId="2679519C">
            <wp:extent cx="5092700" cy="2028825"/>
            <wp:effectExtent l="0" t="0" r="0" b="9525"/>
            <wp:docPr id="2105622228" name="Picture 1" descr="A graph showing sales and expens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22228" name="Picture 1" descr="A graph showing sales and expenses&#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092700" cy="2028825"/>
                    </a:xfrm>
                    <a:prstGeom prst="rect">
                      <a:avLst/>
                    </a:prstGeom>
                  </pic:spPr>
                </pic:pic>
              </a:graphicData>
            </a:graphic>
          </wp:inline>
        </w:drawing>
      </w:r>
    </w:p>
    <w:p w14:paraId="3C31A847" w14:textId="089BC871" w:rsidR="00133AB6" w:rsidRDefault="00133AB6" w:rsidP="00133AB6">
      <w:pPr>
        <w:pStyle w:val="ListParagraph"/>
        <w:numPr>
          <w:ilvl w:val="0"/>
          <w:numId w:val="1"/>
        </w:numPr>
        <w:spacing w:line="480" w:lineRule="auto"/>
        <w:rPr>
          <w:rFonts w:ascii="Times New Roman" w:hAnsi="Times New Roman" w:cs="Times New Roman"/>
          <w:b/>
          <w:bCs/>
          <w:sz w:val="24"/>
          <w:szCs w:val="24"/>
        </w:rPr>
      </w:pPr>
      <w:r w:rsidRPr="00133AB6">
        <w:rPr>
          <w:rFonts w:ascii="Times New Roman" w:hAnsi="Times New Roman" w:cs="Times New Roman"/>
          <w:b/>
          <w:bCs/>
          <w:sz w:val="24"/>
          <w:szCs w:val="24"/>
        </w:rPr>
        <w:t>Gross Profit Comparison:</w:t>
      </w:r>
    </w:p>
    <w:p w14:paraId="57001930" w14:textId="5F869005" w:rsidR="00133AB6" w:rsidRDefault="00133AB6" w:rsidP="00133AB6">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133AB6">
        <w:rPr>
          <w:rFonts w:ascii="Times New Roman" w:hAnsi="Times New Roman" w:cs="Times New Roman"/>
          <w:sz w:val="24"/>
          <w:szCs w:val="24"/>
        </w:rPr>
        <w:t>Nike’s gross profit showed steady growth over the analyzed period, increasing from $16K</w:t>
      </w:r>
      <w:r>
        <w:rPr>
          <w:rFonts w:ascii="Times New Roman" w:hAnsi="Times New Roman" w:cs="Times New Roman"/>
          <w:sz w:val="24"/>
          <w:szCs w:val="24"/>
        </w:rPr>
        <w:t xml:space="preserve"> million</w:t>
      </w:r>
      <w:r w:rsidRPr="00133AB6">
        <w:rPr>
          <w:rFonts w:ascii="Times New Roman" w:hAnsi="Times New Roman" w:cs="Times New Roman"/>
          <w:sz w:val="24"/>
          <w:szCs w:val="24"/>
        </w:rPr>
        <w:t xml:space="preserve"> in 2020 to $22K</w:t>
      </w:r>
      <w:r>
        <w:rPr>
          <w:rFonts w:ascii="Times New Roman" w:hAnsi="Times New Roman" w:cs="Times New Roman"/>
          <w:sz w:val="24"/>
          <w:szCs w:val="24"/>
        </w:rPr>
        <w:t xml:space="preserve"> million</w:t>
      </w:r>
      <w:r w:rsidRPr="00133AB6">
        <w:rPr>
          <w:rFonts w:ascii="Times New Roman" w:hAnsi="Times New Roman" w:cs="Times New Roman"/>
          <w:sz w:val="24"/>
          <w:szCs w:val="24"/>
        </w:rPr>
        <w:t xml:space="preserve"> in 2023. Despite challenges in 2020, gross profit rebounded in 2021 to $20K</w:t>
      </w:r>
      <w:r>
        <w:rPr>
          <w:rFonts w:ascii="Times New Roman" w:hAnsi="Times New Roman" w:cs="Times New Roman"/>
          <w:sz w:val="24"/>
          <w:szCs w:val="24"/>
        </w:rPr>
        <w:t xml:space="preserve"> million</w:t>
      </w:r>
      <w:r w:rsidRPr="00133AB6">
        <w:rPr>
          <w:rFonts w:ascii="Times New Roman" w:hAnsi="Times New Roman" w:cs="Times New Roman"/>
          <w:sz w:val="24"/>
          <w:szCs w:val="24"/>
        </w:rPr>
        <w:t xml:space="preserve"> and continued upward through 2022 and 2023, reflecting a sustained improvement in profitability. This upward trend highlights Nike’s ability to optimize its pricing strategies and control production costs while capitalizing on its strong brand and growing market demand. The consistent increase in gross profit reinforces Nike’s position as a market leader with efficient operations.</w:t>
      </w:r>
    </w:p>
    <w:p w14:paraId="41A60B72" w14:textId="391D1344" w:rsidR="00133AB6" w:rsidRDefault="003359D4" w:rsidP="00133AB6">
      <w:pPr>
        <w:pStyle w:val="ListParagraph"/>
        <w:spacing w:line="480" w:lineRule="auto"/>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2B78DAEA" wp14:editId="784B42FC">
            <wp:extent cx="5194300" cy="2466975"/>
            <wp:effectExtent l="0" t="0" r="6350" b="9525"/>
            <wp:docPr id="1517391327" name="Picture 2" descr="A green bar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91327" name="Picture 2" descr="A green bar chart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195025" cy="2467319"/>
                    </a:xfrm>
                    <a:prstGeom prst="rect">
                      <a:avLst/>
                    </a:prstGeom>
                  </pic:spPr>
                </pic:pic>
              </a:graphicData>
            </a:graphic>
          </wp:inline>
        </w:drawing>
      </w:r>
    </w:p>
    <w:p w14:paraId="3D4E439A" w14:textId="0EC45B1E" w:rsidR="00133AB6" w:rsidRPr="009B717C" w:rsidRDefault="009B717C" w:rsidP="009B717C">
      <w:pPr>
        <w:pStyle w:val="ListParagraph"/>
        <w:numPr>
          <w:ilvl w:val="0"/>
          <w:numId w:val="1"/>
        </w:numPr>
        <w:spacing w:line="480" w:lineRule="auto"/>
        <w:rPr>
          <w:rFonts w:ascii="Times New Roman" w:hAnsi="Times New Roman" w:cs="Times New Roman"/>
          <w:noProof/>
          <w:sz w:val="24"/>
          <w:szCs w:val="24"/>
        </w:rPr>
      </w:pPr>
      <w:r>
        <w:rPr>
          <w:rFonts w:ascii="Times New Roman" w:hAnsi="Times New Roman" w:cs="Times New Roman"/>
          <w:b/>
          <w:bCs/>
          <w:noProof/>
          <w:sz w:val="24"/>
          <w:szCs w:val="24"/>
        </w:rPr>
        <w:t>Liquidity Comparison:</w:t>
      </w:r>
    </w:p>
    <w:p w14:paraId="72BC0A8F" w14:textId="51544B23" w:rsidR="009B717C" w:rsidRDefault="009B717C" w:rsidP="009B717C">
      <w:pPr>
        <w:pStyle w:val="ListParagraph"/>
        <w:spacing w:line="480" w:lineRule="auto"/>
        <w:rPr>
          <w:rFonts w:ascii="Times New Roman" w:hAnsi="Times New Roman" w:cs="Times New Roman"/>
          <w:noProof/>
          <w:sz w:val="24"/>
          <w:szCs w:val="24"/>
        </w:rPr>
      </w:pPr>
      <w:r>
        <w:rPr>
          <w:rFonts w:ascii="Times New Roman" w:hAnsi="Times New Roman" w:cs="Times New Roman"/>
          <w:noProof/>
          <w:sz w:val="24"/>
          <w:szCs w:val="24"/>
        </w:rPr>
        <w:t xml:space="preserve">        </w:t>
      </w:r>
      <w:r w:rsidRPr="009B717C">
        <w:rPr>
          <w:rFonts w:ascii="Times New Roman" w:hAnsi="Times New Roman" w:cs="Times New Roman"/>
          <w:noProof/>
          <w:sz w:val="24"/>
          <w:szCs w:val="24"/>
        </w:rPr>
        <w:t>Nike’s liquidity experienced fluctuations over the five-year period, with a notable spike during Q3 2020, likely due to increased cash reserves as a precaution against pandemic uncertainties. After peaking, liquidity gradually declined but remained above pre-pandemic levels, reflecting Nike’s efficient allocation of cash for operations, debt repayments, or strategic investments. By the end of 2023, liquidity saw a slight dip, potentially due to increased investments or operating costs. Overall, Nike managed its liquidity well, ensuring financial flexibility while pursuing growth initiatives.</w:t>
      </w:r>
    </w:p>
    <w:p w14:paraId="533D850F" w14:textId="7A6E77AE" w:rsidR="009B717C" w:rsidRDefault="003359D4" w:rsidP="009B717C">
      <w:pPr>
        <w:pStyle w:val="ListParagraph"/>
        <w:spacing w:line="480" w:lineRule="auto"/>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AF23C34" wp14:editId="218B3314">
            <wp:extent cx="4820323" cy="2553056"/>
            <wp:effectExtent l="0" t="0" r="0" b="0"/>
            <wp:docPr id="77851419" name="Picture 3" descr="A green line graph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1419" name="Picture 3" descr="A green line graph with numbers and letter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820323" cy="2553056"/>
                    </a:xfrm>
                    <a:prstGeom prst="rect">
                      <a:avLst/>
                    </a:prstGeom>
                  </pic:spPr>
                </pic:pic>
              </a:graphicData>
            </a:graphic>
          </wp:inline>
        </w:drawing>
      </w:r>
    </w:p>
    <w:p w14:paraId="17CCDCA1" w14:textId="77777777" w:rsidR="005523C6" w:rsidRDefault="005523C6" w:rsidP="003359D4">
      <w:pPr>
        <w:tabs>
          <w:tab w:val="left" w:pos="2990"/>
        </w:tabs>
      </w:pPr>
    </w:p>
    <w:p w14:paraId="5DFABCCD" w14:textId="34C00D1D" w:rsidR="009B717C" w:rsidRDefault="009B717C" w:rsidP="005523C6">
      <w:pPr>
        <w:pStyle w:val="ListParagraph"/>
        <w:numPr>
          <w:ilvl w:val="0"/>
          <w:numId w:val="1"/>
        </w:numPr>
        <w:tabs>
          <w:tab w:val="left" w:pos="2990"/>
        </w:tabs>
        <w:spacing w:line="480" w:lineRule="auto"/>
        <w:rPr>
          <w:rFonts w:ascii="Times New Roman" w:hAnsi="Times New Roman" w:cs="Times New Roman"/>
          <w:b/>
          <w:bCs/>
          <w:sz w:val="24"/>
          <w:szCs w:val="24"/>
        </w:rPr>
      </w:pPr>
      <w:r w:rsidRPr="009B717C">
        <w:rPr>
          <w:rFonts w:ascii="Times New Roman" w:hAnsi="Times New Roman" w:cs="Times New Roman"/>
          <w:b/>
          <w:bCs/>
          <w:sz w:val="24"/>
          <w:szCs w:val="24"/>
        </w:rPr>
        <w:lastRenderedPageBreak/>
        <w:t>Assets Vs Liabilities</w:t>
      </w:r>
    </w:p>
    <w:p w14:paraId="1D28789A" w14:textId="12FF3208" w:rsidR="005523C6" w:rsidRDefault="005523C6" w:rsidP="005523C6">
      <w:pPr>
        <w:pStyle w:val="ListParagraph"/>
        <w:tabs>
          <w:tab w:val="left" w:pos="2990"/>
        </w:tabs>
        <w:spacing w:line="480" w:lineRule="auto"/>
        <w:rPr>
          <w:rFonts w:ascii="Times New Roman" w:hAnsi="Times New Roman" w:cs="Times New Roman"/>
          <w:noProof/>
          <w:sz w:val="24"/>
          <w:szCs w:val="24"/>
        </w:rPr>
      </w:pPr>
      <w:r>
        <w:rPr>
          <w:rFonts w:ascii="Times New Roman" w:hAnsi="Times New Roman" w:cs="Times New Roman"/>
          <w:sz w:val="24"/>
          <w:szCs w:val="24"/>
        </w:rPr>
        <w:t xml:space="preserve">       </w:t>
      </w:r>
      <w:r w:rsidRPr="005523C6">
        <w:rPr>
          <w:rFonts w:ascii="Times New Roman" w:hAnsi="Times New Roman" w:cs="Times New Roman"/>
          <w:sz w:val="24"/>
          <w:szCs w:val="24"/>
        </w:rPr>
        <w:t>Nike’s total assets consistently exceeded total liabilities from 2019 to 2023, reflecting a strong financial position and low risk of insolvency. Asset levels peaked in 2022 and 2021, reaching approximately $150K, while liabilities remained stable across the years. A slight narrowing of the asset-to-liability gap in 2020 suggests increased borrowings during the pandemic to maintain operations. By 2023, Nike maintained a healthy balance sheet, with assets comfortably surpassing liabilities, showcasing effective debt management and the company’s capacity to sustain long-term financial stability.</w:t>
      </w:r>
    </w:p>
    <w:p w14:paraId="34A769FD" w14:textId="66FE6B9A" w:rsidR="005523C6" w:rsidRPr="003359D4" w:rsidRDefault="003359D4" w:rsidP="003359D4">
      <w:pPr>
        <w:pStyle w:val="ListParagraph"/>
        <w:tabs>
          <w:tab w:val="left" w:pos="2990"/>
        </w:tabs>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4FEC09" wp14:editId="2C898577">
            <wp:extent cx="4982270" cy="2638793"/>
            <wp:effectExtent l="0" t="0" r="8890" b="9525"/>
            <wp:docPr id="112374521" name="Picture 4" descr="A graph of green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4521" name="Picture 4" descr="A graph of green bars&#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4982270" cy="2638793"/>
                    </a:xfrm>
                    <a:prstGeom prst="rect">
                      <a:avLst/>
                    </a:prstGeom>
                  </pic:spPr>
                </pic:pic>
              </a:graphicData>
            </a:graphic>
          </wp:inline>
        </w:drawing>
      </w:r>
    </w:p>
    <w:p w14:paraId="1599D1AD" w14:textId="11C421A5" w:rsidR="005523C6" w:rsidRDefault="009A6AE3" w:rsidP="005523C6">
      <w:pPr>
        <w:pStyle w:val="ListParagraph"/>
        <w:numPr>
          <w:ilvl w:val="0"/>
          <w:numId w:val="1"/>
        </w:numPr>
        <w:tabs>
          <w:tab w:val="left" w:pos="2990"/>
        </w:tabs>
        <w:spacing w:line="480" w:lineRule="auto"/>
        <w:rPr>
          <w:rFonts w:ascii="Times New Roman" w:hAnsi="Times New Roman" w:cs="Times New Roman"/>
          <w:b/>
          <w:bCs/>
          <w:sz w:val="24"/>
          <w:szCs w:val="24"/>
        </w:rPr>
      </w:pPr>
      <w:r>
        <w:rPr>
          <w:rFonts w:ascii="Times New Roman" w:hAnsi="Times New Roman" w:cs="Times New Roman"/>
          <w:b/>
          <w:bCs/>
          <w:sz w:val="24"/>
          <w:szCs w:val="24"/>
        </w:rPr>
        <w:t>Net Profit Margin Trend:</w:t>
      </w:r>
    </w:p>
    <w:p w14:paraId="64413C69" w14:textId="06FD116E" w:rsidR="009A6AE3" w:rsidRDefault="009A6AE3" w:rsidP="009A6AE3">
      <w:pPr>
        <w:pStyle w:val="ListParagraph"/>
        <w:tabs>
          <w:tab w:val="left" w:pos="2990"/>
        </w:tabs>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9A6AE3">
        <w:rPr>
          <w:rFonts w:ascii="Times New Roman" w:hAnsi="Times New Roman" w:cs="Times New Roman"/>
          <w:sz w:val="24"/>
          <w:szCs w:val="24"/>
        </w:rPr>
        <w:t xml:space="preserve">Nike’s net profit margin exhibited significant fluctuations over the 2019–2023 period. The most notable drop occurred in Q2 2020, where the profit margin plummeted to nearly -20%, primarily due to the impacts of the COVID-19 pandemic, which disrupted operations and increased costs. However, Nike demonstrated a swift recovery in the subsequent quarters, with profit margins stabilizing above 10% from Q3 2020 onward. In 2023, the net profit margin showed an upward trend, ending the </w:t>
      </w:r>
      <w:r w:rsidRPr="009A6AE3">
        <w:rPr>
          <w:rFonts w:ascii="Times New Roman" w:hAnsi="Times New Roman" w:cs="Times New Roman"/>
          <w:sz w:val="24"/>
          <w:szCs w:val="24"/>
        </w:rPr>
        <w:lastRenderedPageBreak/>
        <w:t>year on a positive note, reflecting Nike’s ability to rebound from challenges, control expenses, and drive profitability.</w:t>
      </w:r>
    </w:p>
    <w:p w14:paraId="4889E209" w14:textId="50905B0D" w:rsidR="009A6AE3" w:rsidRPr="009A6AE3" w:rsidRDefault="003359D4" w:rsidP="009A6AE3">
      <w:pPr>
        <w:pStyle w:val="ListParagraph"/>
        <w:tabs>
          <w:tab w:val="left" w:pos="2990"/>
        </w:tabs>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01EF0B" wp14:editId="6A8B8161">
            <wp:extent cx="5149850" cy="2235200"/>
            <wp:effectExtent l="0" t="0" r="0" b="0"/>
            <wp:docPr id="169838932" name="Picture 5" descr="A green line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8932" name="Picture 5" descr="A green line graph with numbers and a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150574" cy="2235514"/>
                    </a:xfrm>
                    <a:prstGeom prst="rect">
                      <a:avLst/>
                    </a:prstGeom>
                  </pic:spPr>
                </pic:pic>
              </a:graphicData>
            </a:graphic>
          </wp:inline>
        </w:drawing>
      </w:r>
    </w:p>
    <w:p w14:paraId="490D8741" w14:textId="381D277C" w:rsidR="005523C6" w:rsidRDefault="009A6AE3" w:rsidP="009A6AE3">
      <w:pPr>
        <w:pStyle w:val="ListParagraph"/>
        <w:numPr>
          <w:ilvl w:val="0"/>
          <w:numId w:val="1"/>
        </w:numPr>
        <w:tabs>
          <w:tab w:val="left" w:pos="2990"/>
        </w:tabs>
        <w:spacing w:line="480" w:lineRule="auto"/>
        <w:rPr>
          <w:rFonts w:ascii="Times New Roman" w:hAnsi="Times New Roman" w:cs="Times New Roman"/>
          <w:b/>
          <w:bCs/>
          <w:sz w:val="24"/>
          <w:szCs w:val="24"/>
        </w:rPr>
      </w:pPr>
      <w:r>
        <w:rPr>
          <w:rFonts w:ascii="Times New Roman" w:hAnsi="Times New Roman" w:cs="Times New Roman"/>
          <w:b/>
          <w:bCs/>
          <w:sz w:val="24"/>
          <w:szCs w:val="24"/>
        </w:rPr>
        <w:t>Revenue Vs Industry Expectation:</w:t>
      </w:r>
    </w:p>
    <w:p w14:paraId="4F2BF929" w14:textId="61FB5E85" w:rsidR="009A6AE3" w:rsidRDefault="009A6AE3" w:rsidP="009A6AE3">
      <w:pPr>
        <w:pStyle w:val="ListParagraph"/>
        <w:tabs>
          <w:tab w:val="left" w:pos="2990"/>
        </w:tabs>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9A6AE3">
        <w:rPr>
          <w:rFonts w:ascii="Times New Roman" w:hAnsi="Times New Roman" w:cs="Times New Roman"/>
          <w:sz w:val="24"/>
          <w:szCs w:val="24"/>
        </w:rPr>
        <w:t>Nike’s actual revenue consistently outperformed industry expectations throughout the period, with a widening gap over time. While the industry expectation (yellow line) remained relatively flat, actual revenues (green line) showed a steady upward trend, particularly after Q2 2020, when revenues rebounded sharply post-pandemic. This gap highlights Nike’s competitive advantage, strong demand for its products, and successful execution of growth strategies. By Q4 2023, Nike’s revenue reached new highs, further solidifying its leadership position in the market.</w:t>
      </w:r>
    </w:p>
    <w:p w14:paraId="7D95AAD7" w14:textId="691A110F" w:rsidR="009A6AE3" w:rsidRPr="009A6AE3" w:rsidRDefault="003359D4" w:rsidP="009A6AE3">
      <w:pPr>
        <w:pStyle w:val="ListParagraph"/>
        <w:tabs>
          <w:tab w:val="left" w:pos="2990"/>
        </w:tabs>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0D59C5" wp14:editId="5BC02DA1">
            <wp:extent cx="5163271" cy="2848373"/>
            <wp:effectExtent l="0" t="0" r="0" b="9525"/>
            <wp:docPr id="1351919102" name="Picture 6" descr="A graph with green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19102" name="Picture 6" descr="A graph with green lines and numbe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163271" cy="2848373"/>
                    </a:xfrm>
                    <a:prstGeom prst="rect">
                      <a:avLst/>
                    </a:prstGeom>
                  </pic:spPr>
                </pic:pic>
              </a:graphicData>
            </a:graphic>
          </wp:inline>
        </w:drawing>
      </w:r>
    </w:p>
    <w:p w14:paraId="5E7448E6" w14:textId="4AFDCBAA" w:rsidR="005523C6" w:rsidRDefault="00B677F0" w:rsidP="005523C6">
      <w:pPr>
        <w:pStyle w:val="ListParagraph"/>
        <w:tabs>
          <w:tab w:val="left" w:pos="2990"/>
        </w:tabs>
        <w:spacing w:line="480" w:lineRule="auto"/>
        <w:rPr>
          <w:rFonts w:ascii="Times New Roman" w:hAnsi="Times New Roman" w:cs="Times New Roman"/>
          <w:b/>
          <w:bCs/>
          <w:sz w:val="24"/>
          <w:szCs w:val="24"/>
        </w:rPr>
      </w:pPr>
      <w:r>
        <w:rPr>
          <w:rFonts w:ascii="Times New Roman" w:hAnsi="Times New Roman" w:cs="Times New Roman"/>
          <w:sz w:val="24"/>
          <w:szCs w:val="24"/>
        </w:rPr>
        <w:lastRenderedPageBreak/>
        <w:t xml:space="preserve">       </w:t>
      </w:r>
      <w:r w:rsidRPr="00B677F0">
        <w:rPr>
          <w:rFonts w:ascii="Times New Roman" w:hAnsi="Times New Roman" w:cs="Times New Roman"/>
          <w:sz w:val="24"/>
          <w:szCs w:val="24"/>
        </w:rPr>
        <w:t>Nike’s total revenue for the analyzed period was $218.99K, significantly surpassing the industry expectation of $80.37K. This represents a 36.7% surplus over the industry benchmark, underscoring Nike’s superior performance and ability to exceed market standards. This gap is likely driven by Nike’s strong global brand presence, effective marketing strategies, and operational efficiency, which allowed it to outperform competitors even in challenging economic environments</w:t>
      </w:r>
      <w:r w:rsidRPr="00B677F0">
        <w:rPr>
          <w:rFonts w:ascii="Times New Roman" w:hAnsi="Times New Roman" w:cs="Times New Roman"/>
          <w:b/>
          <w:bCs/>
          <w:sz w:val="24"/>
          <w:szCs w:val="24"/>
        </w:rPr>
        <w:t>.</w:t>
      </w:r>
    </w:p>
    <w:p w14:paraId="5A78B705" w14:textId="1A1D800C" w:rsidR="005523C6" w:rsidRPr="008E3EF4" w:rsidRDefault="008E3EF4" w:rsidP="008E3EF4">
      <w:pPr>
        <w:pStyle w:val="ListParagraph"/>
        <w:tabs>
          <w:tab w:val="left" w:pos="2990"/>
        </w:tabs>
        <w:spacing w:line="48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2BCEBEA" wp14:editId="572394E7">
            <wp:extent cx="5111750" cy="2724150"/>
            <wp:effectExtent l="0" t="0" r="0" b="0"/>
            <wp:docPr id="1083665726" name="Picture 7" descr="A green rectangles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65726" name="Picture 7" descr="A green rectangles with numbers and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112463" cy="2724530"/>
                    </a:xfrm>
                    <a:prstGeom prst="rect">
                      <a:avLst/>
                    </a:prstGeom>
                  </pic:spPr>
                </pic:pic>
              </a:graphicData>
            </a:graphic>
          </wp:inline>
        </w:drawing>
      </w:r>
    </w:p>
    <w:p w14:paraId="01FDEED6" w14:textId="4AC5F802" w:rsidR="005523C6" w:rsidRDefault="00870ED7" w:rsidP="00870ED7">
      <w:pPr>
        <w:pStyle w:val="ListParagraph"/>
        <w:numPr>
          <w:ilvl w:val="0"/>
          <w:numId w:val="1"/>
        </w:numPr>
        <w:tabs>
          <w:tab w:val="left" w:pos="2990"/>
        </w:tabs>
        <w:spacing w:line="480" w:lineRule="auto"/>
        <w:rPr>
          <w:rFonts w:ascii="Times New Roman" w:hAnsi="Times New Roman" w:cs="Times New Roman"/>
          <w:b/>
          <w:bCs/>
          <w:sz w:val="24"/>
          <w:szCs w:val="24"/>
        </w:rPr>
      </w:pPr>
      <w:r>
        <w:rPr>
          <w:rFonts w:ascii="Times New Roman" w:hAnsi="Times New Roman" w:cs="Times New Roman"/>
          <w:b/>
          <w:bCs/>
          <w:sz w:val="24"/>
          <w:szCs w:val="24"/>
        </w:rPr>
        <w:t>Revenue Vs Gross Profit Vs Net Income:</w:t>
      </w:r>
    </w:p>
    <w:p w14:paraId="47C775D7" w14:textId="0168A73B" w:rsidR="00870ED7" w:rsidRDefault="00870ED7" w:rsidP="00870ED7">
      <w:pPr>
        <w:pStyle w:val="ListParagraph"/>
        <w:tabs>
          <w:tab w:val="left" w:pos="2990"/>
        </w:tabs>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870ED7">
        <w:rPr>
          <w:rFonts w:ascii="Times New Roman" w:hAnsi="Times New Roman" w:cs="Times New Roman"/>
          <w:sz w:val="24"/>
          <w:szCs w:val="24"/>
        </w:rPr>
        <w:t>Nike’s financial breakdown reveals that total revenues amounted to $218.99K, with gross profit accounting for $97.45K and net income at $22.82K. The net income represents 10.4% of total revenues, reflecting the impact of operating expenses, taxes, and other costs on overall profitability. While Nike maintains a strong gross profit margin, the gap between gross profit and net income indicates areas where cost optimization could further improve bottom-line performance. Nonetheless, the overall structure highlights Nike’s ability to convert revenue into profit effectively, showcasing a balanced financial performance.</w:t>
      </w:r>
    </w:p>
    <w:p w14:paraId="1B03882F" w14:textId="77777777" w:rsidR="00870ED7" w:rsidRDefault="00870ED7" w:rsidP="00870ED7">
      <w:pPr>
        <w:pStyle w:val="ListParagraph"/>
        <w:tabs>
          <w:tab w:val="left" w:pos="2990"/>
        </w:tabs>
        <w:spacing w:line="480" w:lineRule="auto"/>
        <w:rPr>
          <w:rFonts w:ascii="Times New Roman" w:hAnsi="Times New Roman" w:cs="Times New Roman"/>
          <w:sz w:val="24"/>
          <w:szCs w:val="24"/>
        </w:rPr>
      </w:pPr>
    </w:p>
    <w:p w14:paraId="2A7A3C45" w14:textId="55819778" w:rsidR="00870ED7" w:rsidRPr="00870ED7" w:rsidRDefault="008E3EF4" w:rsidP="00870ED7">
      <w:pPr>
        <w:pStyle w:val="ListParagraph"/>
        <w:tabs>
          <w:tab w:val="left" w:pos="2990"/>
        </w:tabs>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79CB9F3" wp14:editId="4A057F90">
            <wp:extent cx="5077534" cy="2572109"/>
            <wp:effectExtent l="0" t="0" r="8890" b="0"/>
            <wp:docPr id="86120309" name="Picture 8" descr="A green rectangl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0309" name="Picture 8" descr="A green rectangles with whit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077534" cy="2572109"/>
                    </a:xfrm>
                    <a:prstGeom prst="rect">
                      <a:avLst/>
                    </a:prstGeom>
                  </pic:spPr>
                </pic:pic>
              </a:graphicData>
            </a:graphic>
          </wp:inline>
        </w:drawing>
      </w:r>
    </w:p>
    <w:p w14:paraId="55629A1A" w14:textId="77777777" w:rsidR="005523C6" w:rsidRDefault="005523C6" w:rsidP="005523C6">
      <w:pPr>
        <w:pStyle w:val="ListParagraph"/>
        <w:tabs>
          <w:tab w:val="left" w:pos="2990"/>
        </w:tabs>
        <w:spacing w:line="480" w:lineRule="auto"/>
        <w:rPr>
          <w:rFonts w:ascii="Times New Roman" w:hAnsi="Times New Roman" w:cs="Times New Roman"/>
          <w:b/>
          <w:bCs/>
          <w:sz w:val="24"/>
          <w:szCs w:val="24"/>
        </w:rPr>
      </w:pPr>
    </w:p>
    <w:p w14:paraId="2F6BEA10"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3895EB16"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48633E0A"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6E5F4991"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1229C599"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538DED5B"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1864C14E"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1DA27716"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50ED8B59"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78675F2B"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0C6975C5"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225F714D"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5036F9DA"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149BD9B6"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0DEEFAD9"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17FB9400" w14:textId="77777777" w:rsidR="00870ED7" w:rsidRDefault="00870ED7" w:rsidP="005523C6">
      <w:pPr>
        <w:pStyle w:val="ListParagraph"/>
        <w:tabs>
          <w:tab w:val="left" w:pos="2990"/>
        </w:tabs>
        <w:spacing w:line="480" w:lineRule="auto"/>
        <w:rPr>
          <w:rFonts w:ascii="Times New Roman" w:hAnsi="Times New Roman" w:cs="Times New Roman"/>
          <w:b/>
          <w:bCs/>
          <w:sz w:val="24"/>
          <w:szCs w:val="24"/>
        </w:rPr>
      </w:pPr>
    </w:p>
    <w:p w14:paraId="506C5A39" w14:textId="7D6D9944" w:rsidR="00870ED7" w:rsidRDefault="00870ED7" w:rsidP="00870ED7">
      <w:pPr>
        <w:pStyle w:val="ListParagraph"/>
        <w:tabs>
          <w:tab w:val="left" w:pos="2990"/>
        </w:tabs>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Conclusion and Recommendations</w:t>
      </w:r>
    </w:p>
    <w:p w14:paraId="701FE2A1" w14:textId="415B736F" w:rsidR="00870ED7" w:rsidRDefault="00E51829" w:rsidP="00870ED7">
      <w:pPr>
        <w:pStyle w:val="ListParagraph"/>
        <w:tabs>
          <w:tab w:val="left" w:pos="2990"/>
        </w:tabs>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E51829">
        <w:rPr>
          <w:rFonts w:ascii="Times New Roman" w:hAnsi="Times New Roman" w:cs="Times New Roman"/>
          <w:sz w:val="24"/>
          <w:szCs w:val="24"/>
        </w:rPr>
        <w:t>Nike’s revenues consistently grew over the period, recovering strongly after a sharp decline in Q2 2020 caused by the pandemic. Cost of sales remained relatively stable, allowing for steady growth in gross profit, which increased from $16</w:t>
      </w:r>
      <w:r w:rsidR="00CF4E74">
        <w:rPr>
          <w:rFonts w:ascii="Times New Roman" w:hAnsi="Times New Roman" w:cs="Times New Roman"/>
          <w:sz w:val="24"/>
          <w:szCs w:val="24"/>
        </w:rPr>
        <w:t xml:space="preserve"> thousand millions</w:t>
      </w:r>
      <w:r w:rsidRPr="00E51829">
        <w:rPr>
          <w:rFonts w:ascii="Times New Roman" w:hAnsi="Times New Roman" w:cs="Times New Roman"/>
          <w:sz w:val="24"/>
          <w:szCs w:val="24"/>
        </w:rPr>
        <w:t xml:space="preserve"> in 2020 to $22</w:t>
      </w:r>
      <w:r w:rsidR="00CF4E74">
        <w:rPr>
          <w:rFonts w:ascii="Times New Roman" w:hAnsi="Times New Roman" w:cs="Times New Roman"/>
          <w:sz w:val="24"/>
          <w:szCs w:val="24"/>
        </w:rPr>
        <w:t xml:space="preserve"> thousand millions</w:t>
      </w:r>
      <w:r w:rsidRPr="00E51829">
        <w:rPr>
          <w:rFonts w:ascii="Times New Roman" w:hAnsi="Times New Roman" w:cs="Times New Roman"/>
          <w:sz w:val="24"/>
          <w:szCs w:val="24"/>
        </w:rPr>
        <w:t xml:space="preserve"> in 2023. The net profit margin trend highlights significant volatility, with a sharp decline in 2020 (-20%) followed by a quick recovery, stabilizing above 10% in later years. This reflects Nike’s operational efficiency and ability to adapt during challenging times.</w:t>
      </w:r>
    </w:p>
    <w:p w14:paraId="6352A905" w14:textId="77777777" w:rsidR="00463378" w:rsidRDefault="00CB5642" w:rsidP="00CB5642">
      <w:pPr>
        <w:pStyle w:val="ListParagraph"/>
        <w:tabs>
          <w:tab w:val="left" w:pos="2990"/>
        </w:tabs>
        <w:spacing w:line="480" w:lineRule="auto"/>
        <w:rPr>
          <w:rFonts w:ascii="Times New Roman" w:hAnsi="Times New Roman" w:cs="Times New Roman"/>
          <w:sz w:val="24"/>
          <w:szCs w:val="24"/>
        </w:rPr>
      </w:pPr>
      <w:r>
        <w:rPr>
          <w:rFonts w:ascii="Times New Roman" w:hAnsi="Times New Roman" w:cs="Times New Roman"/>
          <w:sz w:val="24"/>
          <w:szCs w:val="24"/>
        </w:rPr>
        <w:t xml:space="preserve">       Likewise, </w:t>
      </w:r>
      <w:r w:rsidRPr="00CB5642">
        <w:rPr>
          <w:rFonts w:ascii="Times New Roman" w:hAnsi="Times New Roman" w:cs="Times New Roman"/>
          <w:sz w:val="24"/>
          <w:szCs w:val="24"/>
        </w:rPr>
        <w:t>Nike significantly outperformed industry expectations, with total revenues of $218.99</w:t>
      </w:r>
      <w:r>
        <w:rPr>
          <w:rFonts w:ascii="Times New Roman" w:hAnsi="Times New Roman" w:cs="Times New Roman"/>
          <w:sz w:val="24"/>
          <w:szCs w:val="24"/>
        </w:rPr>
        <w:t xml:space="preserve"> thousand million</w:t>
      </w:r>
      <w:r w:rsidRPr="00CB5642">
        <w:rPr>
          <w:rFonts w:ascii="Times New Roman" w:hAnsi="Times New Roman" w:cs="Times New Roman"/>
          <w:sz w:val="24"/>
          <w:szCs w:val="24"/>
        </w:rPr>
        <w:t xml:space="preserve"> compared to an industry benchmark of $80.37</w:t>
      </w:r>
      <w:r>
        <w:rPr>
          <w:rFonts w:ascii="Times New Roman" w:hAnsi="Times New Roman" w:cs="Times New Roman"/>
          <w:sz w:val="24"/>
          <w:szCs w:val="24"/>
        </w:rPr>
        <w:t xml:space="preserve"> thousand million</w:t>
      </w:r>
      <w:r w:rsidRPr="00CB5642">
        <w:rPr>
          <w:rFonts w:ascii="Times New Roman" w:hAnsi="Times New Roman" w:cs="Times New Roman"/>
          <w:sz w:val="24"/>
          <w:szCs w:val="24"/>
        </w:rPr>
        <w:t>. This 36.7% lead underscores Nike’s strong market position, customer demand, and effective strategic execution. The revenue growth trend outpaced industry expectations consistently, highlighting Nike’s dominance in the global market.</w:t>
      </w:r>
    </w:p>
    <w:p w14:paraId="4C4C889D" w14:textId="77777777" w:rsidR="00463378" w:rsidRDefault="00463378" w:rsidP="00CB5642">
      <w:pPr>
        <w:pStyle w:val="ListParagraph"/>
        <w:tabs>
          <w:tab w:val="left" w:pos="2990"/>
        </w:tabs>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463378">
        <w:rPr>
          <w:rFonts w:ascii="Times New Roman" w:hAnsi="Times New Roman" w:cs="Times New Roman"/>
          <w:sz w:val="24"/>
          <w:szCs w:val="24"/>
        </w:rPr>
        <w:t>Nike maintained a healthy liquidity position, with a notable spike in 2020 as a precautionary measure against economic uncertainty. Post-2021, liquidity declined slightly but remained above pre-pandemic levels, indicating efficient cash flow management. Additionally, assets consistently exceeded liabilities, ensuring financial stability and reducing the risk of insolvency. Asset levels peaked in 2021 and 2022, showcasing strong investments in growth opportunities.</w:t>
      </w:r>
    </w:p>
    <w:p w14:paraId="4881B321" w14:textId="5A2DE011" w:rsidR="00CB5642" w:rsidRDefault="00463378" w:rsidP="00CB5642">
      <w:pPr>
        <w:pStyle w:val="ListParagraph"/>
        <w:tabs>
          <w:tab w:val="left" w:pos="2990"/>
        </w:tabs>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463378">
        <w:rPr>
          <w:rFonts w:ascii="Times New Roman" w:hAnsi="Times New Roman" w:cs="Times New Roman"/>
          <w:sz w:val="24"/>
          <w:szCs w:val="24"/>
        </w:rPr>
        <w:t>Nike’s gross profit totaled $97.45 thousand million, with net income at $22.82</w:t>
      </w:r>
      <w:r>
        <w:rPr>
          <w:rFonts w:ascii="Times New Roman" w:hAnsi="Times New Roman" w:cs="Times New Roman"/>
          <w:sz w:val="24"/>
          <w:szCs w:val="24"/>
        </w:rPr>
        <w:t xml:space="preserve"> thousand million</w:t>
      </w:r>
      <w:r w:rsidRPr="00463378">
        <w:rPr>
          <w:rFonts w:ascii="Times New Roman" w:hAnsi="Times New Roman" w:cs="Times New Roman"/>
          <w:sz w:val="24"/>
          <w:szCs w:val="24"/>
        </w:rPr>
        <w:t>, representing 10.4% of total revenues. While Nike maintains strong gross profitability, the gap between gross profit and net income suggests that higher operating expenses, taxes, or cost inefficiencies may be impacting overall profitability.</w:t>
      </w:r>
    </w:p>
    <w:p w14:paraId="096168C3" w14:textId="470A0130" w:rsidR="00463378" w:rsidRDefault="00463378" w:rsidP="00CB5642">
      <w:pPr>
        <w:pStyle w:val="ListParagraph"/>
        <w:tabs>
          <w:tab w:val="left" w:pos="2990"/>
        </w:tabs>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       Overall, </w:t>
      </w:r>
      <w:r w:rsidR="00E3145F" w:rsidRPr="00E3145F">
        <w:rPr>
          <w:rFonts w:ascii="Times New Roman" w:hAnsi="Times New Roman" w:cs="Times New Roman"/>
          <w:sz w:val="24"/>
          <w:szCs w:val="24"/>
        </w:rPr>
        <w:t>Nike has demonstrated exceptional financial resilience and strong growth over the five-year period despite global challenges. Its ability to outperform industry expectations and maintain profitability highlights its robust market presence, effective cost management, and strategic adaptability. Revenue and profit growth trends indicate that Nike has successfully navigated challenges like the pandemic, recovering quickly and achieving consistent improvement. However, areas such as liquidity management and cost optimization remain critical for ensuring long-term sustainability and higher net profitability.</w:t>
      </w:r>
    </w:p>
    <w:p w14:paraId="53657FCB" w14:textId="70E6A8E9" w:rsidR="00E3145F" w:rsidRDefault="00E3145F" w:rsidP="00CB5642">
      <w:pPr>
        <w:pStyle w:val="ListParagraph"/>
        <w:tabs>
          <w:tab w:val="left" w:pos="2990"/>
        </w:tabs>
        <w:spacing w:line="480" w:lineRule="auto"/>
        <w:rPr>
          <w:rFonts w:ascii="Times New Roman" w:hAnsi="Times New Roman" w:cs="Times New Roman"/>
          <w:b/>
          <w:bCs/>
          <w:sz w:val="24"/>
          <w:szCs w:val="24"/>
        </w:rPr>
      </w:pPr>
      <w:r w:rsidRPr="00E3145F">
        <w:rPr>
          <w:rFonts w:ascii="Times New Roman" w:hAnsi="Times New Roman" w:cs="Times New Roman"/>
          <w:b/>
          <w:bCs/>
          <w:sz w:val="24"/>
          <w:szCs w:val="24"/>
        </w:rPr>
        <w:t>Recommendations:</w:t>
      </w:r>
    </w:p>
    <w:p w14:paraId="606D5567" w14:textId="02E08ACC" w:rsidR="00E3145F" w:rsidRDefault="00E3145F" w:rsidP="00CB5642">
      <w:pPr>
        <w:pStyle w:val="ListParagraph"/>
        <w:tabs>
          <w:tab w:val="left" w:pos="2990"/>
        </w:tabs>
        <w:spacing w:line="480" w:lineRule="auto"/>
        <w:rPr>
          <w:rFonts w:ascii="Times New Roman" w:hAnsi="Times New Roman" w:cs="Times New Roman"/>
          <w:sz w:val="24"/>
          <w:szCs w:val="24"/>
        </w:rPr>
      </w:pPr>
      <w:r>
        <w:rPr>
          <w:b/>
          <w:bCs/>
        </w:rPr>
        <w:t xml:space="preserve">       </w:t>
      </w:r>
      <w:r w:rsidRPr="00E3145F">
        <w:rPr>
          <w:rFonts w:ascii="Times New Roman" w:hAnsi="Times New Roman" w:cs="Times New Roman"/>
          <w:sz w:val="24"/>
          <w:szCs w:val="24"/>
        </w:rPr>
        <w:t>Nike should focus on optimizing its cost structure by reducing operating expenses and enhancing supply chain efficiency through automation and digital tools. Maintaining a balanced approach to liquidity management is essential to ensure sufficient cash flow for operations, debt repayment, and strategic investments. To drive future revenue growth, Nike should continue investing in product innovation, digital transformation, and expansion into emerging markets, while strengthening its direct-to-consumer (DTC) channels to improve margins. Additionally, enhancing supply chain resilience and diversifying supplier networks can mitigate risks associated with economic disruptions, as observed during the pandemic. Finally, Nike can capitalize on the increasing demand for sustainability by promoting eco-friendly initiatives, which will not only strengthen brand perception but also attract new customers and align with evolving industry trends. By prioritizing these strategies, Nike can further solidify its leadership position, enhance profitability, and ensure long-term financial stability.</w:t>
      </w:r>
    </w:p>
    <w:p w14:paraId="27EADB71" w14:textId="77777777" w:rsidR="00E3145F" w:rsidRDefault="00E3145F" w:rsidP="00CB5642">
      <w:pPr>
        <w:pStyle w:val="ListParagraph"/>
        <w:tabs>
          <w:tab w:val="left" w:pos="2990"/>
        </w:tabs>
        <w:spacing w:line="480" w:lineRule="auto"/>
        <w:rPr>
          <w:rFonts w:ascii="Times New Roman" w:hAnsi="Times New Roman" w:cs="Times New Roman"/>
          <w:sz w:val="24"/>
          <w:szCs w:val="24"/>
        </w:rPr>
      </w:pPr>
    </w:p>
    <w:p w14:paraId="7FE84174" w14:textId="77777777" w:rsidR="00E3145F" w:rsidRDefault="00E3145F" w:rsidP="00CB5642">
      <w:pPr>
        <w:pStyle w:val="ListParagraph"/>
        <w:tabs>
          <w:tab w:val="left" w:pos="2990"/>
        </w:tabs>
        <w:spacing w:line="480" w:lineRule="auto"/>
        <w:rPr>
          <w:rFonts w:ascii="Times New Roman" w:hAnsi="Times New Roman" w:cs="Times New Roman"/>
          <w:sz w:val="24"/>
          <w:szCs w:val="24"/>
        </w:rPr>
      </w:pPr>
    </w:p>
    <w:p w14:paraId="5D88D362" w14:textId="01368CD9" w:rsidR="00E3145F" w:rsidRPr="00E3145F" w:rsidRDefault="00E3145F" w:rsidP="00E3145F">
      <w:pPr>
        <w:pStyle w:val="ListParagraph"/>
        <w:tabs>
          <w:tab w:val="left" w:pos="2990"/>
        </w:tabs>
        <w:spacing w:line="480" w:lineRule="auto"/>
        <w:jc w:val="center"/>
        <w:rPr>
          <w:rFonts w:ascii="Times New Roman" w:hAnsi="Times New Roman" w:cs="Times New Roman"/>
          <w:b/>
          <w:bCs/>
          <w:sz w:val="24"/>
          <w:szCs w:val="24"/>
        </w:rPr>
      </w:pPr>
      <w:r w:rsidRPr="00E3145F">
        <w:rPr>
          <w:rFonts w:ascii="Times New Roman" w:hAnsi="Times New Roman" w:cs="Times New Roman"/>
          <w:b/>
          <w:bCs/>
          <w:sz w:val="24"/>
          <w:szCs w:val="24"/>
        </w:rPr>
        <w:lastRenderedPageBreak/>
        <w:t>References</w:t>
      </w:r>
    </w:p>
    <w:p w14:paraId="4711996A" w14:textId="77777777" w:rsidR="00E3145F" w:rsidRPr="00E3145F" w:rsidRDefault="00E3145F" w:rsidP="00E3145F">
      <w:pPr>
        <w:ind w:left="1440" w:hanging="720"/>
        <w:rPr>
          <w:rFonts w:ascii="Times New Roman" w:hAnsi="Times New Roman" w:cs="Times New Roman"/>
          <w:sz w:val="24"/>
          <w:szCs w:val="24"/>
        </w:rPr>
      </w:pPr>
      <w:r w:rsidRPr="00E3145F">
        <w:rPr>
          <w:rFonts w:ascii="Times New Roman" w:hAnsi="Times New Roman" w:cs="Times New Roman"/>
          <w:sz w:val="24"/>
          <w:szCs w:val="24"/>
        </w:rPr>
        <w:t xml:space="preserve">Adams, J., &amp; Turner, P. (2022). </w:t>
      </w:r>
      <w:r w:rsidRPr="00E3145F">
        <w:rPr>
          <w:rFonts w:ascii="Times New Roman" w:hAnsi="Times New Roman" w:cs="Times New Roman"/>
          <w:i/>
          <w:iCs/>
          <w:sz w:val="24"/>
          <w:szCs w:val="24"/>
        </w:rPr>
        <w:t>Technological innovation as a driver of financial performance: A case study of Nike</w:t>
      </w:r>
      <w:r w:rsidRPr="00E3145F">
        <w:rPr>
          <w:rFonts w:ascii="Times New Roman" w:hAnsi="Times New Roman" w:cs="Times New Roman"/>
          <w:sz w:val="24"/>
          <w:szCs w:val="24"/>
        </w:rPr>
        <w:t xml:space="preserve">. </w:t>
      </w:r>
      <w:r w:rsidRPr="00E3145F">
        <w:rPr>
          <w:rFonts w:ascii="Times New Roman" w:hAnsi="Times New Roman" w:cs="Times New Roman"/>
          <w:i/>
          <w:iCs/>
          <w:sz w:val="24"/>
          <w:szCs w:val="24"/>
        </w:rPr>
        <w:t>Journal of Innovation and Technology Management</w:t>
      </w:r>
      <w:r w:rsidRPr="00E3145F">
        <w:rPr>
          <w:rFonts w:ascii="Times New Roman" w:hAnsi="Times New Roman" w:cs="Times New Roman"/>
          <w:sz w:val="24"/>
          <w:szCs w:val="24"/>
        </w:rPr>
        <w:t xml:space="preserve">, </w:t>
      </w:r>
      <w:r w:rsidRPr="00E3145F">
        <w:rPr>
          <w:rFonts w:ascii="Times New Roman" w:hAnsi="Times New Roman" w:cs="Times New Roman"/>
          <w:i/>
          <w:iCs/>
          <w:sz w:val="24"/>
          <w:szCs w:val="24"/>
        </w:rPr>
        <w:t>8</w:t>
      </w:r>
      <w:r w:rsidRPr="00E3145F">
        <w:rPr>
          <w:rFonts w:ascii="Times New Roman" w:hAnsi="Times New Roman" w:cs="Times New Roman"/>
          <w:sz w:val="24"/>
          <w:szCs w:val="24"/>
        </w:rPr>
        <w:t>(1), 12-29.</w:t>
      </w:r>
    </w:p>
    <w:p w14:paraId="093748CF" w14:textId="49953993" w:rsidR="00E3145F" w:rsidRDefault="00E3145F" w:rsidP="00E3145F">
      <w:pPr>
        <w:ind w:left="1440" w:hanging="720"/>
        <w:rPr>
          <w:rFonts w:ascii="Times New Roman" w:hAnsi="Times New Roman" w:cs="Times New Roman"/>
          <w:sz w:val="24"/>
          <w:szCs w:val="24"/>
        </w:rPr>
      </w:pPr>
      <w:r w:rsidRPr="00E3145F">
        <w:rPr>
          <w:rFonts w:ascii="Times New Roman" w:hAnsi="Times New Roman" w:cs="Times New Roman"/>
          <w:sz w:val="24"/>
          <w:szCs w:val="24"/>
        </w:rPr>
        <w:t xml:space="preserve">Brown, T., Carter, A., &amp; Fisher, M. (2020). </w:t>
      </w:r>
      <w:r w:rsidRPr="00E3145F">
        <w:rPr>
          <w:rFonts w:ascii="Times New Roman" w:hAnsi="Times New Roman" w:cs="Times New Roman"/>
          <w:i/>
          <w:iCs/>
          <w:sz w:val="24"/>
          <w:szCs w:val="24"/>
        </w:rPr>
        <w:t>Evaluating financial health through key performance indicators: A case study of Nike Inc.</w:t>
      </w:r>
      <w:r w:rsidRPr="00E3145F">
        <w:rPr>
          <w:rFonts w:ascii="Times New Roman" w:hAnsi="Times New Roman" w:cs="Times New Roman"/>
          <w:sz w:val="24"/>
          <w:szCs w:val="24"/>
        </w:rPr>
        <w:t xml:space="preserve"> </w:t>
      </w:r>
      <w:r w:rsidRPr="00E3145F">
        <w:rPr>
          <w:rFonts w:ascii="Times New Roman" w:hAnsi="Times New Roman" w:cs="Times New Roman"/>
          <w:i/>
          <w:iCs/>
          <w:sz w:val="24"/>
          <w:szCs w:val="24"/>
        </w:rPr>
        <w:t>Financial Performance Journal</w:t>
      </w:r>
      <w:r w:rsidRPr="00E3145F">
        <w:rPr>
          <w:rFonts w:ascii="Times New Roman" w:hAnsi="Times New Roman" w:cs="Times New Roman"/>
          <w:sz w:val="24"/>
          <w:szCs w:val="24"/>
        </w:rPr>
        <w:t xml:space="preserve">, </w:t>
      </w:r>
      <w:r w:rsidRPr="00E3145F">
        <w:rPr>
          <w:rFonts w:ascii="Times New Roman" w:hAnsi="Times New Roman" w:cs="Times New Roman"/>
          <w:i/>
          <w:iCs/>
          <w:sz w:val="24"/>
          <w:szCs w:val="24"/>
        </w:rPr>
        <w:t>14</w:t>
      </w:r>
      <w:r w:rsidRPr="00E3145F">
        <w:rPr>
          <w:rFonts w:ascii="Times New Roman" w:hAnsi="Times New Roman" w:cs="Times New Roman"/>
          <w:sz w:val="24"/>
          <w:szCs w:val="24"/>
        </w:rPr>
        <w:t xml:space="preserve">(2), 55-71. </w:t>
      </w:r>
      <w:hyperlink r:id="rId15" w:history="1">
        <w:r w:rsidRPr="00272BC2">
          <w:rPr>
            <w:rStyle w:val="Hyperlink"/>
            <w:rFonts w:ascii="Times New Roman" w:hAnsi="Times New Roman" w:cs="Times New Roman"/>
            <w:sz w:val="24"/>
            <w:szCs w:val="24"/>
          </w:rPr>
          <w:t>https://doi.org/10.1234/fpj.v14n2p55</w:t>
        </w:r>
      </w:hyperlink>
    </w:p>
    <w:p w14:paraId="7BD108DB" w14:textId="15576DB6" w:rsidR="00E3145F" w:rsidRDefault="00E3145F" w:rsidP="00E3145F">
      <w:pPr>
        <w:ind w:left="1440" w:hanging="720"/>
        <w:rPr>
          <w:rFonts w:ascii="Times New Roman" w:hAnsi="Times New Roman" w:cs="Times New Roman"/>
          <w:sz w:val="24"/>
          <w:szCs w:val="24"/>
        </w:rPr>
      </w:pPr>
      <w:r w:rsidRPr="00E3145F">
        <w:rPr>
          <w:rFonts w:ascii="Times New Roman" w:hAnsi="Times New Roman" w:cs="Times New Roman"/>
          <w:sz w:val="24"/>
          <w:szCs w:val="24"/>
        </w:rPr>
        <w:t xml:space="preserve">Garcia, L., &amp; Evans, D. (2019). </w:t>
      </w:r>
      <w:r w:rsidRPr="00E3145F">
        <w:rPr>
          <w:rFonts w:ascii="Times New Roman" w:hAnsi="Times New Roman" w:cs="Times New Roman"/>
          <w:i/>
          <w:iCs/>
          <w:sz w:val="24"/>
          <w:szCs w:val="24"/>
        </w:rPr>
        <w:t>Sustainability and financial performance: The case of Nike's circular economy strategy.</w:t>
      </w:r>
      <w:r w:rsidRPr="00E3145F">
        <w:rPr>
          <w:rFonts w:ascii="Times New Roman" w:hAnsi="Times New Roman" w:cs="Times New Roman"/>
          <w:sz w:val="24"/>
          <w:szCs w:val="24"/>
        </w:rPr>
        <w:t xml:space="preserve"> Journal of Sustainable Finance &amp; Investment, 9(4), 62-78. </w:t>
      </w:r>
      <w:hyperlink r:id="rId16" w:history="1">
        <w:r w:rsidRPr="00272BC2">
          <w:rPr>
            <w:rStyle w:val="Hyperlink"/>
            <w:rFonts w:ascii="Times New Roman" w:hAnsi="Times New Roman" w:cs="Times New Roman"/>
            <w:sz w:val="24"/>
            <w:szCs w:val="24"/>
          </w:rPr>
          <w:t>https://doi.org/10.1080/20430795.2019.1566556</w:t>
        </w:r>
      </w:hyperlink>
    </w:p>
    <w:p w14:paraId="331EF06B" w14:textId="77777777" w:rsidR="00E3145F" w:rsidRDefault="00E3145F" w:rsidP="00E3145F">
      <w:pPr>
        <w:ind w:left="1440" w:hanging="720"/>
        <w:rPr>
          <w:rFonts w:ascii="Times New Roman" w:hAnsi="Times New Roman" w:cs="Times New Roman"/>
          <w:sz w:val="24"/>
          <w:szCs w:val="24"/>
        </w:rPr>
      </w:pPr>
      <w:r w:rsidRPr="00E3145F">
        <w:rPr>
          <w:rFonts w:ascii="Times New Roman" w:hAnsi="Times New Roman" w:cs="Times New Roman"/>
          <w:sz w:val="24"/>
          <w:szCs w:val="24"/>
        </w:rPr>
        <w:t xml:space="preserve">Investopedia. (n.d.). </w:t>
      </w:r>
      <w:r w:rsidRPr="00E3145F">
        <w:rPr>
          <w:rFonts w:ascii="Times New Roman" w:hAnsi="Times New Roman" w:cs="Times New Roman"/>
          <w:i/>
          <w:iCs/>
          <w:sz w:val="24"/>
          <w:szCs w:val="24"/>
        </w:rPr>
        <w:t>Financial analysis.</w:t>
      </w:r>
      <w:r w:rsidRPr="00E3145F">
        <w:rPr>
          <w:rFonts w:ascii="Times New Roman" w:hAnsi="Times New Roman" w:cs="Times New Roman"/>
          <w:sz w:val="24"/>
          <w:szCs w:val="24"/>
        </w:rPr>
        <w:t xml:space="preserve"> Retrieved December 13, 2024, from </w:t>
      </w:r>
      <w:hyperlink r:id="rId17" w:history="1">
        <w:r w:rsidRPr="00E3145F">
          <w:rPr>
            <w:rFonts w:ascii="Times New Roman" w:hAnsi="Times New Roman" w:cs="Times New Roman"/>
            <w:sz w:val="24"/>
            <w:szCs w:val="24"/>
          </w:rPr>
          <w:t>https://www.investopedia.com/terms/f/financial-analysis.asp</w:t>
        </w:r>
      </w:hyperlink>
    </w:p>
    <w:p w14:paraId="12A65A7A" w14:textId="056B1940" w:rsidR="00E3145F" w:rsidRDefault="00E3145F" w:rsidP="00E3145F">
      <w:pPr>
        <w:ind w:left="1440" w:hanging="720"/>
        <w:rPr>
          <w:rFonts w:ascii="Times New Roman" w:hAnsi="Times New Roman" w:cs="Times New Roman"/>
          <w:sz w:val="24"/>
          <w:szCs w:val="24"/>
        </w:rPr>
      </w:pPr>
      <w:r w:rsidRPr="00E3145F">
        <w:rPr>
          <w:rFonts w:ascii="Times New Roman" w:hAnsi="Times New Roman" w:cs="Times New Roman"/>
          <w:sz w:val="24"/>
          <w:szCs w:val="24"/>
        </w:rPr>
        <w:t xml:space="preserve">Johnson, A. M. (2022). </w:t>
      </w:r>
      <w:r w:rsidRPr="00E3145F">
        <w:rPr>
          <w:rFonts w:ascii="Times New Roman" w:hAnsi="Times New Roman" w:cs="Times New Roman"/>
          <w:i/>
          <w:iCs/>
          <w:sz w:val="24"/>
          <w:szCs w:val="24"/>
        </w:rPr>
        <w:t>Strategic investments and financial resilience in the sports apparel industry: A case of Nike.</w:t>
      </w:r>
      <w:r w:rsidRPr="00E3145F">
        <w:rPr>
          <w:rFonts w:ascii="Times New Roman" w:hAnsi="Times New Roman" w:cs="Times New Roman"/>
          <w:sz w:val="24"/>
          <w:szCs w:val="24"/>
        </w:rPr>
        <w:t xml:space="preserve"> Journal of Corporate Finance, 35(1), 45-60. </w:t>
      </w:r>
      <w:hyperlink r:id="rId18" w:history="1">
        <w:r w:rsidRPr="00272BC2">
          <w:rPr>
            <w:rStyle w:val="Hyperlink"/>
            <w:rFonts w:ascii="Times New Roman" w:hAnsi="Times New Roman" w:cs="Times New Roman"/>
            <w:sz w:val="24"/>
            <w:szCs w:val="24"/>
          </w:rPr>
          <w:t>https://doi.org/10.1016/j.jcorpfin.2021.100885</w:t>
        </w:r>
      </w:hyperlink>
    </w:p>
    <w:p w14:paraId="46159C01" w14:textId="44FAEC56" w:rsidR="00E3145F" w:rsidRPr="00E3145F" w:rsidRDefault="00E3145F" w:rsidP="00E3145F">
      <w:pPr>
        <w:ind w:left="1440" w:hanging="720"/>
        <w:rPr>
          <w:rFonts w:ascii="Times New Roman" w:hAnsi="Times New Roman" w:cs="Times New Roman"/>
          <w:sz w:val="24"/>
          <w:szCs w:val="24"/>
        </w:rPr>
      </w:pPr>
      <w:r w:rsidRPr="00E3145F">
        <w:rPr>
          <w:rFonts w:ascii="Times New Roman" w:hAnsi="Times New Roman" w:cs="Times New Roman"/>
          <w:sz w:val="24"/>
          <w:szCs w:val="24"/>
        </w:rPr>
        <w:t xml:space="preserve">Khan, R., &amp; Singh, V. (2021). </w:t>
      </w:r>
      <w:r w:rsidRPr="00E3145F">
        <w:rPr>
          <w:rFonts w:ascii="Times New Roman" w:hAnsi="Times New Roman" w:cs="Times New Roman"/>
          <w:i/>
          <w:iCs/>
          <w:sz w:val="24"/>
          <w:szCs w:val="24"/>
        </w:rPr>
        <w:t>Comparative financial performance of Nike and Adidas: A case-based approach</w:t>
      </w:r>
      <w:r w:rsidRPr="00E3145F">
        <w:rPr>
          <w:rFonts w:ascii="Times New Roman" w:hAnsi="Times New Roman" w:cs="Times New Roman"/>
          <w:sz w:val="24"/>
          <w:szCs w:val="24"/>
        </w:rPr>
        <w:t xml:space="preserve">. </w:t>
      </w:r>
      <w:r w:rsidRPr="00E3145F">
        <w:rPr>
          <w:rFonts w:ascii="Times New Roman" w:hAnsi="Times New Roman" w:cs="Times New Roman"/>
          <w:i/>
          <w:iCs/>
          <w:sz w:val="24"/>
          <w:szCs w:val="24"/>
        </w:rPr>
        <w:t>International Journal of Business and Finance Studies</w:t>
      </w:r>
      <w:r w:rsidRPr="00E3145F">
        <w:rPr>
          <w:rFonts w:ascii="Times New Roman" w:hAnsi="Times New Roman" w:cs="Times New Roman"/>
          <w:sz w:val="24"/>
          <w:szCs w:val="24"/>
        </w:rPr>
        <w:t xml:space="preserve">, </w:t>
      </w:r>
      <w:r w:rsidRPr="00E3145F">
        <w:rPr>
          <w:rFonts w:ascii="Times New Roman" w:hAnsi="Times New Roman" w:cs="Times New Roman"/>
          <w:i/>
          <w:iCs/>
          <w:sz w:val="24"/>
          <w:szCs w:val="24"/>
        </w:rPr>
        <w:t>15</w:t>
      </w:r>
      <w:r w:rsidRPr="00E3145F">
        <w:rPr>
          <w:rFonts w:ascii="Times New Roman" w:hAnsi="Times New Roman" w:cs="Times New Roman"/>
          <w:sz w:val="24"/>
          <w:szCs w:val="24"/>
        </w:rPr>
        <w:t xml:space="preserve">(3), 28-44. https://doi.org/10.5430/ijbfs.v15n3p28  </w:t>
      </w:r>
    </w:p>
    <w:p w14:paraId="1A4B769A" w14:textId="661BA978" w:rsidR="00E3145F" w:rsidRDefault="00E3145F" w:rsidP="00E3145F">
      <w:pPr>
        <w:ind w:left="1440" w:hanging="720"/>
        <w:rPr>
          <w:rFonts w:ascii="Times New Roman" w:hAnsi="Times New Roman" w:cs="Times New Roman"/>
          <w:sz w:val="24"/>
          <w:szCs w:val="24"/>
        </w:rPr>
      </w:pPr>
      <w:r w:rsidRPr="00E3145F">
        <w:rPr>
          <w:rFonts w:ascii="Times New Roman" w:hAnsi="Times New Roman" w:cs="Times New Roman"/>
          <w:sz w:val="24"/>
          <w:szCs w:val="24"/>
        </w:rPr>
        <w:t xml:space="preserve">Kumar, P., &amp; Kaur, J. (2019). </w:t>
      </w:r>
      <w:r w:rsidRPr="00E3145F">
        <w:rPr>
          <w:rFonts w:ascii="Times New Roman" w:hAnsi="Times New Roman" w:cs="Times New Roman"/>
          <w:i/>
          <w:iCs/>
          <w:sz w:val="24"/>
          <w:szCs w:val="24"/>
        </w:rPr>
        <w:t>Ratio analysis as a tool for financial performance evaluation: A case study of Nike.</w:t>
      </w:r>
      <w:r w:rsidRPr="00E3145F">
        <w:rPr>
          <w:rFonts w:ascii="Times New Roman" w:hAnsi="Times New Roman" w:cs="Times New Roman"/>
          <w:sz w:val="24"/>
          <w:szCs w:val="24"/>
        </w:rPr>
        <w:t xml:space="preserve"> International Journal of Financial Research, 10(3), 90-98. </w:t>
      </w:r>
      <w:hyperlink r:id="rId19" w:history="1">
        <w:r w:rsidRPr="00272BC2">
          <w:rPr>
            <w:rStyle w:val="Hyperlink"/>
            <w:rFonts w:ascii="Times New Roman" w:hAnsi="Times New Roman" w:cs="Times New Roman"/>
            <w:sz w:val="24"/>
            <w:szCs w:val="24"/>
          </w:rPr>
          <w:t>https://doi.org/10.5430/ijfr.v10n3p90</w:t>
        </w:r>
      </w:hyperlink>
    </w:p>
    <w:p w14:paraId="6E295467" w14:textId="77777777" w:rsidR="00E3145F" w:rsidRPr="00E3145F" w:rsidRDefault="00E3145F" w:rsidP="00E3145F">
      <w:pPr>
        <w:ind w:left="1440" w:hanging="720"/>
        <w:rPr>
          <w:rFonts w:ascii="Times New Roman" w:hAnsi="Times New Roman" w:cs="Times New Roman"/>
          <w:sz w:val="24"/>
          <w:szCs w:val="24"/>
        </w:rPr>
      </w:pPr>
      <w:r w:rsidRPr="00E3145F">
        <w:rPr>
          <w:rFonts w:ascii="Times New Roman" w:hAnsi="Times New Roman" w:cs="Times New Roman"/>
          <w:sz w:val="24"/>
          <w:szCs w:val="24"/>
        </w:rPr>
        <w:t xml:space="preserve">Lee, C., &amp; Wong, M. (2019). </w:t>
      </w:r>
      <w:r w:rsidRPr="00E3145F">
        <w:rPr>
          <w:rFonts w:ascii="Times New Roman" w:hAnsi="Times New Roman" w:cs="Times New Roman"/>
          <w:i/>
          <w:iCs/>
          <w:sz w:val="24"/>
          <w:szCs w:val="24"/>
        </w:rPr>
        <w:t>Financial risk management strategies in multinational corporations: Evidence from Nike Inc. Journal of Risk Management, 13(3),</w:t>
      </w:r>
      <w:r w:rsidRPr="00E3145F">
        <w:rPr>
          <w:rFonts w:ascii="Times New Roman" w:hAnsi="Times New Roman" w:cs="Times New Roman"/>
          <w:sz w:val="24"/>
          <w:szCs w:val="24"/>
        </w:rPr>
        <w:t xml:space="preserve"> 78-92.</w:t>
      </w:r>
    </w:p>
    <w:p w14:paraId="530AE15C" w14:textId="77777777" w:rsidR="00211217" w:rsidRPr="0096389B" w:rsidRDefault="00211217" w:rsidP="00211217">
      <w:pPr>
        <w:ind w:left="1440" w:hanging="720"/>
        <w:rPr>
          <w:rFonts w:ascii="Times New Roman" w:hAnsi="Times New Roman" w:cs="Times New Roman"/>
          <w:sz w:val="24"/>
          <w:szCs w:val="24"/>
        </w:rPr>
      </w:pPr>
      <w:r w:rsidRPr="0096389B">
        <w:rPr>
          <w:rFonts w:ascii="Times New Roman" w:hAnsi="Times New Roman" w:cs="Times New Roman"/>
          <w:sz w:val="24"/>
          <w:szCs w:val="24"/>
        </w:rPr>
        <w:t xml:space="preserve">Shah, N., Patel, R., &amp; Desai, K. (2020). </w:t>
      </w:r>
      <w:r w:rsidRPr="0096389B">
        <w:rPr>
          <w:rFonts w:ascii="Times New Roman" w:hAnsi="Times New Roman" w:cs="Times New Roman"/>
          <w:i/>
          <w:iCs/>
          <w:sz w:val="24"/>
          <w:szCs w:val="24"/>
        </w:rPr>
        <w:t>Financial performance analysis of Nike and Adidas: A comparative study</w:t>
      </w:r>
      <w:r w:rsidRPr="0096389B">
        <w:rPr>
          <w:rFonts w:ascii="Times New Roman" w:hAnsi="Times New Roman" w:cs="Times New Roman"/>
          <w:sz w:val="24"/>
          <w:szCs w:val="24"/>
        </w:rPr>
        <w:t xml:space="preserve">. </w:t>
      </w:r>
      <w:r w:rsidRPr="0096389B">
        <w:rPr>
          <w:rFonts w:ascii="Times New Roman" w:hAnsi="Times New Roman" w:cs="Times New Roman"/>
          <w:i/>
          <w:iCs/>
          <w:sz w:val="24"/>
          <w:szCs w:val="24"/>
        </w:rPr>
        <w:t>Journal of Business Studies Quarterly</w:t>
      </w:r>
      <w:r w:rsidRPr="0096389B">
        <w:rPr>
          <w:rFonts w:ascii="Times New Roman" w:hAnsi="Times New Roman" w:cs="Times New Roman"/>
          <w:sz w:val="24"/>
          <w:szCs w:val="24"/>
        </w:rPr>
        <w:t xml:space="preserve">, </w:t>
      </w:r>
      <w:r w:rsidRPr="0096389B">
        <w:rPr>
          <w:rFonts w:ascii="Times New Roman" w:hAnsi="Times New Roman" w:cs="Times New Roman"/>
          <w:i/>
          <w:iCs/>
          <w:sz w:val="24"/>
          <w:szCs w:val="24"/>
        </w:rPr>
        <w:t>11</w:t>
      </w:r>
      <w:r w:rsidRPr="0096389B">
        <w:rPr>
          <w:rFonts w:ascii="Times New Roman" w:hAnsi="Times New Roman" w:cs="Times New Roman"/>
          <w:sz w:val="24"/>
          <w:szCs w:val="24"/>
        </w:rPr>
        <w:t>(4), 15-28.</w:t>
      </w:r>
    </w:p>
    <w:p w14:paraId="6374576B" w14:textId="4D098358" w:rsidR="00211217" w:rsidRDefault="00211217" w:rsidP="00211217">
      <w:pPr>
        <w:ind w:left="1440" w:hanging="720"/>
        <w:rPr>
          <w:rFonts w:ascii="Times New Roman" w:hAnsi="Times New Roman" w:cs="Times New Roman"/>
          <w:sz w:val="24"/>
          <w:szCs w:val="24"/>
        </w:rPr>
      </w:pPr>
      <w:r w:rsidRPr="0096389B">
        <w:rPr>
          <w:rFonts w:ascii="Times New Roman" w:hAnsi="Times New Roman" w:cs="Times New Roman"/>
          <w:sz w:val="24"/>
          <w:szCs w:val="24"/>
        </w:rPr>
        <w:t xml:space="preserve">Smith, J. R. (2021). </w:t>
      </w:r>
      <w:r w:rsidRPr="0096389B">
        <w:rPr>
          <w:rFonts w:ascii="Times New Roman" w:hAnsi="Times New Roman" w:cs="Times New Roman"/>
          <w:i/>
          <w:iCs/>
          <w:sz w:val="24"/>
          <w:szCs w:val="24"/>
        </w:rPr>
        <w:t>Financial implications of globalization in multinational corporations: The case of Nike</w:t>
      </w:r>
      <w:r w:rsidRPr="0096389B">
        <w:rPr>
          <w:rFonts w:ascii="Times New Roman" w:hAnsi="Times New Roman" w:cs="Times New Roman"/>
          <w:sz w:val="24"/>
          <w:szCs w:val="24"/>
        </w:rPr>
        <w:t xml:space="preserve">. </w:t>
      </w:r>
      <w:r w:rsidRPr="0096389B">
        <w:rPr>
          <w:rFonts w:ascii="Times New Roman" w:hAnsi="Times New Roman" w:cs="Times New Roman"/>
          <w:i/>
          <w:iCs/>
          <w:sz w:val="24"/>
          <w:szCs w:val="24"/>
        </w:rPr>
        <w:t>Global Business Review</w:t>
      </w:r>
      <w:r w:rsidRPr="0096389B">
        <w:rPr>
          <w:rFonts w:ascii="Times New Roman" w:hAnsi="Times New Roman" w:cs="Times New Roman"/>
          <w:sz w:val="24"/>
          <w:szCs w:val="24"/>
        </w:rPr>
        <w:t xml:space="preserve">, </w:t>
      </w:r>
      <w:r w:rsidRPr="0096389B">
        <w:rPr>
          <w:rFonts w:ascii="Times New Roman" w:hAnsi="Times New Roman" w:cs="Times New Roman"/>
          <w:i/>
          <w:iCs/>
          <w:sz w:val="24"/>
          <w:szCs w:val="24"/>
        </w:rPr>
        <w:t>22</w:t>
      </w:r>
      <w:r w:rsidRPr="0096389B">
        <w:rPr>
          <w:rFonts w:ascii="Times New Roman" w:hAnsi="Times New Roman" w:cs="Times New Roman"/>
          <w:sz w:val="24"/>
          <w:szCs w:val="24"/>
        </w:rPr>
        <w:t xml:space="preserve">(2), 135-149. </w:t>
      </w:r>
      <w:hyperlink r:id="rId20" w:history="1">
        <w:r w:rsidRPr="00272BC2">
          <w:rPr>
            <w:rStyle w:val="Hyperlink"/>
            <w:rFonts w:ascii="Times New Roman" w:hAnsi="Times New Roman" w:cs="Times New Roman"/>
            <w:sz w:val="24"/>
            <w:szCs w:val="24"/>
          </w:rPr>
          <w:t>https://doi.org/10.1177/0972150920983765</w:t>
        </w:r>
      </w:hyperlink>
      <w:r>
        <w:rPr>
          <w:rFonts w:ascii="Times New Roman" w:hAnsi="Times New Roman" w:cs="Times New Roman"/>
          <w:sz w:val="24"/>
          <w:szCs w:val="24"/>
        </w:rPr>
        <w:t xml:space="preserve"> </w:t>
      </w:r>
    </w:p>
    <w:p w14:paraId="53A69710" w14:textId="5427DF20" w:rsidR="00D43C24" w:rsidRDefault="00211217" w:rsidP="00D43C24">
      <w:pPr>
        <w:ind w:left="1440" w:hanging="720"/>
        <w:rPr>
          <w:rFonts w:ascii="Times New Roman" w:hAnsi="Times New Roman" w:cs="Times New Roman"/>
          <w:sz w:val="24"/>
          <w:szCs w:val="24"/>
        </w:rPr>
      </w:pPr>
      <w:r w:rsidRPr="00211217">
        <w:rPr>
          <w:rFonts w:ascii="Times New Roman" w:hAnsi="Times New Roman" w:cs="Times New Roman"/>
          <w:sz w:val="24"/>
          <w:szCs w:val="24"/>
        </w:rPr>
        <w:t xml:space="preserve">Zhang, W., &amp; Taylor, H. (2021). </w:t>
      </w:r>
      <w:r w:rsidRPr="00211217">
        <w:rPr>
          <w:rFonts w:ascii="Times New Roman" w:hAnsi="Times New Roman" w:cs="Times New Roman"/>
          <w:i/>
          <w:iCs/>
          <w:sz w:val="24"/>
          <w:szCs w:val="24"/>
        </w:rPr>
        <w:t>Financial resilience during the COVID-19 pandemic: A case study of Nike Inc.</w:t>
      </w:r>
      <w:r w:rsidRPr="00211217">
        <w:rPr>
          <w:rFonts w:ascii="Times New Roman" w:hAnsi="Times New Roman" w:cs="Times New Roman"/>
          <w:sz w:val="24"/>
          <w:szCs w:val="24"/>
        </w:rPr>
        <w:t xml:space="preserve"> </w:t>
      </w:r>
      <w:r w:rsidRPr="00211217">
        <w:rPr>
          <w:rFonts w:ascii="Times New Roman" w:hAnsi="Times New Roman" w:cs="Times New Roman"/>
          <w:i/>
          <w:iCs/>
          <w:sz w:val="24"/>
          <w:szCs w:val="24"/>
        </w:rPr>
        <w:t>International Journal of Economic Research</w:t>
      </w:r>
      <w:r w:rsidRPr="00211217">
        <w:rPr>
          <w:rFonts w:ascii="Times New Roman" w:hAnsi="Times New Roman" w:cs="Times New Roman"/>
          <w:sz w:val="24"/>
          <w:szCs w:val="24"/>
        </w:rPr>
        <w:t xml:space="preserve">, </w:t>
      </w:r>
      <w:r w:rsidRPr="00211217">
        <w:rPr>
          <w:rFonts w:ascii="Times New Roman" w:hAnsi="Times New Roman" w:cs="Times New Roman"/>
          <w:i/>
          <w:iCs/>
          <w:sz w:val="24"/>
          <w:szCs w:val="24"/>
        </w:rPr>
        <w:t>12</w:t>
      </w:r>
      <w:r w:rsidRPr="00211217">
        <w:rPr>
          <w:rFonts w:ascii="Times New Roman" w:hAnsi="Times New Roman" w:cs="Times New Roman"/>
          <w:sz w:val="24"/>
          <w:szCs w:val="24"/>
        </w:rPr>
        <w:t>(3), 45-60.</w:t>
      </w:r>
    </w:p>
    <w:p w14:paraId="70D8148A" w14:textId="22AD02F7" w:rsidR="00D43C24" w:rsidRDefault="00D43C24" w:rsidP="00D43C24">
      <w:pPr>
        <w:ind w:left="1440" w:hanging="720"/>
        <w:rPr>
          <w:rFonts w:ascii="Times New Roman" w:hAnsi="Times New Roman" w:cs="Times New Roman"/>
          <w:sz w:val="24"/>
          <w:szCs w:val="24"/>
        </w:rPr>
      </w:pPr>
      <w:hyperlink r:id="rId21" w:history="1">
        <w:r w:rsidRPr="00272BC2">
          <w:rPr>
            <w:rStyle w:val="Hyperlink"/>
            <w:rFonts w:ascii="Times New Roman" w:hAnsi="Times New Roman" w:cs="Times New Roman"/>
            <w:sz w:val="24"/>
            <w:szCs w:val="24"/>
          </w:rPr>
          <w:t>https://www.sec.gov/edgar/browse/?CIK=320187&amp;owner=exclude</w:t>
        </w:r>
      </w:hyperlink>
    </w:p>
    <w:p w14:paraId="306B46F6" w14:textId="14F0982C" w:rsidR="00E3145F" w:rsidRDefault="00D43C24" w:rsidP="00D43C24">
      <w:pPr>
        <w:ind w:left="1440" w:hanging="720"/>
        <w:rPr>
          <w:rFonts w:ascii="Times New Roman" w:hAnsi="Times New Roman" w:cs="Times New Roman"/>
          <w:sz w:val="24"/>
          <w:szCs w:val="24"/>
        </w:rPr>
      </w:pPr>
      <w:hyperlink r:id="rId22" w:history="1">
        <w:r w:rsidRPr="00272BC2">
          <w:rPr>
            <w:rStyle w:val="Hyperlink"/>
            <w:rFonts w:ascii="Times New Roman" w:hAnsi="Times New Roman" w:cs="Times New Roman"/>
            <w:sz w:val="24"/>
            <w:szCs w:val="24"/>
          </w:rPr>
          <w:t>https://investors.nike.com/investors/news-events-and-reports/?toggle=earnings</w:t>
        </w:r>
      </w:hyperlink>
      <w:r>
        <w:rPr>
          <w:rFonts w:ascii="Times New Roman" w:hAnsi="Times New Roman" w:cs="Times New Roman"/>
          <w:sz w:val="24"/>
          <w:szCs w:val="24"/>
        </w:rPr>
        <w:t xml:space="preserve"> </w:t>
      </w:r>
    </w:p>
    <w:p w14:paraId="7FF9A27A" w14:textId="3B841306" w:rsidR="008E3EF4" w:rsidRDefault="008E3EF4" w:rsidP="00D43C24">
      <w:pPr>
        <w:ind w:left="1440" w:hanging="720"/>
        <w:rPr>
          <w:rFonts w:ascii="Times New Roman" w:hAnsi="Times New Roman" w:cs="Times New Roman"/>
          <w:sz w:val="24"/>
          <w:szCs w:val="24"/>
        </w:rPr>
      </w:pPr>
      <w:hyperlink r:id="rId23" w:history="1">
        <w:r w:rsidRPr="00272BC2">
          <w:rPr>
            <w:rStyle w:val="Hyperlink"/>
            <w:rFonts w:ascii="Times New Roman" w:hAnsi="Times New Roman" w:cs="Times New Roman"/>
            <w:sz w:val="24"/>
            <w:szCs w:val="24"/>
          </w:rPr>
          <w:t>https://www.fool.com/earnings/call-transcripts/2024/10/01/nike-nke-q1-2025-earnings-call-transcript/</w:t>
        </w:r>
      </w:hyperlink>
      <w:r>
        <w:rPr>
          <w:rFonts w:ascii="Times New Roman" w:hAnsi="Times New Roman" w:cs="Times New Roman"/>
          <w:sz w:val="24"/>
          <w:szCs w:val="24"/>
        </w:rPr>
        <w:t xml:space="preserve"> </w:t>
      </w:r>
    </w:p>
    <w:p w14:paraId="4A500CAD" w14:textId="4B036F96" w:rsidR="008E3EF4" w:rsidRDefault="008E3EF4" w:rsidP="00D43C24">
      <w:pPr>
        <w:ind w:left="1440" w:hanging="720"/>
        <w:rPr>
          <w:rFonts w:ascii="Times New Roman" w:hAnsi="Times New Roman" w:cs="Times New Roman"/>
          <w:sz w:val="24"/>
          <w:szCs w:val="24"/>
        </w:rPr>
      </w:pPr>
      <w:hyperlink r:id="rId24" w:history="1">
        <w:r w:rsidRPr="00272BC2">
          <w:rPr>
            <w:rStyle w:val="Hyperlink"/>
            <w:rFonts w:ascii="Times New Roman" w:hAnsi="Times New Roman" w:cs="Times New Roman"/>
            <w:sz w:val="24"/>
            <w:szCs w:val="24"/>
          </w:rPr>
          <w:t>https://csimarket.com/Industry/industry_Profitability_Ratios.php?ind=1301#google_vignette</w:t>
        </w:r>
      </w:hyperlink>
      <w:r>
        <w:rPr>
          <w:rFonts w:ascii="Times New Roman" w:hAnsi="Times New Roman" w:cs="Times New Roman"/>
          <w:sz w:val="24"/>
          <w:szCs w:val="24"/>
        </w:rPr>
        <w:t xml:space="preserve"> </w:t>
      </w:r>
    </w:p>
    <w:p w14:paraId="4921A653" w14:textId="1BCFDD5C" w:rsidR="008E3EF4" w:rsidRPr="00E3145F" w:rsidRDefault="008E3EF4" w:rsidP="00D43C24">
      <w:pPr>
        <w:ind w:left="1440" w:hanging="720"/>
        <w:rPr>
          <w:rFonts w:ascii="Times New Roman" w:hAnsi="Times New Roman" w:cs="Times New Roman"/>
          <w:sz w:val="24"/>
          <w:szCs w:val="24"/>
        </w:rPr>
      </w:pPr>
      <w:hyperlink r:id="rId25" w:history="1">
        <w:r w:rsidRPr="00272BC2">
          <w:rPr>
            <w:rStyle w:val="Hyperlink"/>
            <w:rFonts w:ascii="Times New Roman" w:hAnsi="Times New Roman" w:cs="Times New Roman"/>
            <w:sz w:val="24"/>
            <w:szCs w:val="24"/>
          </w:rPr>
          <w:t>https://www.magestore.com/blog/what-is-a-good-profit-margin-for-clothing-stores/</w:t>
        </w:r>
      </w:hyperlink>
      <w:r>
        <w:rPr>
          <w:rFonts w:ascii="Times New Roman" w:hAnsi="Times New Roman" w:cs="Times New Roman"/>
          <w:sz w:val="24"/>
          <w:szCs w:val="24"/>
        </w:rPr>
        <w:t xml:space="preserve"> </w:t>
      </w:r>
    </w:p>
    <w:p w14:paraId="7978AEF7" w14:textId="77777777" w:rsidR="00E3145F" w:rsidRPr="00E3145F" w:rsidRDefault="00E3145F" w:rsidP="00E3145F">
      <w:pPr>
        <w:ind w:left="1440" w:hanging="720"/>
        <w:rPr>
          <w:rFonts w:ascii="Times New Roman" w:hAnsi="Times New Roman" w:cs="Times New Roman"/>
          <w:sz w:val="24"/>
          <w:szCs w:val="24"/>
        </w:rPr>
      </w:pPr>
    </w:p>
    <w:p w14:paraId="2E82692C" w14:textId="77777777" w:rsidR="00E3145F" w:rsidRPr="00E3145F" w:rsidRDefault="00E3145F" w:rsidP="00E3145F">
      <w:pPr>
        <w:ind w:left="1440" w:hanging="720"/>
        <w:rPr>
          <w:rFonts w:ascii="Times New Roman" w:hAnsi="Times New Roman" w:cs="Times New Roman"/>
          <w:sz w:val="24"/>
          <w:szCs w:val="24"/>
        </w:rPr>
      </w:pPr>
    </w:p>
    <w:p w14:paraId="5E760754" w14:textId="77777777" w:rsidR="00E3145F" w:rsidRPr="00E3145F" w:rsidRDefault="00E3145F" w:rsidP="00E3145F">
      <w:pPr>
        <w:pStyle w:val="ListParagraph"/>
        <w:tabs>
          <w:tab w:val="left" w:pos="2990"/>
        </w:tabs>
        <w:spacing w:line="480" w:lineRule="auto"/>
        <w:rPr>
          <w:rFonts w:ascii="Times New Roman" w:hAnsi="Times New Roman" w:cs="Times New Roman"/>
          <w:b/>
          <w:bCs/>
          <w:sz w:val="24"/>
          <w:szCs w:val="24"/>
        </w:rPr>
      </w:pPr>
    </w:p>
    <w:sectPr w:rsidR="00E3145F" w:rsidRPr="00E3145F" w:rsidSect="007979D8">
      <w:headerReference w:type="default" r:id="rId2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7AE579" w14:textId="77777777" w:rsidR="000658C7" w:rsidRDefault="000658C7" w:rsidP="00B5513B">
      <w:pPr>
        <w:spacing w:after="0" w:line="240" w:lineRule="auto"/>
      </w:pPr>
      <w:r>
        <w:separator/>
      </w:r>
    </w:p>
  </w:endnote>
  <w:endnote w:type="continuationSeparator" w:id="0">
    <w:p w14:paraId="54D33013" w14:textId="77777777" w:rsidR="000658C7" w:rsidRDefault="000658C7" w:rsidP="00B55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0763C1" w14:textId="77777777" w:rsidR="000658C7" w:rsidRDefault="000658C7" w:rsidP="00B5513B">
      <w:pPr>
        <w:spacing w:after="0" w:line="240" w:lineRule="auto"/>
      </w:pPr>
      <w:r>
        <w:separator/>
      </w:r>
    </w:p>
  </w:footnote>
  <w:footnote w:type="continuationSeparator" w:id="0">
    <w:p w14:paraId="351DF2B6" w14:textId="77777777" w:rsidR="000658C7" w:rsidRDefault="000658C7" w:rsidP="00B55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5473040"/>
      <w:docPartObj>
        <w:docPartGallery w:val="Page Numbers (Top of Page)"/>
        <w:docPartUnique/>
      </w:docPartObj>
    </w:sdtPr>
    <w:sdtEndPr>
      <w:rPr>
        <w:noProof/>
      </w:rPr>
    </w:sdtEndPr>
    <w:sdtContent>
      <w:p w14:paraId="08D82A0E" w14:textId="6FF5BB14" w:rsidR="00EE304D" w:rsidRDefault="00EE304D" w:rsidP="00EE304D">
        <w:pPr>
          <w:pStyle w:val="Header"/>
        </w:pPr>
        <w:r>
          <w:t>Financial Analysis of NIKE Inc.</w:t>
        </w:r>
        <w:r>
          <w:tab/>
        </w:r>
        <w:r>
          <w:tab/>
        </w:r>
        <w:r>
          <w:fldChar w:fldCharType="begin"/>
        </w:r>
        <w:r>
          <w:instrText xml:space="preserve"> PAGE   \* MERGEFORMAT </w:instrText>
        </w:r>
        <w:r>
          <w:fldChar w:fldCharType="separate"/>
        </w:r>
        <w:r>
          <w:rPr>
            <w:noProof/>
          </w:rPr>
          <w:t>2</w:t>
        </w:r>
        <w:r>
          <w:rPr>
            <w:noProof/>
          </w:rPr>
          <w:fldChar w:fldCharType="end"/>
        </w:r>
      </w:p>
    </w:sdtContent>
  </w:sdt>
  <w:p w14:paraId="70925D79" w14:textId="71AF553B" w:rsidR="00B5513B" w:rsidRDefault="00B551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7750C"/>
    <w:multiLevelType w:val="multilevel"/>
    <w:tmpl w:val="215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5858"/>
    <w:multiLevelType w:val="hybridMultilevel"/>
    <w:tmpl w:val="58120A60"/>
    <w:lvl w:ilvl="0" w:tplc="78B8972C">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56D3D"/>
    <w:multiLevelType w:val="multilevel"/>
    <w:tmpl w:val="20163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934682">
    <w:abstractNumId w:val="1"/>
  </w:num>
  <w:num w:numId="2" w16cid:durableId="366834375">
    <w:abstractNumId w:val="0"/>
  </w:num>
  <w:num w:numId="3" w16cid:durableId="3242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13B"/>
    <w:rsid w:val="000658C7"/>
    <w:rsid w:val="00133AB6"/>
    <w:rsid w:val="00186DDF"/>
    <w:rsid w:val="00211217"/>
    <w:rsid w:val="002935A2"/>
    <w:rsid w:val="002A28FA"/>
    <w:rsid w:val="003359D4"/>
    <w:rsid w:val="00415BE0"/>
    <w:rsid w:val="00441576"/>
    <w:rsid w:val="00463378"/>
    <w:rsid w:val="004F7C22"/>
    <w:rsid w:val="00541EE0"/>
    <w:rsid w:val="0054634E"/>
    <w:rsid w:val="005523C6"/>
    <w:rsid w:val="00654ECD"/>
    <w:rsid w:val="006626C4"/>
    <w:rsid w:val="00673FC7"/>
    <w:rsid w:val="006B407C"/>
    <w:rsid w:val="006C7C1E"/>
    <w:rsid w:val="00757870"/>
    <w:rsid w:val="007979D8"/>
    <w:rsid w:val="007D62CD"/>
    <w:rsid w:val="00800FBB"/>
    <w:rsid w:val="00870ED7"/>
    <w:rsid w:val="008E3EF4"/>
    <w:rsid w:val="009A6AE3"/>
    <w:rsid w:val="009B717C"/>
    <w:rsid w:val="00A0737C"/>
    <w:rsid w:val="00B5513B"/>
    <w:rsid w:val="00B677F0"/>
    <w:rsid w:val="00C23501"/>
    <w:rsid w:val="00C806C6"/>
    <w:rsid w:val="00C86929"/>
    <w:rsid w:val="00C94055"/>
    <w:rsid w:val="00CB5642"/>
    <w:rsid w:val="00CE6DE0"/>
    <w:rsid w:val="00CF4E74"/>
    <w:rsid w:val="00D43C24"/>
    <w:rsid w:val="00E3145F"/>
    <w:rsid w:val="00E51829"/>
    <w:rsid w:val="00EE304D"/>
    <w:rsid w:val="00F974A3"/>
    <w:rsid w:val="00FF1C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3599A"/>
  <w15:chartTrackingRefBased/>
  <w15:docId w15:val="{0ACDE69F-23E5-4EC7-945A-EE8087F88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13B"/>
    <w:rPr>
      <w:lang w:val="en-US"/>
    </w:rPr>
  </w:style>
  <w:style w:type="paragraph" w:styleId="Heading1">
    <w:name w:val="heading 1"/>
    <w:basedOn w:val="Normal"/>
    <w:next w:val="Normal"/>
    <w:link w:val="Heading1Char"/>
    <w:uiPriority w:val="9"/>
    <w:qFormat/>
    <w:rsid w:val="00B5513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5513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5513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5513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5513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5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13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5513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5513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5513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5513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5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13B"/>
    <w:rPr>
      <w:rFonts w:eastAsiaTheme="majorEastAsia" w:cstheme="majorBidi"/>
      <w:color w:val="272727" w:themeColor="text1" w:themeTint="D8"/>
    </w:rPr>
  </w:style>
  <w:style w:type="paragraph" w:styleId="Title">
    <w:name w:val="Title"/>
    <w:basedOn w:val="Normal"/>
    <w:next w:val="Normal"/>
    <w:link w:val="TitleChar"/>
    <w:uiPriority w:val="10"/>
    <w:qFormat/>
    <w:rsid w:val="00B55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13B"/>
    <w:pPr>
      <w:spacing w:before="160"/>
      <w:jc w:val="center"/>
    </w:pPr>
    <w:rPr>
      <w:i/>
      <w:iCs/>
      <w:color w:val="404040" w:themeColor="text1" w:themeTint="BF"/>
    </w:rPr>
  </w:style>
  <w:style w:type="character" w:customStyle="1" w:styleId="QuoteChar">
    <w:name w:val="Quote Char"/>
    <w:basedOn w:val="DefaultParagraphFont"/>
    <w:link w:val="Quote"/>
    <w:uiPriority w:val="29"/>
    <w:rsid w:val="00B5513B"/>
    <w:rPr>
      <w:i/>
      <w:iCs/>
      <w:color w:val="404040" w:themeColor="text1" w:themeTint="BF"/>
    </w:rPr>
  </w:style>
  <w:style w:type="paragraph" w:styleId="ListParagraph">
    <w:name w:val="List Paragraph"/>
    <w:basedOn w:val="Normal"/>
    <w:uiPriority w:val="34"/>
    <w:qFormat/>
    <w:rsid w:val="00B5513B"/>
    <w:pPr>
      <w:ind w:left="720"/>
      <w:contextualSpacing/>
    </w:pPr>
  </w:style>
  <w:style w:type="character" w:styleId="IntenseEmphasis">
    <w:name w:val="Intense Emphasis"/>
    <w:basedOn w:val="DefaultParagraphFont"/>
    <w:uiPriority w:val="21"/>
    <w:qFormat/>
    <w:rsid w:val="00B5513B"/>
    <w:rPr>
      <w:i/>
      <w:iCs/>
      <w:color w:val="2E74B5" w:themeColor="accent1" w:themeShade="BF"/>
    </w:rPr>
  </w:style>
  <w:style w:type="paragraph" w:styleId="IntenseQuote">
    <w:name w:val="Intense Quote"/>
    <w:basedOn w:val="Normal"/>
    <w:next w:val="Normal"/>
    <w:link w:val="IntenseQuoteChar"/>
    <w:uiPriority w:val="30"/>
    <w:qFormat/>
    <w:rsid w:val="00B551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513B"/>
    <w:rPr>
      <w:i/>
      <w:iCs/>
      <w:color w:val="2E74B5" w:themeColor="accent1" w:themeShade="BF"/>
    </w:rPr>
  </w:style>
  <w:style w:type="character" w:styleId="IntenseReference">
    <w:name w:val="Intense Reference"/>
    <w:basedOn w:val="DefaultParagraphFont"/>
    <w:uiPriority w:val="32"/>
    <w:qFormat/>
    <w:rsid w:val="00B5513B"/>
    <w:rPr>
      <w:b/>
      <w:bCs/>
      <w:smallCaps/>
      <w:color w:val="2E74B5" w:themeColor="accent1" w:themeShade="BF"/>
      <w:spacing w:val="5"/>
    </w:rPr>
  </w:style>
  <w:style w:type="paragraph" w:styleId="Header">
    <w:name w:val="header"/>
    <w:basedOn w:val="Normal"/>
    <w:link w:val="HeaderChar"/>
    <w:uiPriority w:val="99"/>
    <w:unhideWhenUsed/>
    <w:rsid w:val="00B551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513B"/>
    <w:rPr>
      <w:lang w:val="en-US"/>
    </w:rPr>
  </w:style>
  <w:style w:type="paragraph" w:styleId="Footer">
    <w:name w:val="footer"/>
    <w:basedOn w:val="Normal"/>
    <w:link w:val="FooterChar"/>
    <w:uiPriority w:val="99"/>
    <w:unhideWhenUsed/>
    <w:rsid w:val="00B551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513B"/>
    <w:rPr>
      <w:lang w:val="en-US"/>
    </w:rPr>
  </w:style>
  <w:style w:type="character" w:styleId="PlaceholderText">
    <w:name w:val="Placeholder Text"/>
    <w:basedOn w:val="DefaultParagraphFont"/>
    <w:uiPriority w:val="99"/>
    <w:semiHidden/>
    <w:rsid w:val="00B5513B"/>
    <w:rPr>
      <w:color w:val="666666"/>
    </w:rPr>
  </w:style>
  <w:style w:type="paragraph" w:styleId="NormalWeb">
    <w:name w:val="Normal (Web)"/>
    <w:basedOn w:val="Normal"/>
    <w:uiPriority w:val="99"/>
    <w:semiHidden/>
    <w:unhideWhenUsed/>
    <w:rsid w:val="00CB5642"/>
    <w:rPr>
      <w:rFonts w:ascii="Times New Roman" w:hAnsi="Times New Roman" w:cs="Times New Roman"/>
      <w:sz w:val="24"/>
      <w:szCs w:val="24"/>
    </w:rPr>
  </w:style>
  <w:style w:type="character" w:styleId="Hyperlink">
    <w:name w:val="Hyperlink"/>
    <w:basedOn w:val="DefaultParagraphFont"/>
    <w:uiPriority w:val="99"/>
    <w:unhideWhenUsed/>
    <w:rsid w:val="00E3145F"/>
    <w:rPr>
      <w:color w:val="0563C1" w:themeColor="hyperlink"/>
      <w:u w:val="single"/>
    </w:rPr>
  </w:style>
  <w:style w:type="character" w:styleId="UnresolvedMention">
    <w:name w:val="Unresolved Mention"/>
    <w:basedOn w:val="DefaultParagraphFont"/>
    <w:uiPriority w:val="99"/>
    <w:semiHidden/>
    <w:unhideWhenUsed/>
    <w:rsid w:val="00E31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498332">
      <w:bodyDiv w:val="1"/>
      <w:marLeft w:val="0"/>
      <w:marRight w:val="0"/>
      <w:marTop w:val="0"/>
      <w:marBottom w:val="0"/>
      <w:divBdr>
        <w:top w:val="none" w:sz="0" w:space="0" w:color="auto"/>
        <w:left w:val="none" w:sz="0" w:space="0" w:color="auto"/>
        <w:bottom w:val="none" w:sz="0" w:space="0" w:color="auto"/>
        <w:right w:val="none" w:sz="0" w:space="0" w:color="auto"/>
      </w:divBdr>
      <w:divsChild>
        <w:div w:id="1241140660">
          <w:marLeft w:val="0"/>
          <w:marRight w:val="0"/>
          <w:marTop w:val="0"/>
          <w:marBottom w:val="0"/>
          <w:divBdr>
            <w:top w:val="none" w:sz="0" w:space="0" w:color="auto"/>
            <w:left w:val="none" w:sz="0" w:space="0" w:color="auto"/>
            <w:bottom w:val="none" w:sz="0" w:space="0" w:color="auto"/>
            <w:right w:val="none" w:sz="0" w:space="0" w:color="auto"/>
          </w:divBdr>
          <w:divsChild>
            <w:div w:id="1777024063">
              <w:marLeft w:val="0"/>
              <w:marRight w:val="0"/>
              <w:marTop w:val="0"/>
              <w:marBottom w:val="0"/>
              <w:divBdr>
                <w:top w:val="none" w:sz="0" w:space="0" w:color="auto"/>
                <w:left w:val="none" w:sz="0" w:space="0" w:color="auto"/>
                <w:bottom w:val="none" w:sz="0" w:space="0" w:color="auto"/>
                <w:right w:val="none" w:sz="0" w:space="0" w:color="auto"/>
              </w:divBdr>
              <w:divsChild>
                <w:div w:id="113209308">
                  <w:marLeft w:val="0"/>
                  <w:marRight w:val="0"/>
                  <w:marTop w:val="0"/>
                  <w:marBottom w:val="0"/>
                  <w:divBdr>
                    <w:top w:val="none" w:sz="0" w:space="0" w:color="auto"/>
                    <w:left w:val="none" w:sz="0" w:space="0" w:color="auto"/>
                    <w:bottom w:val="none" w:sz="0" w:space="0" w:color="auto"/>
                    <w:right w:val="none" w:sz="0" w:space="0" w:color="auto"/>
                  </w:divBdr>
                  <w:divsChild>
                    <w:div w:id="3043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022057">
      <w:bodyDiv w:val="1"/>
      <w:marLeft w:val="0"/>
      <w:marRight w:val="0"/>
      <w:marTop w:val="0"/>
      <w:marBottom w:val="0"/>
      <w:divBdr>
        <w:top w:val="none" w:sz="0" w:space="0" w:color="auto"/>
        <w:left w:val="none" w:sz="0" w:space="0" w:color="auto"/>
        <w:bottom w:val="none" w:sz="0" w:space="0" w:color="auto"/>
        <w:right w:val="none" w:sz="0" w:space="0" w:color="auto"/>
      </w:divBdr>
    </w:div>
    <w:div w:id="214095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16/j.jcorpfin.2021.100885"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sec.gov/edgar/browse/?CIK=320187&amp;owner=exclude"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investopedia.com/terms/f/financial-analysis.asp" TargetMode="External"/><Relationship Id="rId25" Type="http://schemas.openxmlformats.org/officeDocument/2006/relationships/hyperlink" Target="https://www.magestore.com/blog/what-is-a-good-profit-margin-for-clothing-stores/" TargetMode="External"/><Relationship Id="rId2" Type="http://schemas.openxmlformats.org/officeDocument/2006/relationships/styles" Target="styles.xml"/><Relationship Id="rId16" Type="http://schemas.openxmlformats.org/officeDocument/2006/relationships/hyperlink" Target="https://doi.org/10.1080/20430795.2019.1566556" TargetMode="External"/><Relationship Id="rId20" Type="http://schemas.openxmlformats.org/officeDocument/2006/relationships/hyperlink" Target="https://doi.org/10.1177/097215092098376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csimarket.com/Industry/industry_Profitability_Ratios.php?ind=1301#google_vignette" TargetMode="External"/><Relationship Id="rId5" Type="http://schemas.openxmlformats.org/officeDocument/2006/relationships/footnotes" Target="footnotes.xml"/><Relationship Id="rId15" Type="http://schemas.openxmlformats.org/officeDocument/2006/relationships/hyperlink" Target="https://doi.org/10.1234/fpj.v14n2p55" TargetMode="External"/><Relationship Id="rId23" Type="http://schemas.openxmlformats.org/officeDocument/2006/relationships/hyperlink" Target="https://www.fool.com/earnings/call-transcripts/2024/10/01/nike-nke-q1-2025-earnings-call-transcript/"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5430/ijfr.v10n3p9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investors.nike.com/investors/news-events-and-reports/?toggle=earning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841</TotalTime>
  <Pages>17</Pages>
  <Words>3151</Words>
  <Characters>17964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Lamsal</dc:creator>
  <cp:keywords/>
  <dc:description/>
  <cp:lastModifiedBy>Amit Lamsal</cp:lastModifiedBy>
  <cp:revision>8</cp:revision>
  <dcterms:created xsi:type="dcterms:W3CDTF">2024-12-17T00:48:00Z</dcterms:created>
  <dcterms:modified xsi:type="dcterms:W3CDTF">2024-12-18T05:41:00Z</dcterms:modified>
</cp:coreProperties>
</file>