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05F1592" wp14:paraId="2C078E63" wp14:textId="7E7C2D26">
      <w:pPr>
        <w:rPr>
          <w:b w:val="1"/>
          <w:bCs w:val="1"/>
          <w:sz w:val="28"/>
          <w:szCs w:val="28"/>
        </w:rPr>
      </w:pPr>
      <w:r w:rsidRPr="105F1592" w:rsidR="1DF2313D">
        <w:rPr>
          <w:b w:val="1"/>
          <w:bCs w:val="1"/>
          <w:sz w:val="28"/>
          <w:szCs w:val="28"/>
        </w:rPr>
        <w:t>Clean Code, Chapter 5: Formatting</w:t>
      </w:r>
    </w:p>
    <w:p w:rsidR="19E96550" w:rsidRDefault="19E96550" w14:paraId="58BA1839" w14:textId="427731DC">
      <w:r w:rsidR="19E96550">
        <w:rPr/>
        <w:t xml:space="preserve">The chapter “Formatting” emphasized the importance of writing clean and well formatted code. It is </w:t>
      </w:r>
      <w:r w:rsidR="751F03BF">
        <w:rPr/>
        <w:t>directly related</w:t>
      </w:r>
      <w:r w:rsidR="751F03BF">
        <w:rPr/>
        <w:t xml:space="preserve"> </w:t>
      </w:r>
      <w:r w:rsidR="2D9042ED">
        <w:rPr/>
        <w:t>to</w:t>
      </w:r>
      <w:r w:rsidR="751F03BF">
        <w:rPr/>
        <w:t xml:space="preserve"> the communication of developers who </w:t>
      </w:r>
      <w:r w:rsidR="751F03BF">
        <w:rPr/>
        <w:t>is</w:t>
      </w:r>
      <w:r w:rsidR="751F03BF">
        <w:rPr/>
        <w:t xml:space="preserve"> working in the same code base</w:t>
      </w:r>
      <w:r w:rsidR="1E22783B">
        <w:rPr/>
        <w:t>, so the</w:t>
      </w:r>
      <w:r w:rsidR="751F03BF">
        <w:rPr/>
        <w:t xml:space="preserve"> </w:t>
      </w:r>
      <w:r w:rsidR="751F03BF">
        <w:rPr/>
        <w:t>we</w:t>
      </w:r>
      <w:r w:rsidR="751F03BF">
        <w:rPr/>
        <w:t>ll w</w:t>
      </w:r>
      <w:r w:rsidR="1D602131">
        <w:rPr/>
        <w:t>ritten</w:t>
      </w:r>
      <w:r w:rsidR="1D602131">
        <w:rPr/>
        <w:t xml:space="preserve"> a</w:t>
      </w:r>
      <w:r w:rsidR="1D602131">
        <w:rPr/>
        <w:t>nd formatted code will be more maintainable and readable.</w:t>
      </w:r>
    </w:p>
    <w:p w:rsidR="105F1592" w:rsidRDefault="105F1592" w14:paraId="3A72E936" w14:textId="5BD045AC"/>
    <w:p w:rsidR="1499C8F2" w:rsidRDefault="1499C8F2" w14:paraId="78F9F8F0" w14:textId="29121DAD">
      <w:r w:rsidR="1499C8F2">
        <w:rPr/>
        <w:t>Below are some basic rules for writing formatted code.</w:t>
      </w:r>
    </w:p>
    <w:p w:rsidR="1B5EAC2E" w:rsidP="105F1592" w:rsidRDefault="1B5EAC2E" w14:paraId="7330B35C" w14:textId="559F8E35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5F1592" w:rsidR="1B5EAC2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Vertical Formatting: </w:t>
      </w:r>
      <w:r w:rsidRPr="105F1592" w:rsidR="1B5EAC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Vertical formatting </w:t>
      </w:r>
      <w:r w:rsidRPr="105F1592" w:rsidR="5B2A357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all </w:t>
      </w:r>
      <w:r w:rsidRPr="105F1592" w:rsidR="2EB5A748">
        <w:rPr>
          <w:rFonts w:ascii="Aptos" w:hAnsi="Aptos" w:eastAsia="Aptos" w:cs="Aptos"/>
          <w:noProof w:val="0"/>
          <w:sz w:val="24"/>
          <w:szCs w:val="24"/>
          <w:lang w:val="en-US"/>
        </w:rPr>
        <w:t>about</w:t>
      </w:r>
      <w:r w:rsidRPr="105F1592" w:rsidR="1B5EAC2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better readability. </w:t>
      </w:r>
      <w:r w:rsidRPr="105F1592" w:rsidR="7E93F029">
        <w:rPr>
          <w:rFonts w:ascii="Aptos" w:hAnsi="Aptos" w:eastAsia="Aptos" w:cs="Aptos"/>
          <w:noProof w:val="0"/>
          <w:sz w:val="24"/>
          <w:szCs w:val="24"/>
          <w:lang w:val="en-US"/>
        </w:rPr>
        <w:t>The vertical space</w:t>
      </w:r>
      <w:r w:rsidRPr="105F1592" w:rsidR="4D3F874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(single line space)</w:t>
      </w:r>
      <w:r w:rsidRPr="105F1592" w:rsidR="7E93F0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should be</w:t>
      </w:r>
      <w:r w:rsidRPr="105F1592" w:rsidR="7E93F0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5F1592" w:rsidR="6516CD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there </w:t>
      </w:r>
      <w:r w:rsidRPr="105F1592" w:rsidR="7E93F029">
        <w:rPr>
          <w:rFonts w:ascii="Aptos" w:hAnsi="Aptos" w:eastAsia="Aptos" w:cs="Aptos"/>
          <w:noProof w:val="0"/>
          <w:sz w:val="24"/>
          <w:szCs w:val="24"/>
          <w:lang w:val="en-US"/>
        </w:rPr>
        <w:t>between related sections of code like between class</w:t>
      </w:r>
      <w:r w:rsidRPr="105F1592" w:rsidR="642A2E4F">
        <w:rPr>
          <w:rFonts w:ascii="Aptos" w:hAnsi="Aptos" w:eastAsia="Aptos" w:cs="Aptos"/>
          <w:noProof w:val="0"/>
          <w:sz w:val="24"/>
          <w:szCs w:val="24"/>
          <w:lang w:val="en-US"/>
        </w:rPr>
        <w:t>es</w:t>
      </w:r>
      <w:r w:rsidRPr="105F1592" w:rsidR="112558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05F1592" w:rsidR="5BE7C895">
        <w:rPr>
          <w:rFonts w:ascii="Aptos" w:hAnsi="Aptos" w:eastAsia="Aptos" w:cs="Aptos"/>
          <w:noProof w:val="0"/>
          <w:sz w:val="24"/>
          <w:szCs w:val="24"/>
          <w:lang w:val="en-US"/>
        </w:rPr>
        <w:t>methods</w:t>
      </w:r>
      <w:r w:rsidRPr="105F1592" w:rsidR="5BE7C8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5F1592" w:rsidR="6335EF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105F1592" w:rsidR="3F9776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constructors </w:t>
      </w:r>
      <w:r w:rsidRPr="105F1592" w:rsidR="5BE7C895">
        <w:rPr>
          <w:rFonts w:ascii="Aptos" w:hAnsi="Aptos" w:eastAsia="Aptos" w:cs="Aptos"/>
          <w:noProof w:val="0"/>
          <w:sz w:val="24"/>
          <w:szCs w:val="24"/>
          <w:lang w:val="en-US"/>
        </w:rPr>
        <w:t>etc.</w:t>
      </w:r>
      <w:r w:rsidRPr="105F1592" w:rsidR="74029A6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05F1592" w:rsidR="1B5EAC2E">
        <w:rPr>
          <w:rFonts w:ascii="Aptos" w:hAnsi="Aptos" w:eastAsia="Aptos" w:cs="Aptos"/>
          <w:noProof w:val="0"/>
          <w:sz w:val="24"/>
          <w:szCs w:val="24"/>
          <w:lang w:val="en-US"/>
        </w:rPr>
        <w:t>Related code should be placed close together</w:t>
      </w:r>
      <w:r w:rsidRPr="105F1592" w:rsidR="5154D7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105F1592" w:rsidR="1B5EAC2E">
        <w:rPr>
          <w:rFonts w:ascii="Aptos" w:hAnsi="Aptos" w:eastAsia="Aptos" w:cs="Aptos"/>
          <w:noProof w:val="0"/>
          <w:sz w:val="24"/>
          <w:szCs w:val="24"/>
          <w:lang w:val="en-US"/>
        </w:rPr>
        <w:t>Functions that depend on each other should be vertically close</w:t>
      </w:r>
      <w:r w:rsidRPr="105F1592" w:rsidR="7157504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05F1592" w:rsidP="105F1592" w:rsidRDefault="105F1592" w14:paraId="6AA43A14" w14:textId="145043C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D9F7B0A" w:rsidP="105F1592" w:rsidRDefault="7D9F7B0A" w14:paraId="1D225FF3" w14:textId="0B6461F8">
      <w:pPr>
        <w:spacing w:before="240" w:beforeAutospacing="off" w:after="240" w:afterAutospacing="off"/>
      </w:pPr>
      <w:r w:rsidR="7D9F7B0A">
        <w:drawing>
          <wp:inline wp14:editId="2EA934AA" wp14:anchorId="597C7B65">
            <wp:extent cx="5943600" cy="2876550"/>
            <wp:effectExtent l="0" t="0" r="0" b="0"/>
            <wp:docPr id="626967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5bddc3402e4b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AA43C2" w:rsidP="105F1592" w:rsidRDefault="6BAA43C2" w14:paraId="0AF2BEB5" w14:textId="527F7920">
      <w:pPr>
        <w:spacing w:before="240" w:beforeAutospacing="off" w:after="240" w:afterAutospacing="off"/>
      </w:pPr>
      <w:r w:rsidRPr="105F1592" w:rsidR="6BAA43C2">
        <w:rPr>
          <w:b w:val="1"/>
          <w:bCs w:val="1"/>
        </w:rPr>
        <w:t>Horizontal Formatting:</w:t>
      </w:r>
      <w:r w:rsidR="6BAA43C2">
        <w:rPr/>
        <w:t xml:space="preserve"> Horizontal formatting is also about code readability. Developers should use proper one space gap</w:t>
      </w:r>
      <w:r w:rsidR="494A0497">
        <w:rPr/>
        <w:t xml:space="preserve"> between required things like between operators and operands, and between comma </w:t>
      </w:r>
      <w:r w:rsidR="18654889">
        <w:rPr/>
        <w:t>separated</w:t>
      </w:r>
      <w:r w:rsidR="494A0497">
        <w:rPr/>
        <w:t xml:space="preserve"> variables etc</w:t>
      </w:r>
      <w:r w:rsidR="6B871F6B">
        <w:rPr/>
        <w:t>.</w:t>
      </w:r>
    </w:p>
    <w:p w:rsidR="575A18BB" w:rsidP="105F1592" w:rsidRDefault="575A18BB" w14:paraId="212EC552" w14:textId="3689A7BA">
      <w:pPr>
        <w:spacing w:before="240" w:beforeAutospacing="off" w:after="240" w:afterAutospacing="off"/>
      </w:pPr>
      <w:r w:rsidR="575A18BB">
        <w:drawing>
          <wp:inline wp14:editId="04C0E09B" wp14:anchorId="08C9D27C">
            <wp:extent cx="2314898" cy="819264"/>
            <wp:effectExtent l="0" t="0" r="0" b="0"/>
            <wp:docPr id="2065480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488941822e4a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5A18BB" w:rsidP="105F1592" w:rsidRDefault="575A18BB" w14:paraId="7BB9B6BA" w14:textId="7B41AD74">
      <w:pPr>
        <w:spacing w:before="240" w:beforeAutospacing="off" w:after="240" w:afterAutospacing="off"/>
      </w:pPr>
      <w:r w:rsidRPr="105F1592" w:rsidR="575A18BB">
        <w:rPr>
          <w:b w:val="1"/>
          <w:bCs w:val="1"/>
        </w:rPr>
        <w:t>Indentation:</w:t>
      </w:r>
      <w:r w:rsidR="575A18BB">
        <w:rPr/>
        <w:t xml:space="preserve"> Indentation allows developers to read,</w:t>
      </w:r>
      <w:r w:rsidR="52A7E702">
        <w:rPr/>
        <w:t xml:space="preserve"> write and understand complex code in an easier way. For example, reading a class will be harder </w:t>
      </w:r>
      <w:r w:rsidR="69BD5C2F">
        <w:rPr/>
        <w:t>if there will be no indentation, by seeing the indent block of code developers can see which code block comes under a class or under a method.</w:t>
      </w:r>
    </w:p>
    <w:p w:rsidR="6F6B1840" w:rsidP="105F1592" w:rsidRDefault="6F6B1840" w14:paraId="27B42F0B" w14:textId="4CA5EA28">
      <w:pPr>
        <w:spacing w:before="240" w:beforeAutospacing="off" w:after="240" w:afterAutospacing="off"/>
      </w:pPr>
      <w:r w:rsidR="6F6B1840">
        <w:drawing>
          <wp:inline wp14:editId="669B95E9" wp14:anchorId="3E901C3C">
            <wp:extent cx="3743848" cy="2029108"/>
            <wp:effectExtent l="0" t="0" r="0" b="0"/>
            <wp:docPr id="980707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ba1c7a074c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B1840" w:rsidP="105F1592" w:rsidRDefault="6F6B1840" w14:paraId="50FD2E37" w14:textId="7FB0B5CA">
      <w:pPr>
        <w:spacing w:before="240" w:beforeAutospacing="off" w:after="240" w:afterAutospacing="off"/>
      </w:pPr>
      <w:r w:rsidRPr="105F1592" w:rsidR="6F6B1840">
        <w:rPr>
          <w:b w:val="1"/>
          <w:bCs w:val="1"/>
        </w:rPr>
        <w:t xml:space="preserve">Newspaper Metaphor Rule: </w:t>
      </w:r>
      <w:r w:rsidR="6F6B1840">
        <w:rPr/>
        <w:t>The metaphor rule is all about writing the code in a way that the code should be formatted like a newspaper</w:t>
      </w:r>
      <w:r w:rsidR="0DC9714A">
        <w:rPr/>
        <w:t xml:space="preserve">. Most important parts like functions of logic should stand out by the heading of the function or class. This approach of writing code </w:t>
      </w:r>
      <w:r w:rsidR="222F5582">
        <w:rPr/>
        <w:t xml:space="preserve">enables developers to read code in </w:t>
      </w:r>
      <w:r w:rsidR="222F5582">
        <w:rPr/>
        <w:t>easier</w:t>
      </w:r>
      <w:r w:rsidR="222F5582">
        <w:rPr/>
        <w:t xml:space="preserve"> way.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2394E5"/>
    <w:rsid w:val="01969B55"/>
    <w:rsid w:val="0230C303"/>
    <w:rsid w:val="0929B588"/>
    <w:rsid w:val="0A03D3A2"/>
    <w:rsid w:val="0A54526A"/>
    <w:rsid w:val="0D93A941"/>
    <w:rsid w:val="0DC9714A"/>
    <w:rsid w:val="105F1592"/>
    <w:rsid w:val="1125587C"/>
    <w:rsid w:val="1499C8F2"/>
    <w:rsid w:val="18654889"/>
    <w:rsid w:val="19E96550"/>
    <w:rsid w:val="1B5EAC2E"/>
    <w:rsid w:val="1C61DFAE"/>
    <w:rsid w:val="1CD766B9"/>
    <w:rsid w:val="1D602131"/>
    <w:rsid w:val="1DF2313D"/>
    <w:rsid w:val="1E22783B"/>
    <w:rsid w:val="1F69B25A"/>
    <w:rsid w:val="20FEA67E"/>
    <w:rsid w:val="222F5582"/>
    <w:rsid w:val="292DC4F2"/>
    <w:rsid w:val="2BB3AA00"/>
    <w:rsid w:val="2BD2E403"/>
    <w:rsid w:val="2D9042ED"/>
    <w:rsid w:val="2EB5A748"/>
    <w:rsid w:val="328ABC44"/>
    <w:rsid w:val="34841546"/>
    <w:rsid w:val="383BA4A4"/>
    <w:rsid w:val="3C996380"/>
    <w:rsid w:val="3F977655"/>
    <w:rsid w:val="494A0497"/>
    <w:rsid w:val="4D3F874E"/>
    <w:rsid w:val="50903885"/>
    <w:rsid w:val="5154D7E6"/>
    <w:rsid w:val="52A7E702"/>
    <w:rsid w:val="542394E5"/>
    <w:rsid w:val="575A18BB"/>
    <w:rsid w:val="5AE99FAA"/>
    <w:rsid w:val="5B2A3579"/>
    <w:rsid w:val="5BE7C895"/>
    <w:rsid w:val="5F4F9069"/>
    <w:rsid w:val="5FD33085"/>
    <w:rsid w:val="60608FA4"/>
    <w:rsid w:val="6150A386"/>
    <w:rsid w:val="6335EF4D"/>
    <w:rsid w:val="63ECA533"/>
    <w:rsid w:val="642A2E4F"/>
    <w:rsid w:val="6516CDBD"/>
    <w:rsid w:val="651B3BA7"/>
    <w:rsid w:val="651E058F"/>
    <w:rsid w:val="68D826A1"/>
    <w:rsid w:val="69BD5C2F"/>
    <w:rsid w:val="6ADAF148"/>
    <w:rsid w:val="6B871F6B"/>
    <w:rsid w:val="6BAA43C2"/>
    <w:rsid w:val="6E2A58E9"/>
    <w:rsid w:val="6E78825A"/>
    <w:rsid w:val="6F551A17"/>
    <w:rsid w:val="6F6B1840"/>
    <w:rsid w:val="71575043"/>
    <w:rsid w:val="725C9E3E"/>
    <w:rsid w:val="73B2CAEA"/>
    <w:rsid w:val="73F34310"/>
    <w:rsid w:val="74029A64"/>
    <w:rsid w:val="751F03BF"/>
    <w:rsid w:val="7BE64936"/>
    <w:rsid w:val="7D1881D4"/>
    <w:rsid w:val="7D9F7B0A"/>
    <w:rsid w:val="7E93F029"/>
    <w:rsid w:val="7EEDC65B"/>
    <w:rsid w:val="7FA0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394E5"/>
  <w15:chartTrackingRefBased/>
  <w15:docId w15:val="{6F256503-9598-42DA-A1A0-32E095CE4E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45bddc3402e4bb4" /><Relationship Type="http://schemas.openxmlformats.org/officeDocument/2006/relationships/image" Target="/media/image2.png" Id="R4a488941822e4a08" /><Relationship Type="http://schemas.openxmlformats.org/officeDocument/2006/relationships/image" Target="/media/image3.png" Id="Rb2ba1c7a074c499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2025-02-25T10:47:57.5900778Z</dcterms:created>
  <dcterms:modified xsi:type="dcterms:W3CDTF">2025-02-25T11:25:49.8917029Z</dcterms:modified>
  <dc:creator>Amit Mishra</dc:creator>
  <lastModifiedBy>Amit Mishra</lastModifiedBy>
</coreProperties>
</file>