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b/>
          <w:sz w:val="41"/>
        </w:rPr>
        <w:t>Amit Kumar Mohanty</w:t>
      </w:r>
    </w:p>
    <w:p>
      <w:pPr>
        <w:spacing w:before="0" w:after="40" w:line="240" w:lineRule="auto"/>
        <w:jc w:val="center"/>
      </w:pPr>
      <w:r>
        <w:rPr>
          <w:sz w:val="18"/>
        </w:rPr>
        <w:t>mohantyamit2003@gmail.com | +91 9354937256 | github.com/amitmohanty022 | linkedin.com/in/amitkrmohanty</w:t>
      </w:r>
    </w:p>
    <w:p>
      <w:pPr>
        <w:spacing w:before="0" w:after="100" w:line="240" w:lineRule="auto"/>
        <w:jc w:val="center"/>
      </w:pPr>
      <w:r>
        <w:rPr>
          <w:i/>
          <w:sz w:val="19"/>
        </w:rPr>
        <w:t>Target Role: AI Solution Architect I  |  HCLTech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PROFESSIONAL SUMMARY</w:t>
      </w:r>
    </w:p>
    <w:p>
      <w:pPr>
        <w:spacing w:before="40" w:after="0" w:line="240" w:lineRule="auto"/>
      </w:pPr>
      <w:r>
        <w:rPr>
          <w:sz w:val="19"/>
        </w:rPr>
        <w:t>Generative AI Engineer with 1+ year of hands-on experience designing end-to-end GenAI and Agentic AI solutions - including Retrieval-Augmented Generation (RAG) pipelines, multi-agent workflows, and LLM integration layers. Strong foundation in system design (microservices, REST APIs, event-driven and cloud-native / 12-factor patterns) applied to production-grade, scalable AI services. Skilled in LLM evaluation, prompt engineering, LLMOps (tracing, monitoring, feedback loops), and Responsible AI (fairness, bias mitigation, prompt-injection safety). Seeking to grow into an AI architecture role, translating business goals into secure, production-ready GenAI systems on Azure, AWS, and GCP.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EDUCATION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K.R. Mangalam University, Gurgaon</w:t>
      </w:r>
      <w:r>
        <w:rPr>
          <w:b/>
          <w:sz w:val="17"/>
        </w:rPr>
        <w:tab/>
        <w:t>July 2021 - July 2025</w:t>
      </w:r>
    </w:p>
    <w:p>
      <w:pPr>
        <w:spacing w:before="0" w:after="0" w:line="240" w:lineRule="auto"/>
      </w:pPr>
      <w:r>
        <w:rPr>
          <w:i/>
          <w:sz w:val="19"/>
        </w:rPr>
        <w:t>B.Tech in Computer Science and Engineering (Specialization in AI/ML)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Birla Institute of Technology and Science, Pilani (BITS Pilani)</w:t>
      </w:r>
      <w:r>
        <w:rPr>
          <w:b/>
          <w:sz w:val="17"/>
        </w:rPr>
        <w:tab/>
        <w:t>July 2026 - July 2028</w:t>
      </w:r>
    </w:p>
    <w:p>
      <w:pPr>
        <w:spacing w:before="0" w:after="0" w:line="240" w:lineRule="auto"/>
      </w:pPr>
      <w:r>
        <w:rPr>
          <w:i/>
          <w:sz w:val="19"/>
        </w:rPr>
        <w:t>M.Tech in Artificial Intelligence and Machine Learning (Pursuing)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EXPERIENCE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Research Associate - AI, Keywords Studios India  -  Gurgaon, Haryana</w:t>
      </w:r>
      <w:r>
        <w:rPr>
          <w:b/>
          <w:sz w:val="17"/>
        </w:rPr>
        <w:tab/>
        <w:t>May 2025 - Present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Designed and implemented Agentic AI workflows - agent orchestration, tool use, and multi-step long-horizon task execution - improving task-completion reliability.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Contributed to reference patterns and quality guardrails for GenAI agents, running structured design/test reviews with a global team to deliver client-ready iterations.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Architected data pipelines (ingestion, preprocessing, feature engineering, versioning) that fed 85% of self-generated training datasets to production; awarded "Rookie of the Year 2025."</w:t>
      </w:r>
    </w:p>
    <w:p>
      <w:pPr>
        <w:spacing w:before="0" w:after="0" w:line="240" w:lineRule="auto"/>
      </w:pPr>
      <w:r>
        <w:rPr>
          <w:sz w:val="5"/>
        </w:rPr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Artificial Intelligence Intern, Infosys  -  Remote</w:t>
      </w:r>
      <w:r>
        <w:rPr>
          <w:b/>
          <w:sz w:val="17"/>
        </w:rPr>
        <w:tab/>
        <w:t>Nov 2024 - Feb 2025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Designed an LLM integration layer and prompt-management approach for an AI call-center system with LangChain/LangSmith, raising response accuracy by 35%.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Built an LLM evaluation and observability loop (automated tracing + scoring) that reduced hallucinations by 20% and mitigated biased/undesired outputs.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Optimized LLM deployment for latency (-25%) within cloud-native services, collaborating across a 12-engineer team using Agile/Scrum.</w:t>
      </w:r>
    </w:p>
    <w:p>
      <w:pPr>
        <w:spacing w:before="0" w:after="0" w:line="240" w:lineRule="auto"/>
      </w:pPr>
      <w:r>
        <w:rPr>
          <w:sz w:val="5"/>
        </w:rPr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PROJECTS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Dynamic Screen Companion - GenAI Solution Architecture</w:t>
      </w:r>
      <w:r>
        <w:rPr>
          <w:b/>
          <w:sz w:val="17"/>
        </w:rPr>
        <w:tab/>
        <w:t>June 2025 - Present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Architected an end-to-end multi-modal GenAI system: LLM integration layer, RAG retrieval, and a FastAPI microservice backend handling concurrent inference streams.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Designed the embedding + vector-search data layer (chunking, embeddings, retrieval) and containerized the solution (Docker, CI/CD) for scalable cloud deployment.</w:t>
      </w:r>
    </w:p>
    <w:p>
      <w:pPr>
        <w:spacing w:before="0" w:after="0" w:line="240" w:lineRule="auto"/>
      </w:pPr>
      <w:r>
        <w:rPr>
          <w:sz w:val="5"/>
        </w:rPr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Diabetic Optiscan - Vision Transformer (Peer-reviewed research)</w:t>
      </w:r>
      <w:r>
        <w:rPr>
          <w:b/>
          <w:sz w:val="17"/>
        </w:rPr>
        <w:tab/>
        <w:t>Jan 2025 - June 2025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Designed and led integration of a Vision Transformer (ViT-B/16) on the APTOS dataset; co-authored a peer-reviewed paper on the architecture and accuracy gains.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Created a custom wavelet technique that improved detection precision by 50% over legacy methods.</w:t>
      </w:r>
    </w:p>
    <w:p>
      <w:pPr>
        <w:spacing w:before="0" w:after="0" w:line="240" w:lineRule="auto"/>
      </w:pPr>
      <w:r>
        <w:rPr>
          <w:sz w:val="5"/>
        </w:rPr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SKILLS</w:t>
      </w:r>
    </w:p>
    <w:p>
      <w:pPr>
        <w:spacing w:before="20" w:after="0" w:line="240" w:lineRule="auto"/>
      </w:pPr>
      <w:r>
        <w:rPr>
          <w:b/>
          <w:sz w:val="19"/>
        </w:rPr>
        <w:t xml:space="preserve">AI Architecture &amp; System Design: </w:t>
      </w:r>
      <w:r>
        <w:rPr>
          <w:sz w:val="19"/>
        </w:rPr>
        <w:t>Solution Design, Microservices, Event-Driven Architecture, REST API Design, Cloud-Native / 12-Factor, Distributed Systems, Scalability, Reliability &amp; Latency Optimization</w:t>
      </w:r>
    </w:p>
    <w:p>
      <w:pPr>
        <w:spacing w:before="20" w:after="0" w:line="240" w:lineRule="auto"/>
      </w:pPr>
      <w:r>
        <w:rPr>
          <w:b/>
          <w:sz w:val="19"/>
        </w:rPr>
        <w:t xml:space="preserve">GenAI &amp; Agentic AI: </w:t>
      </w:r>
      <w:r>
        <w:rPr>
          <w:sz w:val="19"/>
        </w:rPr>
        <w:t>LLMs, RAG, Multi-Agent Systems, Agent Orchestration, Tool Use, Memory Management, Human-in-the-Loop, Prompt Engineering, Chain-of-Thought, LLM Integration</w:t>
      </w:r>
    </w:p>
    <w:p>
      <w:pPr>
        <w:spacing w:before="20" w:after="0" w:line="240" w:lineRule="auto"/>
      </w:pPr>
      <w:r>
        <w:rPr>
          <w:b/>
          <w:sz w:val="19"/>
        </w:rPr>
        <w:t xml:space="preserve">Frameworks: </w:t>
      </w:r>
      <w:r>
        <w:rPr>
          <w:sz w:val="19"/>
        </w:rPr>
        <w:t>LangChain, LangGraph, LlamaIndex, Hugging Face, Transformers, PyTorch, TensorFlow, FastAPI</w:t>
      </w:r>
    </w:p>
    <w:p>
      <w:pPr>
        <w:spacing w:before="20" w:after="0" w:line="240" w:lineRule="auto"/>
      </w:pPr>
      <w:r>
        <w:rPr>
          <w:b/>
          <w:sz w:val="19"/>
        </w:rPr>
        <w:t xml:space="preserve">Fine-tuning &amp; LLMOps: </w:t>
      </w:r>
      <w:r>
        <w:rPr>
          <w:sz w:val="19"/>
        </w:rPr>
        <w:t>LoRA, QLoRA, PEFT, Prompt Tuning, MLflow, Model Evaluation Frameworks, Tracing, Monitoring, Feedback Loops, Docker, Kubernetes, CI/CD</w:t>
      </w:r>
    </w:p>
    <w:p>
      <w:pPr>
        <w:spacing w:before="20" w:after="0" w:line="240" w:lineRule="auto"/>
      </w:pPr>
      <w:r>
        <w:rPr>
          <w:b/>
          <w:sz w:val="19"/>
        </w:rPr>
        <w:t xml:space="preserve">Cloud, Data &amp; Vector Stores: </w:t>
      </w:r>
      <w:r>
        <w:rPr>
          <w:sz w:val="19"/>
        </w:rPr>
        <w:t>Azure OpenAI, AWS, GCP (Vertex AI), Vector Databases (FAISS, Chroma, Pinecone), Embedding Stores, Data Pipelines, SQL, MongoDB</w:t>
      </w:r>
    </w:p>
    <w:p>
      <w:pPr>
        <w:spacing w:before="20" w:after="0" w:line="240" w:lineRule="auto"/>
      </w:pPr>
      <w:r>
        <w:rPr>
          <w:b/>
          <w:sz w:val="19"/>
        </w:rPr>
        <w:t xml:space="preserve">Responsible AI &amp; Security: </w:t>
      </w:r>
      <w:r>
        <w:rPr>
          <w:sz w:val="19"/>
        </w:rPr>
        <w:t>AI Fairness, Explainability, Bias Mitigation, Prompt-Injection Protection, Data Privacy (GDPR), Audit Logging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CERTIFICATIONS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Ducat India - Data Science Professional Training (Python, ML, statistics, predictive modeling), Apr 2024 - Apr 2025.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ISRO - AI/ML for Geodata Analysis (applied ML/DL to remote-sensing imagery).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Actively pursuing cloud &amp; AI architecture certifications (Microsoft Azure AI, AWS, Google Cloud).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