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TELCO CUSTOMER CHURN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0B4D8"/>
          <w:sz w:val="36"/>
          <w:szCs w:val="36"/>
        </w:rPr>
        <w:t xml:space="preserve">Power BI Dashboard — Build Guide</w:t>
      </w:r>
    </w:p>
    <w:p>
      <w:pPr>
        <w:pBdr>
          <w:bottom w:val="single" w:color="00B4D8" w:sz="12"/>
        </w:pBdr>
        <w:spacing w:after="24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3-Page Interactive Dashboard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Theme Colors  •  Visuals  •  DAX Measures  •  Layout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Source: telco_customer_churn.csv  |  7,043 Customers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Dashboard Theme &amp; Color Palette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exact color palette across all 3 pages for a professional, consistent look.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Theme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#1E3A5F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navy — all page backgrounds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Accent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#00B4D8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cards, highlights, borders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Churn / Danger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#E76F51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Churn rate visuals, warning indicators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Retention / Safe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#2D9B5A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Retained customers, positive metrics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Warning / 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#F59E0B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risk, partial alerts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card backgrounds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Border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#E2E8F0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Subtle card borders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— Primary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#1E3A5F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Titles, headings on light backgrounds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— Muted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#64748B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Subtitles, axis labels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on Dark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on navy backgrounds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Apply the Theme in Power BI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apply these colors as your theme: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 View  tab → click  Themes  → select  Customize current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Under  Name and colors,  enter each hex value in the color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Alternatively, import the JSON theme file (instructions in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 Canvas background  to  #1E3A5F  on each page (Format page → Canvas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all card/visual backgrounds to  White  (#FFFFFF) with  Transparency: 0%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6"/>
              <w:left w:val="single" w:color="00B4D8" w:sz="18"/>
              <w:bottom w:val="single" w:color="00B4D8" w:sz="6"/>
              <w:right w:val="single" w:color="00B4D8" w:sz="6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TIP: Go to View → Themes → Browse for themes to import a JSON file. This is the fastest way to apply all colors at once.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 Preparation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Load the CSV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 these steps to load telco_customer_churn.csv: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Open Power BI Desktop → click  Get data  → choose  Text/CSV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Browse to  telco_customer_churn.csv  → click  Load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Click  Transform Data  to open Power Query Editor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column types (especially  TotalCharges  — set to  Decimal Number)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Click  Close &amp; Apply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Add Calculated Columns (Power Query)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Power Query Editor, add these custom columns: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Tenure Bucket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1E3A5F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= if [tenure] &lt;= 12 then "0–12 months"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else if [tenure] &lt;= 24 then "13–24 months"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else if [tenure] &lt;= 48 then "25–48 months"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else "49+ months"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Key DAX Measures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these measures in the  Data  view by right-clicking the table → New measure: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Total Customers = COUNTROWS('telco_customer_churn')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Churned Count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Churned Count = CALCULATE(COUNTROWS('telco_customer_churn'), 'telco_customer_churn'[Churn] = "Yes")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Churn Rate %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Churn Rate % = DIVIDE([Churned Count], [Total Customers], 0)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Retained Count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Retained Count = [Total Customers] - [Churned Count]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Avg Monthly Charge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Avg Monthly Charge = AVERAGE('telco_customer_churn'[MonthlyCharges])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Avg Charge (Churned)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Avg Charge Churned = CALCULATE(AVERAGE('telco_customer_churn'[MonthlyCharges]), 'telco_customer_churn'[Churn]="Yes")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Avg Charge (Retained)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Avg Charge Retained = CALCULATE(AVERAGE('telco_customer_churn'[MonthlyCharges]), 'telco_customer_churn'[Churn]="No")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Churn Rate Label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Churn Rate Label = FORMAT([Churn Rate %], "0.0%")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Page 1 — 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6"/>
              <w:left w:val="single" w:color="00B4D8" w:sz="18"/>
              <w:bottom w:val="single" w:color="00B4D8" w:sz="6"/>
              <w:right w:val="single" w:color="00B4D8" w:sz="6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Goal: Give executives a quick snapshot of churn health across the entire customer base.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Page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Right-click page tab → Rename → type:  Executive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 pane → Canvas settings → set  Background color  to  #1E3A5F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Canvas size: set to  1280 × 720  (16:9 widescreen)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KPI Cards (Top Row) — 4 Cards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4  Card  visuals across the top. Use these settings: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4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Monthly $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Customers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[Churn Rate Label]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[Total Customers]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[Avg Monthly Charge]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[Retained Count]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Color: #E76F51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Color: #00B4D8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Color: #2D9B5A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Color: #7C3AED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Whole 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$0.00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Whole #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 background: White, 0%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Off   |   Border: On, color #E2E8F0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label font size: 28pt, Bold, Segoe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label font size: 11pt, color #64748B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Donut Chart — Churn vs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Donut chart 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Values: [Churned Count] and [Retained Count]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Legend: Churn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Colors: Yes = #E76F51 (orange-red)   |   No = #00B4D8 (cyan)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Churn vs Retention Split  | 14pt Bold | color #1E3A5F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Position: Middle-left of canvas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Clustered Bar Chart — Churn by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Clustered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Y-axis: Contract   |   X-axis: [Churn Rate %]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 bars: Month-to-month = #E76F51  |  One year = #F59E0B  |  Two year = #2D9B5A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labels: On, format as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Churn Rate by Contract Type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Stacked Bar — Internet Service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Stacked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Y-axis: InternetService   |   X-axis: Count of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Legend: Churn (Yes = #E76F51, No = #00B4D8)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Internet Service — Churn Breakdown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3.6 KPI Gauges — Senior vs Non-Senior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 2  Gauge  visuals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Gauge 1:  Senior Citizen Churn Rate  — value 41.7%, max 100%, color #E76F51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Gauge 2:  Non-Senior Churn Rate  — value 23.6%, max 100%, color #00B4D8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3.7 Slicer — Gender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Slicer  → Field: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Style: Dropdown   |   Background: White   |   Font: Segoe UI 11pt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in top-right corner as a page-level filter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Page 2 — Churn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6"/>
              <w:left w:val="single" w:color="00B4D8" w:sz="18"/>
              <w:bottom w:val="single" w:color="00B4D8" w:sz="6"/>
              <w:right w:val="single" w:color="00B4D8" w:sz="6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Goal: Segment-level analysis — who churns, when, and why. This is the analytical page for business teams.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Page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Rename tab to:  Churn Deep Dive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background color: #1E3A5F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page title text box:  CHURN DEEP DIVE  | 24pt | Bold | White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Slicers (Filter Panel — Left Side)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vertical filter panel on the left edge with these 3 slicers: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Slicer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Style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 Filter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Tile / Button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Filter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Tenure Filter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Tenure Bucket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Tile / Button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slicers: Multi-select enabled, background white, border #E2E8F0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Slicer header font: 10pt Bold, color #1E3A5F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Column Chart — Churn Rate by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Clustered column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X-axis: Contract   |   Y-axis: [Churn Rate %]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Colors: use conditional formatting — apply color scale from Green (#2D9B5A) to Red (#E76F51)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constant line at 26.5% (overall average) — use Analytics pane → Constant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Churn Rate by Contract Type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Waterfall Chart — Churn by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Waterfall chart  (or  Clustered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Category: PaymentMethod   |   Y-axis: [Churned Count]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Highlight Electronic check bar in #E76F51 — it has the highest churn (45.3%)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Churned Customers by Payment Method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4.5 Line Chart — Churn Volume by Tenure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Clustered column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X-axis: Tenure Bucket   |   Y-axis: [Churned Count] and [Churn Rate %]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secondary Y-axis for Churn Rate % (line)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 color: #E76F51   |   Line color: #F59E0B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Churn by Tenure — Volume &amp; Rate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4.6 Matrix Table — Segment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Matrix 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Rows: Contract, InternetService   |   Values: Total Customers, Churned Count, Churn Rate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Conditional formatting on Churn Rate %:  Red if &gt; 30%,  Yellow if 15–30%,  Green if &lt;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Background: White   |   Header: #1E3A5F (white text)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4.7 Tooltip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new hidden page named 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 → Canvas settings → Type: 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mini KPIs: Churn Rate, Count, Avg Monthly Charge for the hovered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 this tooltip to the Column and Bar charts above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Page 3 — Risk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F59E0B" w:sz="18"/>
              <w:bottom w:val="single" w:color="F59E0B" w:sz="6"/>
              <w:right w:val="single" w:color="F59E0B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Goal: Identify high-risk customer segments and present actionable retention recommendations.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Page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Rename tab to:  Risk &amp;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Background: #1E3A5F (same as other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subtitle:  Segment Risk Analysis &amp; Retention Opportunities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Risk Score Matrix (Scatter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Scatter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X-axis: [Avg Monthly Charge]   |   Y-axis: [Churn Rate %]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Size: [Total Customers]   |   Legend: InternetService or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quadrant lines via Analytics pane → X/Y constant lines at medians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Top-right quadrant = HIGH RISK (high charge + high churn) — add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Risk Matrix — Charge vs Churn Rate  |  Background: White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KPI Cards — Revenue at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MRR Lost (Churned)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= [Churned Count] * [Avg Charge Churned]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#E76F51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Saved (5% fix)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= 0.05 * [Total Customers] * [Avg Monthly Charge] * 12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#2D9B5A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Saved (10% fix)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= 0.10 * [Total Customers] * [Avg Monthly Charge] * 12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#2D9B5A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Treemap — Churn Volume by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Treemap 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Group: Contract   |   Sub-group: InternetService   |   Values: [Churned Count]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Color: by [Churn Rate %] — conditional: Red (#E76F51) → Green (#2D9B5A)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 Churn Distribution by Segment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5.5 Priority Action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Insert:  Table  visual with these columns: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1500"/>
        <w:gridCol w:w="25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Churn Rate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M2M + Fiber + E-Check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~820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 outreach + upgrade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M2M Contract (0–12m)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1,037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47.4%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program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Fiber Optic Users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3,096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41.9%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quality review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Check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2,365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45.3%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Auto-pay migration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Citizens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1,142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41.7%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High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retention plan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Year Contract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1,473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11.3%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Medium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Upsell to 2-year plan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Year Contract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1,695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Low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Loyalty + upsell rewards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5.6 Conditional Formatting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the Priority column, apply background color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→</w:t>
      </w:r>
      <w:r>
        <w:rPr>
          <w:rFonts w:ascii="Arial" w:cs="Arial" w:eastAsia="Arial" w:hAnsi="Arial"/>
          <w:sz w:val="20"/>
          <w:szCs w:val="20"/>
        </w:rPr>
        <w:t xml:space="preserve"> Background #FFE4E1, Text #C0392B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 →</w:t>
      </w:r>
      <w:r>
        <w:rPr>
          <w:rFonts w:ascii="Arial" w:cs="Arial" w:eastAsia="Arial" w:hAnsi="Arial"/>
          <w:sz w:val="20"/>
          <w:szCs w:val="20"/>
        </w:rPr>
        <w:t xml:space="preserve"> Background #FEF3C7, Text #92400E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Medium →</w:t>
      </w:r>
      <w:r>
        <w:rPr>
          <w:rFonts w:ascii="Arial" w:cs="Arial" w:eastAsia="Arial" w:hAnsi="Arial"/>
          <w:sz w:val="20"/>
          <w:szCs w:val="20"/>
        </w:rPr>
        <w:t xml:space="preserve"> Background #EFF6FF, Text #1D4ED8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Low →</w:t>
      </w:r>
      <w:r>
        <w:rPr>
          <w:rFonts w:ascii="Arial" w:cs="Arial" w:eastAsia="Arial" w:hAnsi="Arial"/>
          <w:sz w:val="20"/>
          <w:szCs w:val="20"/>
        </w:rPr>
        <w:t xml:space="preserve"> Background #F0FDF4, Text #166534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Inter-Page Navigation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Navigation Buttons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navigation buttons to all 3 pages for seamless switching: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Insert → Buttons → Navigator → Page Navigator  (auto-creates buttons for all pages)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Or manually: Insert → Buttons → Blank → set Action to  Page navigation  → choose target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Style buttons: Fill = #00B4D8, Text = White, Font = Segoe UI 11pt Bold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Place buttons consistently in same position on all 3 pages (top-right corner)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Recommended Button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 1:  📊 Overview  → navigates to Page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 2:  🔍 Churn Analysis  → navigates to Page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 3:  💡 Risk &amp; Retention  → navigates to Page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button state: Fill #1E3A5F, Border #00B4D8 2px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Bookmarks for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→ Bookmarks → Add Bookmark for each filtered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Example: create bookmarks for  All Contracts,  M2M Only,  Two-Year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 bookmarks to buttons for one-click segment switching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Power BI Theme 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following as  TelcoChurnTheme.json  and import via  View → Themes → Browse for themes: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1E3A5F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"name": "TelcoChurnTheme",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"dataColors": [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"#00B4D8", "#E76F51", "#2D9B5A",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"#F59E0B", "#7C3AED", "#1E3A5F",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"#64748B", "#C0392B"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"background": "#FFFFFF",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"foreground": "#1E3A5F",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"tableAccent": "#00B4D8",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"visualStyles": {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"*": { "*": {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"fontFamily": [{ "value": "Segoe UI" }],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"fontSize": [{ "value": 11 }]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}}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Final Dashboard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6"/>
              <w:left w:val="single" w:color="00B4D8" w:sz="18"/>
              <w:bottom w:val="single" w:color="00B4D8" w:sz="6"/>
              <w:right w:val="single" w:color="00B4D8" w:sz="6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this checklist before publishing or sharing the dashboard with stakeholders.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Data &amp;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CSV loaded and  TotalCharges  column type = Decimal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Tenure Bucket column created in Power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8 DAX measures created and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Churn Rate % shows 26.54% for the full dataset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Page 1 — Executive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 KPI cards with correct measures and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Donut chart showing 26.5% churn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Churn by Contract bar chart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Internet Service stacked bar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Gender slicer functional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Page 2 — Churn Deep Dive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slicers: Contract, Payment, Tenure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 chart for churn by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Waterfall/bar chart for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Tenure column + line combo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Matrix table with conditional formatting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Page 3 — Risk &amp;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Scatter chart risk matrix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Revenue at risk 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Treemap by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action table with conditional formatting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Navigation &amp;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3 page backgrounds = #1E3A5F (navy)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Navigation buttons on all 3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Theme JSON imported or colors manually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tested in  Reading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Published to Power BI Service (optional)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9B5A" w:sz="6"/>
              <w:left w:val="single" w:color="2D9B5A" w:sz="18"/>
              <w:bottom w:val="single" w:color="2D9B5A" w:sz="6"/>
              <w:right w:val="single" w:color="2D9B5A" w:sz="6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DONE! Your 3-page Telco Churn Dashboard is ready. Share via File → Publish → Power BI Service, or export as PDF via File → Export → Export to PDF.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2026-04-26T10:31:01.373Z</dcterms:created>
  <dcterms:modified xsi:type="dcterms:W3CDTF">2026-04-26T10:31:01.399Z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