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300"/>
        <w:jc w:val="center"/>
      </w:pPr>
      <w:r>
        <w:rPr>
          <w:b/>
          <w:bCs/>
          <w:sz w:val="48"/>
          <w:szCs w:val="48"/>
        </w:rPr>
        <w:t xml:space="preserve">Gini Dev</w:t>
      </w:r>
    </w:p>
    <w:p>
      <w:pPr>
        <w:spacing w:after="200"/>
        <w:jc w:val="center"/>
      </w:pPr>
      <w:r>
        <w:rPr>
          <w:sz w:val="36"/>
          <w:szCs w:val="36"/>
        </w:rPr>
        <w:t xml:space="preserve">AI Onboarding Assistant</w:t>
      </w:r>
    </w:p>
    <w:p>
      <w:pPr>
        <w:spacing w:after="200"/>
        <w:jc w:val="center"/>
      </w:pPr>
      <w:r>
        <w:rPr>
          <w:color w:val="888888"/>
          <w:sz w:val="24"/>
          <w:szCs w:val="24"/>
        </w:rPr>
        <w:t xml:space="preserve">05/05/2025</w:t>
      </w:r>
    </w:p>
    <w:p>
      <w:pPr>
        <w:spacing w:after="200"/>
      </w:pP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shd w:fill="EDEDED"/>
            <w:tcMar>
              <w:top w:type="dxa" w:w="100"/>
              <w:left w:type="dxa" w:w="200"/>
              <w:bottom w:type="dxa" w:w="100"/>
              <w:right w:type="dxa" w:w="200"/>
            </w:tcMar>
          </w:tcPr>
          <w:p>
            <w:pPr>
              <w:jc w:val="center"/>
            </w:pPr>
            <w:r>
              <w:rPr>
                <w:b/>
                <w:bCs/>
              </w:rPr>
              <w:t xml:space="preserve">Version</w:t>
            </w:r>
          </w:p>
        </w:tc>
        <w:tc>
          <w:tcPr>
            <w:shd w:fill="EDEDED"/>
            <w:tcMar>
              <w:top w:type="dxa" w:w="100"/>
              <w:left w:type="dxa" w:w="200"/>
              <w:bottom w:type="dxa" w:w="100"/>
              <w:right w:type="dxa" w:w="200"/>
            </w:tcMar>
          </w:tcPr>
          <w:p>
            <w:pPr>
              <w:jc w:val="center"/>
            </w:pPr>
            <w:r>
              <w:rPr>
                <w:b/>
                <w:bCs/>
              </w:rPr>
              <w:t xml:space="preserve">Date</w:t>
            </w:r>
          </w:p>
        </w:tc>
      </w:tr>
      <w:tr>
        <w:tc>
          <w:tcPr>
            <w:tcMar>
              <w:top w:type="dxa" w:w="100"/>
              <w:left w:type="dxa" w:w="200"/>
              <w:bottom w:type="dxa" w:w="100"/>
              <w:right w:type="dxa" w:w="200"/>
            </w:tcMar>
          </w:tcPr>
          <w:p>
            <w:pPr>
              <w:jc w:val="center"/>
            </w:pPr>
            <w:r>
              <w:t xml:space="preserve">1.0 - WIP</w:t>
            </w:r>
          </w:p>
        </w:tc>
        <w:tc>
          <w:tcPr>
            <w:tcMar>
              <w:top w:type="dxa" w:w="100"/>
              <w:left w:type="dxa" w:w="200"/>
              <w:bottom w:type="dxa" w:w="100"/>
              <w:right w:type="dxa" w:w="200"/>
            </w:tcMar>
          </w:tcPr>
          <w:p>
            <w:pPr>
              <w:jc w:val="center"/>
            </w:pPr>
            <w:r>
              <w:t xml:space="preserve">05/05/2025</w:t>
            </w:r>
          </w:p>
        </w:tc>
      </w:tr>
    </w:tbl>
    <w:p>
      <w:pPr>
        <w:sectPr>
          <w:headerReference w:type="default" r:id="rId6"/>
          <w:footerReference w:type="default" r:id="rId7"/>
          <w:pgSz w:w="11906" w:h="16838" w:orient="portrait"/>
          <w:pgMar w:top="720" w:right="1440" w:bottom="720" w:left="1440" w:header="708" w:footer="708" w:gutter="0"/>
          <w:pgNumType/>
          <w:docGrid w:linePitch="360"/>
        </w:sectPr>
      </w:pPr>
    </w:p>
    <w:p>
      <w:pPr>
        <w:pStyle w:val="Heading1"/>
        <w:pageBreakBefore/>
        <w:spacing w:after="300"/>
      </w:pPr>
      <w:r>
        <w:t xml:space="preserve">Purpose</w:t>
      </w:r>
    </w:p>
    <w:p>
      <w:pPr>
        <w:spacing w:after="200"/>
        <w:jc w:val="both"/>
      </w:pPr>
      <w:r>
        <w:t xml:space="preserve">The AI Onboarding Assistant project aims to streamline and automate the onboarding process for new developers within Gini Dev. By leveraging artificial intelligence, the system provides a personalized and efficient experience, reducing the time and effort required for new hires to become productive members of the team. The core functionality centers around an AI-powered chat interface combined with a document management system, offering guided support and access to necessary resources throughout the onboarding journey.</w:t>
      </w:r>
    </w:p>
    <w:p>
      <w:pPr>
        <w:pStyle w:val="Heading1"/>
        <w:pageBreakBefore/>
        <w:spacing w:after="300"/>
      </w:pPr>
      <w:r>
        <w:t xml:space="preserve">Architecture</w:t>
      </w:r>
    </w:p>
    <w:p>
      <w:pPr>
        <w:spacing w:after="200"/>
        <w:jc w:val="both"/>
      </w:pPr>
      <w:r>
        <w:t xml:space="preserve">The system's architecture is comprised of several key components. An AI chatbot serves as the primary interface for new developers, providing instant answers to common questions, guiding them through documentation, and assisting with initial setup tasks. This chatbot is integrated with a document management system that stores onboarding materials, including company policies, development guidelines, and frequently asked questions. The system utilizes machine learning to continuously improve its responses and personalize the experience based on user interactions and roles. Data is collected and analyzed to identify trends and optimize the onboarding process.</w:t>
      </w:r>
    </w:p>
    <w:p>
      <w:pPr>
        <w:pStyle w:val="Heading1"/>
        <w:pageBreakBefore/>
        <w:spacing w:after="300"/>
      </w:pPr>
      <w:r>
        <w:t xml:space="preserve">Features</w:t>
      </w:r>
    </w:p>
    <w:p>
      <w:pPr>
        <w:pStyle w:val="ListParagraph"/>
        <w:numPr>
          <w:ilvl w:val="0"/>
          <w:numId w:val="1"/>
        </w:numPr>
        <w:spacing w:after="100"/>
      </w:pPr>
      <w:r>
        <w:t xml:space="preserve">  AI-Powered Chatbot: Provides real-time support and answers to new developer questions.</w:t>
      </w:r>
    </w:p>
    <w:p>
      <w:pPr>
        <w:pStyle w:val="ListParagraph"/>
        <w:numPr>
          <w:ilvl w:val="0"/>
          <w:numId w:val="1"/>
        </w:numPr>
        <w:spacing w:after="100"/>
      </w:pPr>
      <w:r>
        <w:t xml:space="preserve">  Personalized Onboarding Paths: The system adapts based on the developer’s role and experience level.</w:t>
      </w:r>
    </w:p>
    <w:p>
      <w:pPr>
        <w:pStyle w:val="ListParagraph"/>
        <w:numPr>
          <w:ilvl w:val="0"/>
          <w:numId w:val="1"/>
        </w:numPr>
        <w:spacing w:after="100"/>
      </w:pPr>
      <w:r>
        <w:t xml:space="preserve">  Automated Document Retrieval: Developers can quickly access relevant documentation through the chat interface.</w:t>
      </w:r>
    </w:p>
    <w:p>
      <w:pPr>
        <w:pStyle w:val="ListParagraph"/>
        <w:numPr>
          <w:ilvl w:val="0"/>
          <w:numId w:val="1"/>
        </w:numPr>
        <w:spacing w:after="100"/>
      </w:pPr>
      <w:r>
        <w:t xml:space="preserve">  Knowledge Base Integration: The AI leverages a central knowledge base to ensure consistent and accurate information.</w:t>
      </w:r>
    </w:p>
    <w:p>
      <w:pPr>
        <w:pStyle w:val="ListParagraph"/>
        <w:numPr>
          <w:ilvl w:val="0"/>
          <w:numId w:val="1"/>
        </w:numPr>
        <w:spacing w:after="100"/>
      </w:pPr>
      <w:r>
        <w:t xml:space="preserve">  Progress Tracking: The system monitors the developer’s progress through the onboarding process and provides reminders.</w:t>
      </w: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600"/>
      <w:gridCol w:w="1400"/>
    </w:tblGrid>
    <w:tr>
      <w:trPr>
        <w:cantSplit/>
        <w:trHeight w:val="600" w:hRule="exact"/>
      </w:trPr>
      <w:tc>
        <w:tcPr>
          <w:tcW w:type="dxa" w:w="1600"/>
          <w:tcBorders>
            <w:top w:val="none" w:color="FFFFFF" w:sz="0"/>
            <w:left w:val="none" w:color="FFFFFF" w:sz="0"/>
            <w:bottom w:val="none" w:color="FFFFFF" w:sz="0"/>
            <w:right w:val="none" w:color="FFFFFF" w:sz="0"/>
          </w:tcBorders>
          <w:vAlign w:val="bottom"/>
        </w:tcPr>
        <w:p>
          <w:pPr>
            <w:jc w:val="left"/>
          </w:pPr>
          <w:r>
            <w:drawing>
              <wp:inline distT="0" distB="0" distL="0" distR="0">
                <wp:extent cx="1143000" cy="476250"/>
                <wp:effectExtent t="0" r="0" b="0" l="0"/>
                <wp:docPr id="1" name="gini-logo" descr="gini-logo" title="gin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476250"/>
                        </a:xfrm>
                        <a:prstGeom prst="rect">
                          <a:avLst/>
                        </a:prstGeom>
                      </pic:spPr>
                    </pic:pic>
                  </a:graphicData>
                </a:graphic>
              </wp:inline>
            </w:drawing>
          </w:r>
        </w:p>
      </w:tc>
      <w:tc>
        <w:tcPr>
          <w:tcW w:type="dxa" w:w="5800"/>
          <w:tcBorders>
            <w:top w:val="none" w:color="FFFFFF" w:sz="0"/>
            <w:left w:val="none" w:color="FFFFFF" w:sz="0"/>
            <w:bottom w:val="none" w:color="FFFFFF" w:sz="0"/>
            <w:right w:val="none" w:color="FFFFFF" w:sz="0"/>
          </w:tcBorders>
          <w:vAlign w:val="bottom"/>
        </w:tcPr>
        <w:p>
          <w:pPr>
            <w:spacing w:before="0" w:after="0"/>
            <w:jc w:val="center"/>
          </w:pPr>
          <w:r>
            <w:rPr>
              <w:b/>
              <w:bCs/>
              <w:sz w:val="26"/>
              <w:szCs w:val="26"/>
            </w:rPr>
            <w:t xml:space="preserve">Gini-Apps</w:t>
          </w:r>
        </w:p>
        <w:p>
          <w:pPr>
            <w:spacing w:before="10" w:after="0"/>
            <w:jc w:val="center"/>
          </w:pPr>
          <w:r>
            <w:rPr>
              <w:b/>
              <w:bCs/>
              <w:sz w:val="28"/>
              <w:szCs w:val="28"/>
            </w:rPr>
            <w:t xml:space="preserve">AI Onboarding Assistant</w:t>
          </w:r>
        </w:p>
      </w:tc>
      <w:tc>
        <w:tcPr>
          <w:tcW w:type="dxa" w:w="1400"/>
          <w:tcBorders>
            <w:top w:val="none" w:color="FFFFFF" w:sz="0"/>
            <w:left w:val="none" w:color="FFFFFF" w:sz="0"/>
            <w:bottom w:val="none" w:color="FFFFFF" w:sz="0"/>
            <w:right w:val="none" w:color="FFFFFF" w:sz="0"/>
          </w:tcBorders>
          <w:vAlign w:val="bottom"/>
        </w:tcPr>
        <w:p>
          <w:pPr>
            <w:spacing w:before="0" w:after="0"/>
            <w:jc w:val="left"/>
          </w:pPr>
          <w:r>
            <w:rPr>
              <w:sz w:val="22"/>
              <w:szCs w:val="22"/>
            </w:rPr>
            <w:t xml:space="preserve">Date: 05/05/2025</w:t>
          </w:r>
        </w:p>
      </w:tc>
    </w:tr>
  </w:tbl>
  <w:p>
    <w:pPr>
      <w:pBdr>
        <w:bottom w:val="single" w:color="000000" w:sz="6" w:space="1"/>
      </w:pBdr>
      <w:spacing w:before="0" w:after="0"/>
    </w:pPr>
  </w:p>
  <w:p>
    <w:pPr>
      <w:spacing w:after="20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600"/>
      <w:gridCol w:w="1400"/>
    </w:tblGrid>
    <w:tr>
      <w:trPr>
        <w:cantSplit/>
        <w:trHeight w:val="600" w:hRule="exact"/>
      </w:trPr>
      <w:tc>
        <w:tcPr>
          <w:tcW w:type="dxa" w:w="1600"/>
          <w:tcBorders>
            <w:top w:val="none" w:color="FFFFFF" w:sz="0"/>
            <w:left w:val="none" w:color="FFFFFF" w:sz="0"/>
            <w:bottom w:val="none" w:color="FFFFFF" w:sz="0"/>
            <w:right w:val="none" w:color="FFFFFF" w:sz="0"/>
          </w:tcBorders>
          <w:vAlign w:val="bottom"/>
        </w:tcPr>
        <w:p>
          <w:pPr>
            <w:jc w:val="left"/>
          </w:pPr>
          <w:r>
            <w:drawing>
              <wp:inline distT="0" distB="0" distL="0" distR="0">
                <wp:extent cx="1143000" cy="476250"/>
                <wp:effectExtent t="0" r="0" b="0" l="0"/>
                <wp:docPr id="1" name="gini-logo" descr="gini-logo" title="gin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476250"/>
                        </a:xfrm>
                        <a:prstGeom prst="rect">
                          <a:avLst/>
                        </a:prstGeom>
                      </pic:spPr>
                    </pic:pic>
                  </a:graphicData>
                </a:graphic>
              </wp:inline>
            </w:drawing>
          </w:r>
        </w:p>
      </w:tc>
      <w:tc>
        <w:tcPr>
          <w:tcW w:type="dxa" w:w="5800"/>
          <w:tcBorders>
            <w:top w:val="none" w:color="FFFFFF" w:sz="0"/>
            <w:left w:val="none" w:color="FFFFFF" w:sz="0"/>
            <w:bottom w:val="none" w:color="FFFFFF" w:sz="0"/>
            <w:right w:val="none" w:color="FFFFFF" w:sz="0"/>
          </w:tcBorders>
          <w:vAlign w:val="bottom"/>
        </w:tcPr>
        <w:p>
          <w:pPr>
            <w:spacing w:before="0" w:after="0"/>
            <w:jc w:val="center"/>
          </w:pPr>
          <w:r>
            <w:rPr>
              <w:b/>
              <w:bCs/>
              <w:sz w:val="26"/>
              <w:szCs w:val="26"/>
            </w:rPr>
            <w:t xml:space="preserve">Gini-Apps</w:t>
          </w:r>
        </w:p>
        <w:p>
          <w:pPr>
            <w:spacing w:before="10" w:after="0"/>
            <w:jc w:val="center"/>
          </w:pPr>
          <w:r>
            <w:rPr>
              <w:b/>
              <w:bCs/>
              <w:sz w:val="28"/>
              <w:szCs w:val="28"/>
            </w:rPr>
            <w:t xml:space="preserve">AI Onboarding Assistant</w:t>
          </w:r>
        </w:p>
      </w:tc>
      <w:tc>
        <w:tcPr>
          <w:tcW w:type="dxa" w:w="1400"/>
          <w:tcBorders>
            <w:top w:val="none" w:color="FFFFFF" w:sz="0"/>
            <w:left w:val="none" w:color="FFFFFF" w:sz="0"/>
            <w:bottom w:val="none" w:color="FFFFFF" w:sz="0"/>
            <w:right w:val="none" w:color="FFFFFF" w:sz="0"/>
          </w:tcBorders>
          <w:vAlign w:val="bottom"/>
        </w:tcPr>
        <w:p>
          <w:pPr>
            <w:spacing w:before="0" w:after="0"/>
            <w:jc w:val="left"/>
          </w:pPr>
          <w:r>
            <w:rPr>
              <w:sz w:val="22"/>
              <w:szCs w:val="22"/>
            </w:rPr>
            <w:t xml:space="preserve">Date: 05/05/2025</w:t>
          </w:r>
        </w:p>
      </w:tc>
    </w:tr>
  </w:tbl>
  <w:p>
    <w:pPr>
      <w:pBdr>
        <w:bottom w:val="single" w:color="000000" w:sz="6" w:space="1"/>
      </w:pBdr>
      <w:spacing w:before="0" w:after="0"/>
    </w:pPr>
  </w:p>
  <w:p>
    <w:pPr>
      <w:spacing w:after="2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e086b6c981e7da0487f169497673ee66fa4c9e.png"/></Relationships>
</file>

<file path=word/_rels/header2.xml.rels><?xml version="1.0" encoding="UTF-8"?><Relationships xmlns="http://schemas.openxmlformats.org/package/2006/relationships"><Relationship Id="rId0" Type="http://schemas.openxmlformats.org/officeDocument/2006/relationships/image" Target="media/efe086b6c981e7da0487f169497673ee66fa4c9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2025-05-05T12:41:27.140Z</dcterms:created>
  <dcterms:modified xsi:type="dcterms:W3CDTF">2025-05-05T12:41:27.141Z</dcterms:modified>
</cp:coreProperties>
</file>

<file path=docProps/custom.xml><?xml version="1.0" encoding="utf-8"?>
<Properties xmlns="http://schemas.openxmlformats.org/officeDocument/2006/custom-properties" xmlns:vt="http://schemas.openxmlformats.org/officeDocument/2006/docPropsVTypes"/>
</file>