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7529F"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Perfect — here's a natural talk flow you can use to explain the Dynatrace platform in a conversational, storytelling way — great for presentations or explaining to peers:</w:t>
      </w:r>
    </w:p>
    <w:p w14:paraId="02698099"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pict w14:anchorId="1152814B">
          <v:rect id="_x0000_i1125" style="width:0;height:1.5pt" o:hralign="center" o:hrstd="t" o:hr="t" fillcolor="#a0a0a0" stroked="f"/>
        </w:pict>
      </w:r>
    </w:p>
    <w:p w14:paraId="2477111A"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"Alright, let’s take a step back and look at the Dynatrace platform as a whole — not just the individual tools or dashboards — but what it </w:t>
      </w:r>
      <w:r w:rsidRPr="004A0219">
        <w:rPr>
          <w:rFonts w:asciiTheme="majorHAnsi" w:hAnsiTheme="majorHAnsi" w:cstheme="majorHAnsi"/>
          <w:i/>
          <w:iCs/>
        </w:rPr>
        <w:t>really</w:t>
      </w:r>
      <w:r w:rsidRPr="004A0219">
        <w:rPr>
          <w:rFonts w:asciiTheme="majorHAnsi" w:hAnsiTheme="majorHAnsi" w:cstheme="majorHAnsi"/>
        </w:rPr>
        <w:t xml:space="preserve"> does end-to-end and how it's transforming the way we manage systems.</w:t>
      </w:r>
    </w:p>
    <w:p w14:paraId="06D7C9AC"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So, imagine you're running a modern digital business — whether it's an app, a website, or a huge cloud infrastructure. You've got data flying in from everywhere: logs, metrics, user interactions, system </w:t>
      </w:r>
      <w:proofErr w:type="spellStart"/>
      <w:r w:rsidRPr="004A0219">
        <w:rPr>
          <w:rFonts w:asciiTheme="majorHAnsi" w:hAnsiTheme="majorHAnsi" w:cstheme="majorHAnsi"/>
        </w:rPr>
        <w:t>behavior</w:t>
      </w:r>
      <w:proofErr w:type="spellEnd"/>
      <w:r w:rsidRPr="004A0219">
        <w:rPr>
          <w:rFonts w:asciiTheme="majorHAnsi" w:hAnsiTheme="majorHAnsi" w:cstheme="majorHAnsi"/>
        </w:rPr>
        <w:t>, even business events like sales peaks during Diwali or Black Friday. On top of that, you're trying to keep things secure, fast, reliable, and aligned with business goals. That’s where Dynatrace steps in.</w:t>
      </w:r>
    </w:p>
    <w:p w14:paraId="1F6090F2"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First, Dynatrace starts by collecting everything. It uses something called </w:t>
      </w:r>
      <w:proofErr w:type="spellStart"/>
      <w:r w:rsidRPr="004A0219">
        <w:rPr>
          <w:rFonts w:asciiTheme="majorHAnsi" w:hAnsiTheme="majorHAnsi" w:cstheme="majorHAnsi"/>
        </w:rPr>
        <w:t>OneAgent</w:t>
      </w:r>
      <w:proofErr w:type="spellEnd"/>
      <w:r w:rsidRPr="004A0219">
        <w:rPr>
          <w:rFonts w:asciiTheme="majorHAnsi" w:hAnsiTheme="majorHAnsi" w:cstheme="majorHAnsi"/>
        </w:rPr>
        <w:t xml:space="preserve"> — a lightweight but powerful software component — to capture data from every layer of your tech stack. And it’s not just metrics and logs. It brings in traces, user </w:t>
      </w:r>
      <w:proofErr w:type="spellStart"/>
      <w:r w:rsidRPr="004A0219">
        <w:rPr>
          <w:rFonts w:asciiTheme="majorHAnsi" w:hAnsiTheme="majorHAnsi" w:cstheme="majorHAnsi"/>
        </w:rPr>
        <w:t>behavior</w:t>
      </w:r>
      <w:proofErr w:type="spellEnd"/>
      <w:r w:rsidRPr="004A0219">
        <w:rPr>
          <w:rFonts w:asciiTheme="majorHAnsi" w:hAnsiTheme="majorHAnsi" w:cstheme="majorHAnsi"/>
        </w:rPr>
        <w:t xml:space="preserve">, security events, even your application’s topology and deployment structure. If you prefer open standards like </w:t>
      </w:r>
      <w:proofErr w:type="spellStart"/>
      <w:r w:rsidRPr="004A0219">
        <w:rPr>
          <w:rFonts w:asciiTheme="majorHAnsi" w:hAnsiTheme="majorHAnsi" w:cstheme="majorHAnsi"/>
        </w:rPr>
        <w:t>OpenTelemetry</w:t>
      </w:r>
      <w:proofErr w:type="spellEnd"/>
      <w:r w:rsidRPr="004A0219">
        <w:rPr>
          <w:rFonts w:asciiTheme="majorHAnsi" w:hAnsiTheme="majorHAnsi" w:cstheme="majorHAnsi"/>
        </w:rPr>
        <w:t>, Dynatrace supports that too. The goal here is: no data left behind.</w:t>
      </w:r>
    </w:p>
    <w:p w14:paraId="56A55600"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Now, all of this data — from different systems, formats, and sources — gets ingested and stored in something called Grail. Grail is Dynatrace's data </w:t>
      </w:r>
      <w:proofErr w:type="spellStart"/>
      <w:r w:rsidRPr="004A0219">
        <w:rPr>
          <w:rFonts w:asciiTheme="majorHAnsi" w:hAnsiTheme="majorHAnsi" w:cstheme="majorHAnsi"/>
        </w:rPr>
        <w:t>lakehouse</w:t>
      </w:r>
      <w:proofErr w:type="spellEnd"/>
      <w:r w:rsidRPr="004A0219">
        <w:rPr>
          <w:rFonts w:asciiTheme="majorHAnsi" w:hAnsiTheme="majorHAnsi" w:cstheme="majorHAnsi"/>
        </w:rPr>
        <w:t>. Think of it as the brain that holds everything — super scalable, incredibly fast, and built for complex queries. It’s built on a graph-based model, which means it understands relationships between components, not just raw data points.</w:t>
      </w:r>
    </w:p>
    <w:p w14:paraId="1FE11FC9"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But storing data isn’t enough. Dynatrace does something truly next-level: it applies causal AI, known as Davis AI. Davis doesn’t just tell you </w:t>
      </w:r>
      <w:r w:rsidRPr="004A0219">
        <w:rPr>
          <w:rFonts w:asciiTheme="majorHAnsi" w:hAnsiTheme="majorHAnsi" w:cstheme="majorHAnsi"/>
          <w:i/>
          <w:iCs/>
        </w:rPr>
        <w:t>what</w:t>
      </w:r>
      <w:r w:rsidRPr="004A0219">
        <w:rPr>
          <w:rFonts w:asciiTheme="majorHAnsi" w:hAnsiTheme="majorHAnsi" w:cstheme="majorHAnsi"/>
        </w:rPr>
        <w:t xml:space="preserve"> happened — it tells you </w:t>
      </w:r>
      <w:r w:rsidRPr="004A0219">
        <w:rPr>
          <w:rFonts w:asciiTheme="majorHAnsi" w:hAnsiTheme="majorHAnsi" w:cstheme="majorHAnsi"/>
          <w:i/>
          <w:iCs/>
        </w:rPr>
        <w:t>why</w:t>
      </w:r>
      <w:r w:rsidRPr="004A0219">
        <w:rPr>
          <w:rFonts w:asciiTheme="majorHAnsi" w:hAnsiTheme="majorHAnsi" w:cstheme="majorHAnsi"/>
        </w:rPr>
        <w:t xml:space="preserve"> it happened. Why did that latency spike? Why did the error rate go up? It figures out root causes based on the full context of your system.</w:t>
      </w:r>
    </w:p>
    <w:p w14:paraId="1A8D1712"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At the same time, another feature called </w:t>
      </w:r>
      <w:proofErr w:type="spellStart"/>
      <w:r w:rsidRPr="004A0219">
        <w:rPr>
          <w:rFonts w:asciiTheme="majorHAnsi" w:hAnsiTheme="majorHAnsi" w:cstheme="majorHAnsi"/>
        </w:rPr>
        <w:t>Smartscape</w:t>
      </w:r>
      <w:proofErr w:type="spellEnd"/>
      <w:r w:rsidRPr="004A0219">
        <w:rPr>
          <w:rFonts w:asciiTheme="majorHAnsi" w:hAnsiTheme="majorHAnsi" w:cstheme="majorHAnsi"/>
        </w:rPr>
        <w:t xml:space="preserve"> creates a real-time map of your architecture — like a living, breathing blueprint of your entire system. </w:t>
      </w:r>
      <w:proofErr w:type="gramStart"/>
      <w:r w:rsidRPr="004A0219">
        <w:rPr>
          <w:rFonts w:asciiTheme="majorHAnsi" w:hAnsiTheme="majorHAnsi" w:cstheme="majorHAnsi"/>
        </w:rPr>
        <w:t>So</w:t>
      </w:r>
      <w:proofErr w:type="gramEnd"/>
      <w:r w:rsidRPr="004A0219">
        <w:rPr>
          <w:rFonts w:asciiTheme="majorHAnsi" w:hAnsiTheme="majorHAnsi" w:cstheme="majorHAnsi"/>
        </w:rPr>
        <w:t xml:space="preserve"> you don’t just have data — you understand how everything connects, where dependencies lie, and how a problem in one part might affect the rest.</w:t>
      </w:r>
    </w:p>
    <w:p w14:paraId="31BAD818"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Once Dynatrace has this deep understanding, it enables action. This is where the Automation Engine, App Engine, and Dynatrace Query Language (DQL) come in. You can automate workflows — like alerting, scaling, report generation, or even applying fixes. You can build custom apps that tap into this ecosystem to orchestrate IT tasks. And with DQL, you can ask powerful questions about your data — it’s like SQL, but optimized for observability.</w:t>
      </w:r>
    </w:p>
    <w:p w14:paraId="6800E04A"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And finally, Dynatrace gives you what we all really want — answers. Not just dashboards and charts, but actual insights. What happened? Why did it happen? What’s the impact on users or business metrics? And what can you do to fix or prevent it?</w:t>
      </w:r>
    </w:p>
    <w:p w14:paraId="04A97358"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 xml:space="preserve">The result? You get better reliability, faster issue resolution, tighter security, and smarter operations. You can even perform 'what-if' impact analysis using something called Site Reliability Guardian, which simulates how changes might affect your environment </w:t>
      </w:r>
      <w:r w:rsidRPr="004A0219">
        <w:rPr>
          <w:rFonts w:asciiTheme="majorHAnsi" w:hAnsiTheme="majorHAnsi" w:cstheme="majorHAnsi"/>
          <w:i/>
          <w:iCs/>
        </w:rPr>
        <w:t>before</w:t>
      </w:r>
      <w:r w:rsidRPr="004A0219">
        <w:rPr>
          <w:rFonts w:asciiTheme="majorHAnsi" w:hAnsiTheme="majorHAnsi" w:cstheme="majorHAnsi"/>
        </w:rPr>
        <w:t xml:space="preserve"> you make them.</w:t>
      </w:r>
    </w:p>
    <w:p w14:paraId="73BA9F21" w14:textId="77777777" w:rsidR="004A0219" w:rsidRPr="004A0219" w:rsidRDefault="004A0219" w:rsidP="004A0219">
      <w:pPr>
        <w:rPr>
          <w:rFonts w:asciiTheme="majorHAnsi" w:hAnsiTheme="majorHAnsi" w:cstheme="majorHAnsi"/>
        </w:rPr>
      </w:pPr>
      <w:r w:rsidRPr="004A0219">
        <w:rPr>
          <w:rFonts w:asciiTheme="majorHAnsi" w:hAnsiTheme="majorHAnsi" w:cstheme="majorHAnsi"/>
        </w:rPr>
        <w:t>So, in the end, Dynatrace isn’t just a monitoring tool. It’s a full-blown intelligent automation platform for observability, security, and business optimization — built to give you clarity and control in an increasingly complex tech world.”</w:t>
      </w:r>
    </w:p>
    <w:p w14:paraId="2EFCA9E8" w14:textId="77777777" w:rsidR="00BF338C" w:rsidRPr="004A0219" w:rsidRDefault="00BF338C" w:rsidP="004A0219">
      <w:pPr>
        <w:rPr>
          <w:rFonts w:asciiTheme="majorHAnsi" w:hAnsiTheme="majorHAnsi" w:cstheme="majorHAnsi"/>
        </w:rPr>
      </w:pPr>
    </w:p>
    <w:sectPr w:rsidR="00BF338C" w:rsidRPr="004A0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62818"/>
    <w:multiLevelType w:val="multilevel"/>
    <w:tmpl w:val="D68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691"/>
    <w:multiLevelType w:val="multilevel"/>
    <w:tmpl w:val="428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17EAA"/>
    <w:multiLevelType w:val="multilevel"/>
    <w:tmpl w:val="4388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E1FF2"/>
    <w:multiLevelType w:val="multilevel"/>
    <w:tmpl w:val="6DC6E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53614"/>
    <w:multiLevelType w:val="multilevel"/>
    <w:tmpl w:val="A91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C29F9"/>
    <w:multiLevelType w:val="multilevel"/>
    <w:tmpl w:val="D08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E2F17"/>
    <w:multiLevelType w:val="multilevel"/>
    <w:tmpl w:val="89C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F1313"/>
    <w:multiLevelType w:val="multilevel"/>
    <w:tmpl w:val="FD9C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67F62"/>
    <w:multiLevelType w:val="multilevel"/>
    <w:tmpl w:val="684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0752">
    <w:abstractNumId w:val="4"/>
  </w:num>
  <w:num w:numId="2" w16cid:durableId="1384790707">
    <w:abstractNumId w:val="8"/>
  </w:num>
  <w:num w:numId="3" w16cid:durableId="1538589815">
    <w:abstractNumId w:val="3"/>
  </w:num>
  <w:num w:numId="4" w16cid:durableId="1307708463">
    <w:abstractNumId w:val="7"/>
  </w:num>
  <w:num w:numId="5" w16cid:durableId="1898977762">
    <w:abstractNumId w:val="0"/>
  </w:num>
  <w:num w:numId="6" w16cid:durableId="1130442043">
    <w:abstractNumId w:val="2"/>
  </w:num>
  <w:num w:numId="7" w16cid:durableId="1040128300">
    <w:abstractNumId w:val="6"/>
  </w:num>
  <w:num w:numId="8" w16cid:durableId="1415737692">
    <w:abstractNumId w:val="5"/>
  </w:num>
  <w:num w:numId="9" w16cid:durableId="52090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19"/>
    <w:rsid w:val="003356BD"/>
    <w:rsid w:val="004A0219"/>
    <w:rsid w:val="00BF338C"/>
    <w:rsid w:val="00F82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5E46"/>
  <w15:chartTrackingRefBased/>
  <w15:docId w15:val="{296B999A-6759-4048-8B05-0FA3BFB7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0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0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0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0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0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0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219"/>
    <w:rPr>
      <w:rFonts w:eastAsiaTheme="majorEastAsia" w:cstheme="majorBidi"/>
      <w:color w:val="272727" w:themeColor="text1" w:themeTint="D8"/>
    </w:rPr>
  </w:style>
  <w:style w:type="paragraph" w:styleId="Title">
    <w:name w:val="Title"/>
    <w:basedOn w:val="Normal"/>
    <w:next w:val="Normal"/>
    <w:link w:val="TitleChar"/>
    <w:uiPriority w:val="10"/>
    <w:qFormat/>
    <w:rsid w:val="004A0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219"/>
    <w:pPr>
      <w:spacing w:before="160"/>
      <w:jc w:val="center"/>
    </w:pPr>
    <w:rPr>
      <w:i/>
      <w:iCs/>
      <w:color w:val="404040" w:themeColor="text1" w:themeTint="BF"/>
    </w:rPr>
  </w:style>
  <w:style w:type="character" w:customStyle="1" w:styleId="QuoteChar">
    <w:name w:val="Quote Char"/>
    <w:basedOn w:val="DefaultParagraphFont"/>
    <w:link w:val="Quote"/>
    <w:uiPriority w:val="29"/>
    <w:rsid w:val="004A0219"/>
    <w:rPr>
      <w:i/>
      <w:iCs/>
      <w:color w:val="404040" w:themeColor="text1" w:themeTint="BF"/>
    </w:rPr>
  </w:style>
  <w:style w:type="paragraph" w:styleId="ListParagraph">
    <w:name w:val="List Paragraph"/>
    <w:basedOn w:val="Normal"/>
    <w:uiPriority w:val="34"/>
    <w:qFormat/>
    <w:rsid w:val="004A0219"/>
    <w:pPr>
      <w:ind w:left="720"/>
      <w:contextualSpacing/>
    </w:pPr>
  </w:style>
  <w:style w:type="character" w:styleId="IntenseEmphasis">
    <w:name w:val="Intense Emphasis"/>
    <w:basedOn w:val="DefaultParagraphFont"/>
    <w:uiPriority w:val="21"/>
    <w:qFormat/>
    <w:rsid w:val="004A0219"/>
    <w:rPr>
      <w:i/>
      <w:iCs/>
      <w:color w:val="2F5496" w:themeColor="accent1" w:themeShade="BF"/>
    </w:rPr>
  </w:style>
  <w:style w:type="paragraph" w:styleId="IntenseQuote">
    <w:name w:val="Intense Quote"/>
    <w:basedOn w:val="Normal"/>
    <w:next w:val="Normal"/>
    <w:link w:val="IntenseQuoteChar"/>
    <w:uiPriority w:val="30"/>
    <w:qFormat/>
    <w:rsid w:val="004A0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0219"/>
    <w:rPr>
      <w:i/>
      <w:iCs/>
      <w:color w:val="2F5496" w:themeColor="accent1" w:themeShade="BF"/>
    </w:rPr>
  </w:style>
  <w:style w:type="character" w:styleId="IntenseReference">
    <w:name w:val="Intense Reference"/>
    <w:basedOn w:val="DefaultParagraphFont"/>
    <w:uiPriority w:val="32"/>
    <w:qFormat/>
    <w:rsid w:val="004A02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24211">
      <w:bodyDiv w:val="1"/>
      <w:marLeft w:val="0"/>
      <w:marRight w:val="0"/>
      <w:marTop w:val="0"/>
      <w:marBottom w:val="0"/>
      <w:divBdr>
        <w:top w:val="none" w:sz="0" w:space="0" w:color="auto"/>
        <w:left w:val="none" w:sz="0" w:space="0" w:color="auto"/>
        <w:bottom w:val="none" w:sz="0" w:space="0" w:color="auto"/>
        <w:right w:val="none" w:sz="0" w:space="0" w:color="auto"/>
      </w:divBdr>
    </w:div>
    <w:div w:id="777913891">
      <w:bodyDiv w:val="1"/>
      <w:marLeft w:val="0"/>
      <w:marRight w:val="0"/>
      <w:marTop w:val="0"/>
      <w:marBottom w:val="0"/>
      <w:divBdr>
        <w:top w:val="none" w:sz="0" w:space="0" w:color="auto"/>
        <w:left w:val="none" w:sz="0" w:space="0" w:color="auto"/>
        <w:bottom w:val="none" w:sz="0" w:space="0" w:color="auto"/>
        <w:right w:val="none" w:sz="0" w:space="0" w:color="auto"/>
      </w:divBdr>
    </w:div>
    <w:div w:id="1117598946">
      <w:bodyDiv w:val="1"/>
      <w:marLeft w:val="0"/>
      <w:marRight w:val="0"/>
      <w:marTop w:val="0"/>
      <w:marBottom w:val="0"/>
      <w:divBdr>
        <w:top w:val="none" w:sz="0" w:space="0" w:color="auto"/>
        <w:left w:val="none" w:sz="0" w:space="0" w:color="auto"/>
        <w:bottom w:val="none" w:sz="0" w:space="0" w:color="auto"/>
        <w:right w:val="none" w:sz="0" w:space="0" w:color="auto"/>
      </w:divBdr>
    </w:div>
    <w:div w:id="18811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test</dc:creator>
  <cp:keywords/>
  <dc:description/>
  <cp:lastModifiedBy>john test</cp:lastModifiedBy>
  <cp:revision>1</cp:revision>
  <dcterms:created xsi:type="dcterms:W3CDTF">2025-04-21T17:58:00Z</dcterms:created>
  <dcterms:modified xsi:type="dcterms:W3CDTF">2025-04-21T18:00:00Z</dcterms:modified>
</cp:coreProperties>
</file>