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6"/>
          <w:szCs w:val="56"/>
        </w:rPr>
        <w:t xml:space="preserve">MEDICI PRICE PREDICTION</w:t>
      </w:r>
    </w:p>
    <w:p>
      <w:pPr>
        <w:spacing w:after="100"/>
        <w:jc w:val="center"/>
      </w:pPr>
      <w:r>
        <w:rPr>
          <w:rFonts w:ascii="Arial" w:cs="Arial" w:eastAsia="Arial" w:hAnsi="Arial"/>
          <w:color w:val="2C3E50"/>
          <w:sz w:val="32"/>
          <w:szCs w:val="32"/>
        </w:rPr>
        <w:t xml:space="preserve">Hotel Room Options Trading System</w:t>
      </w:r>
    </w:p>
    <w:p>
      <w:pPr>
        <w:pBdr>
          <w:bottom w:val="single" w:color="1B4F72" w:sz="6" w:space="1"/>
        </w:pBdr>
        <w:spacing w:after="600"/>
        <w:jc w:val="center"/>
      </w:pPr>
      <w:r>
        <w:rPr>
          <w:sz w:val="12"/>
          <w:szCs w:val="12"/>
        </w:rPr>
        <w:t xml:space="preserve"> </w:t>
      </w:r>
    </w:p>
    <w:p>
      <w:pPr>
        <w:spacing w:after="80"/>
      </w:pPr>
    </w:p>
    <w:p>
      <w:pPr>
        <w:spacing w:after="80"/>
        <w:jc w:val="center"/>
      </w:pPr>
      <w:r>
        <w:rPr>
          <w:rFonts w:ascii="Arial" w:cs="Arial" w:eastAsia="Arial" w:hAnsi="Arial"/>
          <w:color w:val="2C3E50"/>
          <w:sz w:val="28"/>
          <w:szCs w:val="28"/>
        </w:rPr>
        <w:t xml:space="preserve">Product Specification &amp; Technical Architecture</w:t>
      </w:r>
    </w:p>
    <w:p>
      <w:pPr>
        <w:spacing w:after="80"/>
        <w:jc w:val="center"/>
      </w:pPr>
      <w:r>
        <w:rPr>
          <w:rFonts w:ascii="Arial" w:cs="Arial" w:eastAsia="Arial" w:hAnsi="Arial"/>
          <w:color w:val="95A5A6"/>
          <w:sz w:val="24"/>
          <w:szCs w:val="24"/>
        </w:rPr>
        <w:t xml:space="preserve">Gap Analysis | Roadmap | Technical Refinement</w:t>
      </w:r>
    </w:p>
    <w:p>
      <w:pPr>
        <w:spacing w:after="80"/>
      </w:pPr>
    </w:p>
    <w:p>
      <w:pPr>
        <w:spacing w:after="80"/>
      </w:pPr>
    </w:p>
    <w:p>
      <w:pPr>
        <w:spacing w:after="80"/>
      </w:pPr>
    </w:p>
    <w:p>
      <w:pPr>
        <w:jc w:val="center"/>
      </w:pPr>
      <w:r>
        <w:rPr>
          <w:rFonts w:ascii="Arial" w:cs="Arial" w:eastAsia="Arial" w:hAnsi="Arial"/>
          <w:color w:val="95A5A6"/>
          <w:sz w:val="22"/>
          <w:szCs w:val="22"/>
        </w:rPr>
        <w:t xml:space="preserve">Version 2.0  |  March 2026</w:t>
      </w:r>
    </w:p>
    <w:p>
      <w:pPr>
        <w:jc w:val="center"/>
      </w:pPr>
      <w:r>
        <w:rPr>
          <w:rFonts w:ascii="Arial" w:cs="Arial" w:eastAsia="Arial" w:hAnsi="Arial"/>
          <w:color w:val="95A5A6"/>
          <w:sz w:val="22"/>
          <w:szCs w:val="22"/>
        </w:rPr>
        <w:t xml:space="preserve">For: Development Team</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Medici Price Prediction is a production AI system that models hotel room prices as financial instruments, generating options-style trading signals (CALL/PUT/NEUTRAL) for a portfolio of 2,850+ rooms across 10 Miami hotels. The system combines a weighted ensemble prediction engine (Forward Curve 50%, Historical Patterns 30%, ML 20%) with AI-powered intelligence, natural language analytics via Claude, and a configurable rules engine.</w:t>
      </w:r>
    </w:p>
    <w:p>
      <w:pPr>
        <w:spacing w:after="80"/>
      </w:pP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The system is a Decision Brain only — it reads data, analyzes, and returns recommendations. It never executes trades, changes prices, or performs actions in the trading system. All decisions remain with the operator or the Medici trading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Rooms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Hotels Covered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(Miami)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active / 5 planned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Partial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Frequency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Missing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~32,000 lines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r>
    </w:tbl>
    <w:p>
      <w:r>
        <w:br w:type="page"/>
      </w:r>
    </w:p>
    <w:p>
      <w:pPr>
        <w:pStyle w:val="Heading1"/>
      </w:pPr>
      <w:r>
        <w:t xml:space="preserve">2. System Architecture</w:t>
      </w:r>
    </w:p>
    <w:p>
      <w:pPr>
        <w:spacing w:after="120"/>
      </w:pPr>
      <w:r>
        <w:rPr>
          <w:rFonts w:ascii="Arial" w:cs="Arial" w:eastAsia="Arial" w:hAnsi="Arial"/>
          <w:sz w:val="22"/>
          <w:szCs w:val="22"/>
        </w:rPr>
        <w:t xml:space="preserve">The system is organized in four layers: Data Collection, Prediction Engine, AI Intelligence, and API/Dashboard. Each layer has clear responsibilities and communicates through well-defined interfaces.</w:t>
      </w:r>
    </w:p>
    <w:p>
      <w:pPr>
        <w:spacing w:after="80"/>
      </w:pPr>
    </w:p>
    <w:p>
      <w:pPr>
        <w:pStyle w:val="Heading2"/>
      </w:pPr>
      <w:r>
        <w:t xml:space="preserve">2.1 Architecture Layers</w:t>
      </w:r>
    </w:p>
    <w:p>
      <w:pPr>
        <w:spacing w:after="120"/>
      </w:pPr>
      <w:r>
        <w:rPr>
          <w:rFonts w:ascii="Arial" w:cs="Arial" w:eastAsia="Arial" w:hAnsi="Arial"/>
          <w:b/>
          <w:bCs/>
          <w:sz w:val="22"/>
          <w:szCs w:val="22"/>
        </w:rPr>
        <w:t xml:space="preserve">Layer 1 — Data Collection: </w:t>
      </w:r>
      <w:r>
        <w:rPr>
          <w:rFonts w:ascii="Arial" w:cs="Arial" w:eastAsia="Arial" w:hAnsi="Arial"/>
          <w:sz w:val="22"/>
          <w:szCs w:val="22"/>
        </w:rPr>
        <w:t xml:space="preserve">12 data source collectors feed raw data into the system. Sources include SalesOffice DB (primary), weather, events, flights, competitor pricing, CBS economic data, Kaggle datasets, and market benchmarks. Data is stored in local SQLite for price history and JSON/CSV for reference data.</w:t>
      </w:r>
    </w:p>
    <w:p>
      <w:pPr>
        <w:spacing w:after="120"/>
      </w:pPr>
      <w:r>
        <w:rPr>
          <w:rFonts w:ascii="Arial" w:cs="Arial" w:eastAsia="Arial" w:hAnsi="Arial"/>
          <w:b/>
          <w:bCs/>
          <w:sz w:val="22"/>
          <w:szCs w:val="22"/>
        </w:rPr>
        <w:t xml:space="preserve">Layer 2 — Prediction Engine: </w:t>
      </w:r>
      <w:r>
        <w:rPr>
          <w:rFonts w:ascii="Arial" w:cs="Arial" w:eastAsia="Arial" w:hAnsi="Arial"/>
          <w:sz w:val="22"/>
          <w:szCs w:val="22"/>
        </w:rPr>
        <w:t xml:space="preserve">Weighted ensemble combining Forward Curve (50%), Historical Patterns (30%), and ML signals (20%). Additional factors include momentum analysis, market regime detection, seasonality, and booking window patterns.</w:t>
      </w:r>
    </w:p>
    <w:p>
      <w:pPr>
        <w:spacing w:after="120"/>
      </w:pPr>
      <w:r>
        <w:rPr>
          <w:rFonts w:ascii="Arial" w:cs="Arial" w:eastAsia="Arial" w:hAnsi="Arial"/>
          <w:b/>
          <w:bCs/>
          <w:sz w:val="22"/>
          <w:szCs w:val="22"/>
        </w:rPr>
        <w:t xml:space="preserve">Layer 3 — AI Intelligence: </w:t>
      </w:r>
      <w:r>
        <w:rPr>
          <w:rFonts w:ascii="Arial" w:cs="Arial" w:eastAsia="Arial" w:hAnsi="Arial"/>
          <w:sz w:val="22"/>
          <w:szCs w:val="22"/>
        </w:rPr>
        <w:t xml:space="preserve">Anomaly detection (Z-score), risk assessment (Bayesian), signal synthesis, Claude-powered Q&amp;A and executive briefs, and a rules engine with 11 rule types.</w:t>
      </w:r>
    </w:p>
    <w:p>
      <w:pPr>
        <w:spacing w:after="120"/>
      </w:pPr>
      <w:r>
        <w:rPr>
          <w:rFonts w:ascii="Arial" w:cs="Arial" w:eastAsia="Arial" w:hAnsi="Arial"/>
          <w:b/>
          <w:bCs/>
          <w:sz w:val="22"/>
          <w:szCs w:val="22"/>
        </w:rPr>
        <w:t xml:space="preserve">Layer 4 — API &amp; Dashboard: </w:t>
      </w:r>
      <w:r>
        <w:rPr>
          <w:rFonts w:ascii="Arial" w:cs="Arial" w:eastAsia="Arial" w:hAnsi="Arial"/>
          <w:sz w:val="22"/>
          <w:szCs w:val="22"/>
        </w:rPr>
        <w:t xml:space="preserve">FastAPI with 90+ endpoints, HTML dashboard with inline trading charts, JSON APIs, CSV export, and AI Q&amp;A interface. Deployed on Azure App Service.</w:t>
      </w:r>
    </w:p>
    <w:p>
      <w:pPr>
        <w:spacing w:after="80"/>
      </w:pP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 Uvicorn + Gunicorn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ML/Data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 XGBoost, pandas, numpy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(Haiku for fast, Sonnet for deep) + rule-based fallback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SQL (pyodbc/SQLAlchemy) read-only + local SQLite for price history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App Service (Python 3.12), zip deploy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Server-rendered HTML, vanilla JS, Canvas charts</w:t>
            </w:r>
          </w:p>
        </w:tc>
      </w:tr>
    </w:tbl>
    <w:p>
      <w:pPr>
        <w:spacing w:after="80"/>
      </w:pPr>
    </w:p>
    <w:p>
      <w:pPr>
        <w:pStyle w:val="Heading2"/>
      </w:pPr>
      <w:r>
        <w:t xml:space="preserve">2.3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&amp; Key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engine: 17 modules including forward_curve.py, deep_predictor.py, ai_intelligence.py, claude_analyst.py, momentum.py, regime.py, seasonality.py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app: analytics_dashboard.py (4,293 lines), rules_api.py, main.py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 engine: engine.py, models.py, store.py, auto_generator.py, presets.py (~2,076 lines 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src/collectors/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 collectors: weather, events, market, kaggle, CBS, trading, Brightdata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loaders, schemas, trading_db.py (read-only enforced)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src/features/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engineering pipeline for ML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model definitions (LightGBM, XGBoost)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price DB, benchmarks JSON, raw/processed/models/cache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PREDICTION_ALGORITHM.md, INTEGRATION_SPEC.md, USAGE_GUIDE.md, SALESOFFICE_SCANNING.md</w:t>
            </w:r>
          </w:p>
        </w:tc>
      </w:tr>
    </w:tbl>
    <w:p>
      <w:r>
        <w:br w:type="page"/>
      </w:r>
    </w:p>
    <w:p>
      <w:pPr>
        <w:pStyle w:val="Heading1"/>
      </w:pPr>
      <w:r>
        <w:t xml:space="preserve">3. Prediction Engine</w:t>
      </w:r>
    </w:p>
    <w:p>
      <w:pPr>
        <w:pStyle w:val="Heading2"/>
      </w:pPr>
      <w:r>
        <w:t xml:space="preserve">3.1 Core Concept</w:t>
      </w:r>
    </w:p>
    <w:p>
      <w:pPr>
        <w:spacing w:after="120"/>
      </w:pPr>
      <w:r>
        <w:rPr>
          <w:rFonts w:ascii="Arial" w:cs="Arial" w:eastAsia="Arial" w:hAnsi="Arial"/>
          <w:sz w:val="22"/>
          <w:szCs w:val="22"/>
        </w:rPr>
        <w:t xml:space="preserve">The system models hotel room prices like financial futures. Each room has a check-in date and current price. The key variable is T = days to check-in. As T decreases (check-in approaches), prices typically increase following a decay curve learned from historical data.</w:t>
      </w:r>
    </w:p>
    <w:p>
      <w:pPr>
        <w:spacing w:after="80"/>
      </w:pPr>
    </w:p>
    <w:p>
      <w:pPr>
        <w:pStyle w:val="Heading2"/>
      </w:pPr>
      <w:r>
        <w:t xml:space="preserve">3.2 Ensemble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 Source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Curve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 curve built from historical price observations, grouped by T-bins with Bayesian shrinkage (K=5)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Patterns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Similar-room historical behavior: same hotel, room type, season, day-of-week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Models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XGBoost/LightGBM trained on feature-engineered data: weather, events, demand signals</w:t>
            </w:r>
          </w:p>
        </w:tc>
      </w:tr>
    </w:tbl>
    <w:p>
      <w:pPr>
        <w:spacing w:after="80"/>
      </w:pPr>
    </w:p>
    <w:p>
      <w:pPr>
        <w:pStyle w:val="Heading2"/>
      </w:pPr>
      <w:r>
        <w:t xml:space="preserve">3.3 Enrichment Adjustments</w:t>
      </w:r>
    </w:p>
    <w:p>
      <w:pPr>
        <w:spacing w:after="120"/>
      </w:pPr>
      <w:r>
        <w:rPr>
          <w:rFonts w:ascii="Arial" w:cs="Arial" w:eastAsia="Arial" w:hAnsi="Arial"/>
          <w:sz w:val="22"/>
          <w:szCs w:val="22"/>
        </w:rPr>
        <w:t xml:space="preserve">The base forward curve prediction is adjusted by 6 enrichment factors from external data sources: competitor pricing delta, cancellation rate trends, provider availability, demand signals (flights, events), seasonal modifiers, and price velocity (momentum of recent changes). Each adjustment is capped to prevent over-correction.</w:t>
      </w:r>
    </w:p>
    <w:p>
      <w:pPr>
        <w:spacing w:after="80"/>
      </w:pPr>
    </w:p>
    <w:p>
      <w:pPr>
        <w:pStyle w:val="Heading2"/>
      </w:pPr>
      <w:r>
        <w:t xml:space="preserve">3.4 Signal Generation</w:t>
      </w:r>
    </w:p>
    <w:p>
      <w:pPr>
        <w:spacing w:after="120"/>
      </w:pPr>
      <w:r>
        <w:rPr>
          <w:rFonts w:ascii="Arial" w:cs="Arial" w:eastAsia="Arial" w:hAnsi="Arial"/>
          <w:sz w:val="22"/>
          <w:szCs w:val="22"/>
        </w:rPr>
        <w:t xml:space="preserve">After computing the predicted price, the system generates an options-style signal:</w:t>
      </w:r>
    </w:p>
    <w:p>
      <w:pPr>
        <w:pStyle w:val="ListParagraph"/>
        <w:numPr>
          <w:ilvl w:val="0"/>
          <w:numId w:val="2"/>
        </w:numPr>
        <w:spacing w:after="60"/>
      </w:pPr>
      <w:r>
        <w:rPr>
          <w:rFonts w:ascii="Arial" w:cs="Arial" w:eastAsia="Arial" w:hAnsi="Arial"/>
          <w:b/>
          <w:bCs/>
          <w:sz w:val="22"/>
          <w:szCs w:val="22"/>
        </w:rPr>
        <w:t xml:space="preserve">CALL: </w:t>
      </w:r>
      <w:r>
        <w:rPr>
          <w:rFonts w:ascii="Arial" w:cs="Arial" w:eastAsia="Arial" w:hAnsi="Arial"/>
          <w:sz w:val="22"/>
          <w:szCs w:val="22"/>
        </w:rPr>
        <w:t xml:space="preserve">Price expected to rise significantly. Opportunity to buy now.</w:t>
      </w:r>
    </w:p>
    <w:p>
      <w:pPr>
        <w:pStyle w:val="ListParagraph"/>
        <w:numPr>
          <w:ilvl w:val="0"/>
          <w:numId w:val="2"/>
        </w:numPr>
        <w:spacing w:after="60"/>
      </w:pPr>
      <w:r>
        <w:rPr>
          <w:rFonts w:ascii="Arial" w:cs="Arial" w:eastAsia="Arial" w:hAnsi="Arial"/>
          <w:b/>
          <w:bCs/>
          <w:sz w:val="22"/>
          <w:szCs w:val="22"/>
        </w:rPr>
        <w:t xml:space="preserve">PUT: </w:t>
      </w:r>
      <w:r>
        <w:rPr>
          <w:rFonts w:ascii="Arial" w:cs="Arial" w:eastAsia="Arial" w:hAnsi="Arial"/>
          <w:sz w:val="22"/>
          <w:szCs w:val="22"/>
        </w:rPr>
        <w:t xml:space="preserve">Price expected to drop. Consider waiting or hedging.</w:t>
      </w:r>
    </w:p>
    <w:p>
      <w:pPr>
        <w:pStyle w:val="ListParagraph"/>
        <w:numPr>
          <w:ilvl w:val="0"/>
          <w:numId w:val="2"/>
        </w:numPr>
        <w:spacing w:after="60"/>
      </w:pPr>
      <w:r>
        <w:rPr>
          <w:rFonts w:ascii="Arial" w:cs="Arial" w:eastAsia="Arial" w:hAnsi="Arial"/>
          <w:b/>
          <w:bCs/>
          <w:sz w:val="22"/>
          <w:szCs w:val="22"/>
        </w:rPr>
        <w:t xml:space="preserve">NEUTRAL: </w:t>
      </w:r>
      <w:r>
        <w:rPr>
          <w:rFonts w:ascii="Arial" w:cs="Arial" w:eastAsia="Arial" w:hAnsi="Arial"/>
          <w:sz w:val="22"/>
          <w:szCs w:val="22"/>
        </w:rPr>
        <w:t xml:space="preserve">Price relatively stable. No urgent action needed.</w:t>
      </w:r>
    </w:p>
    <w:p>
      <w:pPr>
        <w:spacing w:after="120"/>
      </w:pPr>
      <w:r>
        <w:rPr>
          <w:rFonts w:ascii="Arial" w:cs="Arial" w:eastAsia="Arial" w:hAnsi="Arial"/>
          <w:sz w:val="22"/>
          <w:szCs w:val="22"/>
        </w:rPr>
        <w:t xml:space="preserve">Signals include confidence levels (HIGH/MEDIUM/LOW) based on data quality, observation count, and signal agreement across sources.</w:t>
      </w:r>
    </w:p>
    <w:p>
      <w:r>
        <w:br w:type="page"/>
      </w:r>
    </w:p>
    <w:p>
      <w:pPr>
        <w:pStyle w:val="Heading1"/>
      </w:pPr>
      <w:r>
        <w:t xml:space="preserve">4. Data Sources Integration</w:t>
      </w:r>
    </w:p>
    <w:p>
      <w:pPr>
        <w:spacing w:after="120"/>
      </w:pPr>
      <w:r>
        <w:rPr>
          <w:rFonts w:ascii="Arial" w:cs="Arial" w:eastAsia="Arial" w:hAnsi="Arial"/>
          <w:sz w:val="22"/>
          <w:szCs w:val="22"/>
        </w:rPr>
        <w:t xml:space="preserve">The system integrates 12 active data sources with 5 additional planned sources. Integration patterns vary: direct SQL, REST APIs, file-based, and MCP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SalesOffice DB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SQL (Azure SQL)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prices, availability, bookings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Open-Meteo Weather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 precipitation, forecasts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SeatGeek Events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Miami events, concerts, sports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Kiwi Flights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tool / fetch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 prices, demand signals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 Economic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CPI, economic indicators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 Datasets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kagglehub SDK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hotel data, benchmarks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Brightdata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 REST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pricing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CBS Statistics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File-based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Tourism statistics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File-based (JSON)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benchmarks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Ticketmaster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Planned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in config, no collector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(duplicate of SeatGeek?)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PredictHQ</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Planned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in config, not wired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 intelligence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SerpApi (Google Hotels)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Planned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pricing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BLS Hotel CPI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Planned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 price index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MIA Airport Traffic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Planned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Arrival volume signals</w:t>
            </w:r>
          </w:p>
        </w:tc>
      </w:tr>
    </w:tbl>
    <w:p>
      <w:r>
        <w:br w:type="page"/>
      </w:r>
    </w:p>
    <w:p>
      <w:pPr>
        <w:pStyle w:val="Heading1"/>
      </w:pPr>
      <w:r>
        <w:t xml:space="preserve">5. API Surface</w:t>
      </w:r>
    </w:p>
    <w:p>
      <w:pPr>
        <w:spacing w:after="120"/>
      </w:pPr>
      <w:r>
        <w:rPr>
          <w:rFonts w:ascii="Arial" w:cs="Arial" w:eastAsia="Arial" w:hAnsi="Arial"/>
          <w:sz w:val="22"/>
          <w:szCs w:val="22"/>
        </w:rPr>
        <w:t xml:space="preserve">The system exposes 90+ endpoints organized into 5 functional groups. All endpoints are served via FastAPI under the /api/v1/salesoffice prefix, plus dedicated /options, /ai, and /rules routers.</w:t>
      </w:r>
    </w:p>
    <w:p>
      <w:pPr>
        <w:spacing w:after="80"/>
      </w:pPr>
    </w:p>
    <w:p>
      <w:pPr>
        <w:pStyle w:val="Heading2"/>
      </w:pPr>
      <w:r>
        <w:t xml:space="preserve">5.1 Options Trading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/options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portfolio with predictions, signals, confidence (2,850 rows)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/options/view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HTML dashboard with sorting, filtering, expandable charts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/options/detail/{id}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room trading data: FC series, scan history, adjustments, momentum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/options/legend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legend and color scale reference</w:t>
            </w:r>
          </w:p>
        </w:tc>
      </w:tr>
    </w:tbl>
    <w:p>
      <w:pPr>
        <w:spacing w:after="80"/>
      </w:pPr>
    </w:p>
    <w:p>
      <w:pPr>
        <w:pStyle w:val="Heading2"/>
      </w:pPr>
      <w:r>
        <w:t xml:space="preserve">5.2 AI Analyst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/ai/ask?q=...</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Q&amp;A with keyword routing (EN/HE)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/ai/brief?lang=en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market brief: pulse, opportunities, risks, events, actions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/ai/explain/{id}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prediction breakdown per signal 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/ai/metadata?limit=50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tags, actions, confidence per room (batch)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/options/ai-insights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detection and risk analysis for full portfolio</w:t>
            </w:r>
          </w:p>
        </w:tc>
      </w:tr>
    </w:tbl>
    <w:p>
      <w:pPr>
        <w:spacing w:after="80"/>
      </w:pPr>
    </w:p>
    <w:p>
      <w:pPr>
        <w:pStyle w:val="Heading2"/>
      </w:pPr>
      <w:r>
        <w:t xml:space="preserve">5.3 Rules Engine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/rules/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alert rule (11 rule types including composite AND/OR)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/rules/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rules with 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/rules/evaluate-all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all active rules against current predictions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/rules/auto-generate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ML-driven rule suggestions from portfolio data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/rules/presets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Pre-built templates: value hunter, risk monitor, etc.</w:t>
            </w:r>
          </w:p>
        </w:tc>
      </w:tr>
    </w:tbl>
    <w:p>
      <w:r>
        <w:br w:type="page"/>
      </w:r>
    </w:p>
    <w:p>
      <w:pPr>
        <w:pStyle w:val="Heading1"/>
      </w:pPr>
      <w:r>
        <w:t xml:space="preserve">6. Gap Analysis &amp; Technical Debt</w:t>
      </w:r>
    </w:p>
    <w:p>
      <w:pPr>
        <w:spacing w:after="120"/>
      </w:pPr>
      <w:r>
        <w:rPr>
          <w:rFonts w:ascii="Arial" w:cs="Arial" w:eastAsia="Arial" w:hAnsi="Arial"/>
          <w:sz w:val="22"/>
          <w:szCs w:val="22"/>
        </w:rPr>
        <w:t xml:space="preserve">Comprehensive analysis of the current codebase reveals several areas requiring attention. Issues are categorized by severity and domain.</w:t>
      </w:r>
    </w:p>
    <w:p>
      <w:pPr>
        <w:spacing w:after="80"/>
      </w:pPr>
    </w:p>
    <w:p>
      <w:pPr>
        <w:pStyle w:val="Heading2"/>
      </w:pPr>
      <w:r>
        <w:t xml:space="preserve">6.1 Critical Gaps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Zero Test Coverage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directory contains only __init__.py. No unit, integration, or e2e tests for 32K lines of production code and 90+ endpoints.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God File: analytics_dashboard.py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4,293 lines in a single file: 54+ endpoints, 5 cache systems, HTML generation, CSV export, AI integration. Unmaintainable.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81 Bare Exception Handlers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 Exception: pass patterns throughout codebase. Silent failures mask bugs and data quality issues.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API Pagination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returns all 2,850 rows. /data and /simple return full analysis. No pagination, streaming, or size limits.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Independent Cache Systems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_cache, _yoy_cache, _options_expiry_cache, _ai_cache, _analyst_cache each with separate TTL logic. No unified management.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30+ Magic Numbers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values: COLLECTION_INTERVAL=3600, max_t=180, MIAMI_SCALE_FACTOR=2.134x, Bayesian K=5. Should be configurable.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Missing Config Validation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 can be empty strings causing silent failures. No startup validation. .env.example missing several implemented keys.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HTML in Python Files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1,557-line yoy_page.py generates HTML strings. analytics_dashboard.py embeds CSS/JS. Should use Jinja2 templates.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Structured Logging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323 log/print statements but no correlation IDs, no JSON format, no request tracing. Debugging in production is difficult.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20"/>
                <w:szCs w:val="20"/>
              </w:rPr>
              <w:t xml:space="preserve">P3 - 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Unconnected Data Sources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Ticketmaster, PredictHQ, SerpApi, BLS, MIA Airport have API keys configured but no collector implementation.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20"/>
                <w:szCs w:val="20"/>
              </w:rPr>
              <w:t xml:space="preserve">P3 - 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CORS Configuration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app has no CORS middleware. Fine for server-rendered HTML but blocks future SPA/mobile integration.</w:t>
            </w:r>
          </w:p>
        </w:tc>
      </w:tr>
    </w:tbl>
    <w:p>
      <w:r>
        <w:br w:type="page"/>
      </w:r>
    </w:p>
    <w:p>
      <w:pPr>
        <w:pStyle w:val="Heading2"/>
      </w:pPr>
      <w:r>
        <w:t xml:space="preserve">6.2 Architecture Concerns</w:t>
      </w:r>
    </w:p>
    <w:p>
      <w:pPr>
        <w:spacing w:after="80"/>
      </w:pPr>
    </w:p>
    <w:p>
      <w:pPr>
        <w:spacing w:after="120"/>
      </w:pPr>
      <w:r>
        <w:rPr>
          <w:rFonts w:ascii="Arial" w:cs="Arial" w:eastAsia="Arial" w:hAnsi="Arial"/>
          <w:b/>
          <w:bCs/>
          <w:sz w:val="22"/>
          <w:szCs w:val="22"/>
        </w:rPr>
        <w:t xml:space="preserve">Monolithic Router: </w:t>
      </w:r>
      <w:r>
        <w:rPr>
          <w:rFonts w:ascii="Arial" w:cs="Arial" w:eastAsia="Arial" w:hAnsi="Arial"/>
          <w:sz w:val="22"/>
          <w:szCs w:val="22"/>
        </w:rPr>
        <w:t xml:space="preserve">analytics_dashboard.py handles 54+ endpoints in a single FastAPI router. This violates separation of concerns and makes the codebase hard to navigate, test, and maintain. Recommended split: analytics_router.py (core), export_router.py (CSV/data), ai_router.py (Claude/AI), dashboard_router.py (HTML pages).</w:t>
      </w:r>
    </w:p>
    <w:p>
      <w:pPr>
        <w:spacing w:after="80"/>
      </w:pPr>
    </w:p>
    <w:p>
      <w:pPr>
        <w:spacing w:after="120"/>
      </w:pPr>
      <w:r>
        <w:rPr>
          <w:rFonts w:ascii="Arial" w:cs="Arial" w:eastAsia="Arial" w:hAnsi="Arial"/>
          <w:b/>
          <w:bCs/>
          <w:sz w:val="22"/>
          <w:szCs w:val="22"/>
        </w:rPr>
        <w:t xml:space="preserve">Inconsistent Integration Patterns: </w:t>
      </w:r>
      <w:r>
        <w:rPr>
          <w:rFonts w:ascii="Arial" w:cs="Arial" w:eastAsia="Arial" w:hAnsi="Arial"/>
          <w:sz w:val="22"/>
          <w:szCs w:val="22"/>
        </w:rPr>
        <w:t xml:space="preserve">Data sources use 4 different patterns: direct SQL, REST API, file-based, MCP tools. There is no unified collector interface or registry pattern. Adding new sources requires understanding multiple integration styles.</w:t>
      </w:r>
    </w:p>
    <w:p>
      <w:pPr>
        <w:spacing w:after="80"/>
      </w:pPr>
    </w:p>
    <w:p>
      <w:pPr>
        <w:spacing w:after="120"/>
      </w:pPr>
      <w:r>
        <w:rPr>
          <w:rFonts w:ascii="Arial" w:cs="Arial" w:eastAsia="Arial" w:hAnsi="Arial"/>
          <w:b/>
          <w:bCs/>
          <w:sz w:val="22"/>
          <w:szCs w:val="22"/>
        </w:rPr>
        <w:t xml:space="preserve">Cache Sprawl: </w:t>
      </w:r>
      <w:r>
        <w:rPr>
          <w:rFonts w:ascii="Arial" w:cs="Arial" w:eastAsia="Arial" w:hAnsi="Arial"/>
          <w:sz w:val="22"/>
          <w:szCs w:val="22"/>
        </w:rPr>
        <w:t xml:space="preserve">Five independent cache systems with separate eviction logic. Some use time-based TTL, some are unbounded. No cache warming strategy. Cache invalidation on data refresh is implicit (time-based) rather than explicit.</w:t>
      </w:r>
    </w:p>
    <w:p>
      <w:pPr>
        <w:spacing w:after="80"/>
      </w:pPr>
    </w:p>
    <w:p>
      <w:pPr>
        <w:spacing w:after="120"/>
      </w:pPr>
      <w:r>
        <w:rPr>
          <w:rFonts w:ascii="Arial" w:cs="Arial" w:eastAsia="Arial" w:hAnsi="Arial"/>
          <w:b/>
          <w:bCs/>
          <w:sz w:val="22"/>
          <w:szCs w:val="22"/>
        </w:rPr>
        <w:t xml:space="preserve">Security Posture: </w:t>
      </w:r>
      <w:r>
        <w:rPr>
          <w:rFonts w:ascii="Arial" w:cs="Arial" w:eastAsia="Arial" w:hAnsi="Arial"/>
          <w:sz w:val="22"/>
          <w:szCs w:val="22"/>
        </w:rPr>
        <w:t xml:space="preserve">Read-only database access is properly enforced (good). However: API key validation is simple string comparison with no rate limiting, error responses may leak system paths, and no CORS middleware is configured.</w:t>
      </w:r>
    </w:p>
    <w:p>
      <w:pPr>
        <w:spacing w:after="80"/>
      </w:pPr>
    </w:p>
    <w:p>
      <w:pPr>
        <w:pStyle w:val="Heading2"/>
      </w:pPr>
      <w:r>
        <w:t xml:space="preserve">6.3 What Works Well</w:t>
      </w:r>
    </w:p>
    <w:p>
      <w:pPr>
        <w:pStyle w:val="ListParagraph"/>
        <w:numPr>
          <w:ilvl w:val="0"/>
          <w:numId w:val="2"/>
        </w:numPr>
        <w:spacing w:after="60"/>
      </w:pPr>
      <w:r>
        <w:rPr>
          <w:rFonts w:ascii="Arial" w:cs="Arial" w:eastAsia="Arial" w:hAnsi="Arial"/>
          <w:sz w:val="22"/>
          <w:szCs w:val="22"/>
        </w:rPr>
        <w:t xml:space="preserve">Read-only database enforcement via SQLAlchemy event listener — solid security pattern</w:t>
      </w:r>
    </w:p>
    <w:p>
      <w:pPr>
        <w:pStyle w:val="ListParagraph"/>
        <w:numPr>
          <w:ilvl w:val="0"/>
          <w:numId w:val="2"/>
        </w:numPr>
        <w:spacing w:after="60"/>
      </w:pPr>
      <w:r>
        <w:rPr>
          <w:rFonts w:ascii="Arial" w:cs="Arial" w:eastAsia="Arial" w:hAnsi="Arial"/>
          <w:sz w:val="22"/>
          <w:szCs w:val="22"/>
        </w:rPr>
        <w:t xml:space="preserve">Weighted ensemble with Bayesian shrinkage is statistically sound and configurable</w:t>
      </w:r>
    </w:p>
    <w:p>
      <w:pPr>
        <w:pStyle w:val="ListParagraph"/>
        <w:numPr>
          <w:ilvl w:val="0"/>
          <w:numId w:val="2"/>
        </w:numPr>
        <w:spacing w:after="60"/>
      </w:pPr>
      <w:r>
        <w:rPr>
          <w:rFonts w:ascii="Arial" w:cs="Arial" w:eastAsia="Arial" w:hAnsi="Arial"/>
          <w:sz w:val="22"/>
          <w:szCs w:val="22"/>
        </w:rPr>
        <w:t xml:space="preserve">Rule-based fallback for all AI features — system works fully without API key</w:t>
      </w:r>
    </w:p>
    <w:p>
      <w:pPr>
        <w:pStyle w:val="ListParagraph"/>
        <w:numPr>
          <w:ilvl w:val="0"/>
          <w:numId w:val="2"/>
        </w:numPr>
        <w:spacing w:after="60"/>
      </w:pPr>
      <w:r>
        <w:rPr>
          <w:rFonts w:ascii="Arial" w:cs="Arial" w:eastAsia="Arial" w:hAnsi="Arial"/>
          <w:sz w:val="22"/>
          <w:szCs w:val="22"/>
        </w:rPr>
        <w:t xml:space="preserve">Inline trading charts with lazy AJAX loading reduced page size by 51% (31MB to 16MB)</w:t>
      </w:r>
    </w:p>
    <w:p>
      <w:pPr>
        <w:pStyle w:val="ListParagraph"/>
        <w:numPr>
          <w:ilvl w:val="0"/>
          <w:numId w:val="2"/>
        </w:numPr>
        <w:spacing w:after="60"/>
      </w:pPr>
      <w:r>
        <w:rPr>
          <w:rFonts w:ascii="Arial" w:cs="Arial" w:eastAsia="Arial" w:hAnsi="Arial"/>
          <w:sz w:val="22"/>
          <w:szCs w:val="22"/>
        </w:rPr>
        <w:t xml:space="preserve">Comprehensive INTEGRATION_SPEC.md clearly defines the Decision Brain boundary</w:t>
      </w:r>
    </w:p>
    <w:p>
      <w:pPr>
        <w:pStyle w:val="ListParagraph"/>
        <w:numPr>
          <w:ilvl w:val="0"/>
          <w:numId w:val="2"/>
        </w:numPr>
        <w:spacing w:after="60"/>
      </w:pPr>
      <w:r>
        <w:rPr>
          <w:rFonts w:ascii="Arial" w:cs="Arial" w:eastAsia="Arial" w:hAnsi="Arial"/>
          <w:sz w:val="22"/>
          <w:szCs w:val="22"/>
        </w:rPr>
        <w:t xml:space="preserve">Claude Analyst supports bilingual (EN/HE) with smart keyword routing</w:t>
      </w:r>
    </w:p>
    <w:p>
      <w:r>
        <w:br w:type="page"/>
      </w:r>
    </w:p>
    <w:p>
      <w:pPr>
        <w:pStyle w:val="Heading1"/>
      </w:pPr>
      <w:r>
        <w:t xml:space="preserve">7. Roadmap &amp; Prioritized Action Plan</w:t>
      </w:r>
    </w:p>
    <w:p>
      <w:pPr>
        <w:spacing w:after="120"/>
      </w:pPr>
      <w:r>
        <w:rPr>
          <w:rFonts w:ascii="Arial" w:cs="Arial" w:eastAsia="Arial" w:hAnsi="Arial"/>
          <w:sz w:val="22"/>
          <w:szCs w:val="22"/>
        </w:rPr>
        <w:t xml:space="preserve">Recommended execution plan organized into 4 sprints. Each sprint has clear deliverables and is ordered by impact and dependency.</w:t>
      </w:r>
    </w:p>
    <w:p>
      <w:pPr>
        <w:spacing w:after="80"/>
      </w:pPr>
    </w:p>
    <w:p>
      <w:pPr>
        <w:pStyle w:val="Heading2"/>
      </w:pPr>
      <w:r>
        <w:t xml:space="preserve">7.1 Sprint 1: Foundation &amp; Safety Net (Weeks 1–2)</w:t>
      </w:r>
    </w:p>
    <w:p>
      <w:pPr>
        <w:spacing w:after="120"/>
      </w:pPr>
      <w:r>
        <w:rPr>
          <w:rFonts w:ascii="Arial" w:cs="Arial" w:eastAsia="Arial" w:hAnsi="Arial"/>
          <w:sz w:val="22"/>
          <w:szCs w:val="22"/>
        </w:rPr>
        <w:t xml:space="preserve">Goal: Make the codebase testable and prevent regressions before any refactoring.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pytest infrastructure + CI pipeline (GitHub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integration tests for top 10 critical endpoints (/options, /ai/ask, /health,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unit tests for forward_curve.py and deep_predictor.py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81 bare except blocks with specific exception handling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startup config validation (fail fast on missing keys)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bl>
    <w:p>
      <w:pPr>
        <w:spacing w:after="80"/>
      </w:pPr>
    </w:p>
    <w:p>
      <w:pPr>
        <w:pStyle w:val="Heading2"/>
      </w:pPr>
      <w:r>
        <w:t xml:space="preserve">7.2 Sprint 2: Architecture Cleanup (Weeks 3–4)</w:t>
      </w:r>
    </w:p>
    <w:p>
      <w:pPr>
        <w:spacing w:after="120"/>
      </w:pPr>
      <w:r>
        <w:rPr>
          <w:rFonts w:ascii="Arial" w:cs="Arial" w:eastAsia="Arial" w:hAnsi="Arial"/>
          <w:sz w:val="22"/>
          <w:szCs w:val="22"/>
        </w:rPr>
        <w:t xml:space="preserve">Goal: Break down the monolith, unify patterns, improve maintainability.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analytics_dashboard.py into 4 focused routers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Unify 5 cache systems into single CacheManager with TTL policies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HTML generation to Jinja2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BaseCollector interface, standardize data source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magic numbers to config/constants.py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bl>
    <w:p>
      <w:pPr>
        <w:spacing w:after="80"/>
      </w:pPr>
    </w:p>
    <w:p>
      <w:pPr>
        <w:pStyle w:val="Heading2"/>
      </w:pPr>
      <w:r>
        <w:t xml:space="preserve">7.3 Sprint 3: Performance &amp; Observability (Weeks 5–6)</w:t>
      </w:r>
    </w:p>
    <w:p>
      <w:pPr>
        <w:spacing w:after="120"/>
      </w:pPr>
      <w:r>
        <w:rPr>
          <w:rFonts w:ascii="Arial" w:cs="Arial" w:eastAsia="Arial" w:hAnsi="Arial"/>
          <w:sz w:val="22"/>
          <w:szCs w:val="22"/>
        </w:rPr>
        <w:t xml:space="preserve">Goal: Make the system production-grade with proper monitoring, pagination, and logging.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pagination to /options and large endpoints (limit/offset)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structured JSON logging with correlation 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rate limiting and proper API authentication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CORS middleware for future SPA/mobile clients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20"/>
                <w:szCs w:val="20"/>
              </w:rPr>
              <w:t xml:space="preserve">P3 - 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health check dashboard with data source freshness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days</w:t>
            </w:r>
          </w:p>
        </w:tc>
      </w:tr>
    </w:tbl>
    <w:p>
      <w:pPr>
        <w:spacing w:after="80"/>
      </w:pPr>
    </w:p>
    <w:p>
      <w:pPr>
        <w:pStyle w:val="Heading2"/>
      </w:pPr>
      <w:r>
        <w:t xml:space="preserve">7.4 Sprint 4: Features &amp; Data Expansion (Weeks 7–8)</w:t>
      </w:r>
    </w:p>
    <w:p>
      <w:pPr>
        <w:spacing w:after="120"/>
      </w:pPr>
      <w:r>
        <w:rPr>
          <w:rFonts w:ascii="Arial" w:cs="Arial" w:eastAsia="Arial" w:hAnsi="Arial"/>
          <w:sz w:val="22"/>
          <w:szCs w:val="22"/>
        </w:rPr>
        <w:t xml:space="preserve">Goal: Expand data coverage and add missing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Rules Engine POST endpoint to dashboard (TODO in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PredictHQ collector (demand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SerpApi collector (Google Hotels competitor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model versioning and periodic retraining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feedback loop: track prediction accuracy over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bl>
    <w:p>
      <w:r>
        <w:br w:type="page"/>
      </w:r>
    </w:p>
    <w:p>
      <w:pPr>
        <w:pStyle w:val="Heading1"/>
      </w:pPr>
      <w:r>
        <w:t xml:space="preserve">8. Key Recommendations</w:t>
      </w:r>
    </w:p>
    <w:p>
      <w:pPr>
        <w:spacing w:after="80"/>
      </w:pPr>
    </w:p>
    <w:p>
      <w:pPr>
        <w:pStyle w:val="Heading2"/>
      </w:pPr>
      <w:r>
        <w:t xml:space="preserve">8.1 Immediate Actions (This Week)</w:t>
      </w:r>
    </w:p>
    <w:p>
      <w:pPr>
        <w:pStyle w:val="ListParagraph"/>
        <w:numPr>
          <w:ilvl w:val="0"/>
          <w:numId w:val="2"/>
        </w:numPr>
        <w:spacing w:after="60"/>
      </w:pPr>
      <w:r>
        <w:rPr>
          <w:rFonts w:ascii="Arial" w:cs="Arial" w:eastAsia="Arial" w:hAnsi="Arial"/>
          <w:b/>
          <w:bCs/>
          <w:sz w:val="22"/>
          <w:szCs w:val="22"/>
        </w:rPr>
        <w:t xml:space="preserve">Add pytest + CI: </w:t>
      </w:r>
      <w:r>
        <w:rPr>
          <w:rFonts w:ascii="Arial" w:cs="Arial" w:eastAsia="Arial" w:hAnsi="Arial"/>
          <w:sz w:val="22"/>
          <w:szCs w:val="22"/>
        </w:rPr>
        <w:t xml:space="preserve">Even basic smoke tests on /health and /options will catch breaking changes. GitHub Actions workflow takes 30 minutes to set up.</w:t>
      </w:r>
    </w:p>
    <w:p>
      <w:pPr>
        <w:pStyle w:val="ListParagraph"/>
        <w:numPr>
          <w:ilvl w:val="0"/>
          <w:numId w:val="2"/>
        </w:numPr>
        <w:spacing w:after="60"/>
      </w:pPr>
      <w:r>
        <w:rPr>
          <w:rFonts w:ascii="Arial" w:cs="Arial" w:eastAsia="Arial" w:hAnsi="Arial"/>
          <w:b/>
          <w:bCs/>
          <w:sz w:val="22"/>
          <w:szCs w:val="22"/>
        </w:rPr>
        <w:t xml:space="preserve">Fix bare exceptions: </w:t>
      </w:r>
      <w:r>
        <w:rPr>
          <w:rFonts w:ascii="Arial" w:cs="Arial" w:eastAsia="Arial" w:hAnsi="Arial"/>
          <w:sz w:val="22"/>
          <w:szCs w:val="22"/>
        </w:rPr>
        <w:t xml:space="preserve">Replace except Exception: pass with specific exception types. Log errors. This is the single highest-ROI code quality improvement.</w:t>
      </w:r>
    </w:p>
    <w:p>
      <w:pPr>
        <w:pStyle w:val="ListParagraph"/>
        <w:numPr>
          <w:ilvl w:val="0"/>
          <w:numId w:val="2"/>
        </w:numPr>
        <w:spacing w:after="60"/>
      </w:pPr>
      <w:r>
        <w:rPr>
          <w:rFonts w:ascii="Arial" w:cs="Arial" w:eastAsia="Arial" w:hAnsi="Arial"/>
          <w:b/>
          <w:bCs/>
          <w:sz w:val="22"/>
          <w:szCs w:val="22"/>
        </w:rPr>
        <w:t xml:space="preserve">Validate config at startup: </w:t>
      </w:r>
      <w:r>
        <w:rPr>
          <w:rFonts w:ascii="Arial" w:cs="Arial" w:eastAsia="Arial" w:hAnsi="Arial"/>
          <w:sz w:val="22"/>
          <w:szCs w:val="22"/>
        </w:rPr>
        <w:t xml:space="preserve">Add a validate_config() function to main.py that checks all required env vars and fails fast with clear error messages.</w:t>
      </w:r>
    </w:p>
    <w:p>
      <w:pPr>
        <w:spacing w:after="80"/>
      </w:pPr>
    </w:p>
    <w:p>
      <w:pPr>
        <w:pStyle w:val="Heading2"/>
      </w:pPr>
      <w:r>
        <w:t xml:space="preserve">8.2 Architecture Decisions Needed</w:t>
      </w:r>
    </w:p>
    <w:p>
      <w:pPr>
        <w:pStyle w:val="ListParagraph"/>
        <w:numPr>
          <w:ilvl w:val="0"/>
          <w:numId w:val="2"/>
        </w:numPr>
        <w:spacing w:after="60"/>
      </w:pPr>
      <w:r>
        <w:rPr>
          <w:rFonts w:ascii="Arial" w:cs="Arial" w:eastAsia="Arial" w:hAnsi="Arial"/>
          <w:b/>
          <w:bCs/>
          <w:sz w:val="22"/>
          <w:szCs w:val="22"/>
        </w:rPr>
        <w:t xml:space="preserve">Template engine: </w:t>
      </w:r>
      <w:r>
        <w:rPr>
          <w:rFonts w:ascii="Arial" w:cs="Arial" w:eastAsia="Arial" w:hAnsi="Arial"/>
          <w:sz w:val="22"/>
          <w:szCs w:val="22"/>
        </w:rPr>
        <w:t xml:space="preserve">Jinja2 is the natural choice for FastAPI. Moving HTML out of Python files will significantly improve maintainability.</w:t>
      </w:r>
    </w:p>
    <w:p>
      <w:pPr>
        <w:pStyle w:val="ListParagraph"/>
        <w:numPr>
          <w:ilvl w:val="0"/>
          <w:numId w:val="2"/>
        </w:numPr>
        <w:spacing w:after="60"/>
      </w:pPr>
      <w:r>
        <w:rPr>
          <w:rFonts w:ascii="Arial" w:cs="Arial" w:eastAsia="Arial" w:hAnsi="Arial"/>
          <w:b/>
          <w:bCs/>
          <w:sz w:val="22"/>
          <w:szCs w:val="22"/>
        </w:rPr>
        <w:t xml:space="preserve">Cache strategy: </w:t>
      </w:r>
      <w:r>
        <w:rPr>
          <w:rFonts w:ascii="Arial" w:cs="Arial" w:eastAsia="Arial" w:hAnsi="Arial"/>
          <w:sz w:val="22"/>
          <w:szCs w:val="22"/>
        </w:rPr>
        <w:t xml:space="preserve">Decide between Redis (if scaling to multiple instances) or unified in-memory cache with LRU eviction. Current approach won't scale.</w:t>
      </w:r>
    </w:p>
    <w:p>
      <w:pPr>
        <w:pStyle w:val="ListParagraph"/>
        <w:numPr>
          <w:ilvl w:val="0"/>
          <w:numId w:val="2"/>
        </w:numPr>
        <w:spacing w:after="60"/>
      </w:pPr>
      <w:r>
        <w:rPr>
          <w:rFonts w:ascii="Arial" w:cs="Arial" w:eastAsia="Arial" w:hAnsi="Arial"/>
          <w:b/>
          <w:bCs/>
          <w:sz w:val="22"/>
          <w:szCs w:val="22"/>
        </w:rPr>
        <w:t xml:space="preserve">Data source registry: </w:t>
      </w:r>
      <w:r>
        <w:rPr>
          <w:rFonts w:ascii="Arial" w:cs="Arial" w:eastAsia="Arial" w:hAnsi="Arial"/>
          <w:sz w:val="22"/>
          <w:szCs w:val="22"/>
        </w:rPr>
        <w:t xml:space="preserve">Implement a collector registry pattern so adding/removing sources is configuration rather than code change.</w:t>
      </w:r>
    </w:p>
    <w:p>
      <w:pPr>
        <w:pStyle w:val="ListParagraph"/>
        <w:numPr>
          <w:ilvl w:val="0"/>
          <w:numId w:val="2"/>
        </w:numPr>
        <w:spacing w:after="60"/>
      </w:pPr>
      <w:r>
        <w:rPr>
          <w:rFonts w:ascii="Arial" w:cs="Arial" w:eastAsia="Arial" w:hAnsi="Arial"/>
          <w:b/>
          <w:bCs/>
          <w:sz w:val="22"/>
          <w:szCs w:val="22"/>
        </w:rPr>
        <w:t xml:space="preserve">API versioning: </w:t>
      </w:r>
      <w:r>
        <w:rPr>
          <w:rFonts w:ascii="Arial" w:cs="Arial" w:eastAsia="Arial" w:hAnsi="Arial"/>
          <w:sz w:val="22"/>
          <w:szCs w:val="22"/>
        </w:rPr>
        <w:t xml:space="preserve">Current /api/v1 prefix is good. Define what constitutes a breaking change and document the versioning policy.</w:t>
      </w:r>
    </w:p>
    <w:p>
      <w:pPr>
        <w:spacing w:after="80"/>
      </w:pPr>
    </w:p>
    <w:p>
      <w:pPr>
        <w:pStyle w:val="Heading2"/>
      </w:pPr>
      <w:r>
        <w:t xml:space="preserve">8.3 What NOT to Change</w:t>
      </w:r>
    </w:p>
    <w:p>
      <w:pPr>
        <w:pStyle w:val="ListParagraph"/>
        <w:numPr>
          <w:ilvl w:val="0"/>
          <w:numId w:val="2"/>
        </w:numPr>
        <w:spacing w:after="60"/>
      </w:pPr>
      <w:r>
        <w:rPr>
          <w:rFonts w:ascii="Arial" w:cs="Arial" w:eastAsia="Arial" w:hAnsi="Arial"/>
          <w:b/>
          <w:bCs/>
          <w:sz w:val="22"/>
          <w:szCs w:val="22"/>
        </w:rPr>
        <w:t xml:space="preserve">Ensemble weights: </w:t>
      </w:r>
      <w:r>
        <w:rPr>
          <w:rFonts w:ascii="Arial" w:cs="Arial" w:eastAsia="Arial" w:hAnsi="Arial"/>
          <w:sz w:val="22"/>
          <w:szCs w:val="22"/>
        </w:rPr>
        <w:t xml:space="preserve">50/30/20 split is well-reasoned and documented. Don't change without A/B testing.</w:t>
      </w:r>
    </w:p>
    <w:p>
      <w:pPr>
        <w:pStyle w:val="ListParagraph"/>
        <w:numPr>
          <w:ilvl w:val="0"/>
          <w:numId w:val="2"/>
        </w:numPr>
        <w:spacing w:after="60"/>
      </w:pPr>
      <w:r>
        <w:rPr>
          <w:rFonts w:ascii="Arial" w:cs="Arial" w:eastAsia="Arial" w:hAnsi="Arial"/>
          <w:b/>
          <w:bCs/>
          <w:sz w:val="22"/>
          <w:szCs w:val="22"/>
        </w:rPr>
        <w:t xml:space="preserve">Read-only DB enforcement: </w:t>
      </w:r>
      <w:r>
        <w:rPr>
          <w:rFonts w:ascii="Arial" w:cs="Arial" w:eastAsia="Arial" w:hAnsi="Arial"/>
          <w:sz w:val="22"/>
          <w:szCs w:val="22"/>
        </w:rPr>
        <w:t xml:space="preserve">SQLAlchemy event listener pattern is excellent. Keep it.</w:t>
      </w:r>
    </w:p>
    <w:p>
      <w:pPr>
        <w:pStyle w:val="ListParagraph"/>
        <w:numPr>
          <w:ilvl w:val="0"/>
          <w:numId w:val="2"/>
        </w:numPr>
        <w:spacing w:after="60"/>
      </w:pPr>
      <w:r>
        <w:rPr>
          <w:rFonts w:ascii="Arial" w:cs="Arial" w:eastAsia="Arial" w:hAnsi="Arial"/>
          <w:b/>
          <w:bCs/>
          <w:sz w:val="22"/>
          <w:szCs w:val="22"/>
        </w:rPr>
        <w:t xml:space="preserve">Decision Brain boundary: </w:t>
      </w:r>
      <w:r>
        <w:rPr>
          <w:rFonts w:ascii="Arial" w:cs="Arial" w:eastAsia="Arial" w:hAnsi="Arial"/>
          <w:sz w:val="22"/>
          <w:szCs w:val="22"/>
        </w:rPr>
        <w:t xml:space="preserve">The system should never execute trades. This is clearly documented in INTEGRATION_SPEC.md and must remain inviolable.</w:t>
      </w:r>
    </w:p>
    <w:p>
      <w:pPr>
        <w:pStyle w:val="ListParagraph"/>
        <w:numPr>
          <w:ilvl w:val="0"/>
          <w:numId w:val="2"/>
        </w:numPr>
        <w:spacing w:after="60"/>
      </w:pPr>
      <w:r>
        <w:rPr>
          <w:rFonts w:ascii="Arial" w:cs="Arial" w:eastAsia="Arial" w:hAnsi="Arial"/>
          <w:b/>
          <w:bCs/>
          <w:sz w:val="22"/>
          <w:szCs w:val="22"/>
        </w:rPr>
        <w:t xml:space="preserve">Claude fallback: </w:t>
      </w:r>
      <w:r>
        <w:rPr>
          <w:rFonts w:ascii="Arial" w:cs="Arial" w:eastAsia="Arial" w:hAnsi="Arial"/>
          <w:sz w:val="22"/>
          <w:szCs w:val="22"/>
        </w:rPr>
        <w:t xml:space="preserve">Rule-based fallback when API key is missing is a great reliability pattern. Keep all features working without external AI.</w:t>
      </w:r>
    </w:p>
    <w:p>
      <w:pPr>
        <w:spacing w:after="80"/>
      </w:pPr>
    </w:p>
    <w:p>
      <w:pPr>
        <w:pStyle w:val="Heading1"/>
      </w:pPr>
      <w:r>
        <w:t xml:space="preserve">9. Missing Capabilities — Proposed Additions</w:t>
      </w:r>
    </w:p>
    <w:p>
      <w:pPr>
        <w:spacing w:after="120"/>
      </w:pPr>
      <w:r>
        <w:rPr>
          <w:rFonts w:ascii="Arial" w:cs="Arial" w:eastAsia="Arial" w:hAnsi="Arial"/>
          <w:sz w:val="22"/>
          <w:szCs w:val="22"/>
        </w:rPr>
        <w:t xml:space="preserve">Beyond fixing existing gaps (Chapter 6), the system is missing several capabilities that would transform it from a prediction tool into a full decision-support platform. This chapter specifies each missing capability at the technical level, including proposed architecture, data flows, API contracts, and implementation notes.</w:t>
      </w:r>
    </w:p>
    <w:p>
      <w:pPr>
        <w:spacing w:after="80"/>
      </w:pPr>
    </w:p>
    <w:p>
      <w:pPr>
        <w:pStyle w:val="Heading2"/>
      </w:pPr>
      <w:r>
        <w:t xml:space="preserve">9.1 Closed-Loop Prediction Feedback</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system generates thousands of predictions daily but never measures what actually happened. Without tracking prediction vs. actual outcomes, there is no way to know if the model is improving, degrading, or which signals are contributing real value.</w:t>
      </w:r>
    </w:p>
    <w:p>
      <w:pPr>
        <w:spacing w:after="80"/>
      </w:pPr>
    </w:p>
    <w:p>
      <w:pPr>
        <w:pStyle w:val="Heading3"/>
      </w:pPr>
      <w:r>
        <w:t xml:space="preserve">9.1.1 Proposed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src/analytics/accuracy_tracker.py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SQLite table: prediction_log (room_id, predicted_price, predicted_signal, actual_price, actual_signal, t_at_prediction, timestamp, error_pct, signal_correct)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job (via existing runner.py cron) that matches T-0 predictions with actual check-in prices from SalesOffice DB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MAE, MAPE, directional accuracy, per-signal precision/recall, per-hotel breakdown, per-T-bucket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 endpoint + weekly accuracy report (HTML page in dashboard)</w:t>
            </w:r>
          </w:p>
        </w:tc>
      </w:tr>
    </w:tbl>
    <w:p>
      <w:pPr>
        <w:spacing w:after="80"/>
      </w:pPr>
    </w:p>
    <w:p>
      <w:pPr>
        <w:pStyle w:val="Heading3"/>
      </w:pPr>
      <w:r>
        <w:t xml:space="preserve">9.1.2 API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/api/v1/accuracy/summary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accuracy metrics: MAE, MAPE, directional accuracy. Params: ?days=30&amp;hotel_id=X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/api/v1/accuracy/by-signal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Precision/recall per signal type (CALL/PUT/NEUTRAL)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/api/v1/accuracy/by-t-bucket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breakdown by T ranges: 1-7, 8-14, 15-30, 31-60, 61-90, 91-180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/api/v1/accuracy/by-hotel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Per-hotel accuracy metrics for identifying problematic properties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/api/v1/accuracy/trend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7/30-day accuracy trend to detect model drift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/accuracy/view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dashboard page with accuracy charts and tables</w:t>
            </w:r>
          </w:p>
        </w:tc>
      </w:tr>
    </w:tbl>
    <w:p>
      <w:pPr>
        <w:spacing w:after="80"/>
      </w:pPr>
    </w:p>
    <w:p>
      <w:pPr>
        <w:pStyle w:val="Heading3"/>
      </w:pPr>
      <w:r>
        <w:t xml:space="preserve">9.1.3 Auto-Tuning (Phase 2)</w:t>
      </w:r>
    </w:p>
    <w:p>
      <w:pPr>
        <w:spacing w:after="120"/>
      </w:pPr>
      <w:r>
        <w:rPr>
          <w:rFonts w:ascii="Arial" w:cs="Arial" w:eastAsia="Arial" w:hAnsi="Arial"/>
          <w:sz w:val="22"/>
          <w:szCs w:val="22"/>
        </w:rPr>
        <w:t xml:space="preserve">Once 90+ days of accuracy data accumulates, implement weight optimization: run grid search over ensemble weights (Forward Curve, Historical, ML) in 5% increments, evaluate against historical accuracy, and suggest new weights. Operator must approve changes manually — auto-tuning should never change weights without human confirmation (consistent with Decision Brain principle).</w:t>
      </w:r>
    </w:p>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5 days (3 days core tracker + 1 day API/dashboard + 1 day tests)</w:t>
      </w:r>
    </w:p>
    <w:p>
      <w:r>
        <w:br w:type="page"/>
      </w:r>
    </w:p>
    <w:p>
      <w:pPr>
        <w:pStyle w:val="Heading2"/>
      </w:pPr>
      <w:r>
        <w:t xml:space="preserve">9.2 Backtesting &amp; P&amp;L Simulation</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There is a backtest.py module but no way to answer the business question: "If I had followed these signals for the past month, how much would I have gained or lost?" This is the metric that turns Medici from an analytical tool into a provably valuable decision engine.</w:t>
      </w:r>
    </w:p>
    <w:p>
      <w:pPr>
        <w:spacing w:after="80"/>
      </w:pPr>
    </w:p>
    <w:p>
      <w:pPr>
        <w:pStyle w:val="Heading3"/>
      </w:pPr>
      <w:r>
        <w:t xml:space="preserve">9.2.1 Proposed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src/analytics/pnl_simulator.py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prediction_log + actual price outcomes from accuracy_tracker (dependency on 9.1)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Model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simple (follow all signals), filtered (confidence &gt;= HIGH only), weighted (position size by confidence)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Assumptions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commission rate, slippage, position sizing. Default: 0% commission, no slippage, equal weight.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P&amp;L ($), Sharpe ratio, max drawdown, win rate, avg win/loss, equity curve</w:t>
            </w:r>
          </w:p>
        </w:tc>
      </w:tr>
    </w:tbl>
    <w:p>
      <w:pPr>
        <w:spacing w:after="80"/>
      </w:pPr>
    </w:p>
    <w:p>
      <w:pPr>
        <w:pStyle w:val="Heading3"/>
      </w:pPr>
      <w:r>
        <w:t xml:space="preserve">9.2.2 API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/api/v1/backtest/run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simulation. Params: ?days=30&amp;strategy=simple&amp;min_confidence=HIGH&amp;hotel_id=X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/api/v1/backtest/equity-curve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P&amp;L time series for charting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/api/v1/backtest/trades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trade log with entry/exit/result per room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/backtest/view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HTML dashboard with equity curve, drawdown chart, stats</w:t>
            </w:r>
          </w:p>
        </w:tc>
      </w:tr>
    </w:tbl>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4 days (2 days simulator engine + 1 day API + 1 day dashboard)</w:t>
      </w:r>
    </w:p>
    <w:p>
      <w:pPr>
        <w:spacing w:after="80"/>
      </w:pPr>
    </w:p>
    <w:p>
      <w:pPr>
        <w:spacing w:after="120"/>
      </w:pPr>
      <w:r>
        <w:rPr>
          <w:rFonts w:ascii="Arial" w:cs="Arial" w:eastAsia="Arial" w:hAnsi="Arial"/>
          <w:b/>
          <w:bCs/>
          <w:sz w:val="22"/>
          <w:szCs w:val="22"/>
        </w:rPr>
        <w:t xml:space="preserve">Dependency: </w:t>
      </w:r>
      <w:r>
        <w:rPr>
          <w:rFonts w:ascii="Arial" w:cs="Arial" w:eastAsia="Arial" w:hAnsi="Arial"/>
          <w:sz w:val="22"/>
          <w:szCs w:val="22"/>
        </w:rPr>
        <w:t xml:space="preserve">Requires 9.1 (Feedback Loop) to be implemented first, as it relies on the prediction_log table for historical prediction vs. actual data.</w:t>
      </w:r>
    </w:p>
    <w:p>
      <w:r>
        <w:br w:type="page"/>
      </w:r>
    </w:p>
    <w:p>
      <w:pPr>
        <w:pStyle w:val="Heading2"/>
      </w:pPr>
      <w:r>
        <w:t xml:space="preserve">9.3 Real-Time Alert System</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Rules Engine (rules/) is fully built with 11 rule types, auto-generation, and presets — but it is entirely passive. Rules are only evaluated when someone manually calls POST /rules/evaluate-all. There is no push mechanism. A 15% price spike at 2am goes unnoticed until someone opens the dashboard.</w:t>
      </w:r>
    </w:p>
    <w:p>
      <w:pPr>
        <w:spacing w:after="80"/>
      </w:pPr>
    </w:p>
    <w:p>
      <w:pPr>
        <w:pStyle w:val="Heading3"/>
      </w:pPr>
      <w:r>
        <w:t xml:space="preserve">9.3.1 Proposed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src/services/alert_dispatcher.py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 into existing collector scan cycle. After each price scan completes, run evaluate-all against active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Webhook (generic HTTP POST). Phase 2: Telegram Bot API. Phase 3: Slack incoming webhook.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Deduplication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cooldown per rule_id: don't re-fire same rule within configurable window (default: 4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table alert_log (rule_id, timestamp, channel, payload, status, room_ids)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ALERT_WEBHOOK_URL, TELEGRAM_BOT_TOKEN, TELEGRAM_CHAT_ID, SLACK_WEBHOOK_URL in .env</w:t>
            </w:r>
          </w:p>
        </w:tc>
      </w:tr>
    </w:tbl>
    <w:p>
      <w:pPr>
        <w:spacing w:after="80"/>
      </w:pPr>
    </w:p>
    <w:p>
      <w:pPr>
        <w:pStyle w:val="Heading3"/>
      </w:pPr>
      <w:r>
        <w:t xml:space="preserve">9.3.2 Alert Payload Schema</w:t>
      </w:r>
    </w:p>
    <w:p>
      <w:pPr>
        <w:spacing w:after="120"/>
      </w:pPr>
      <w:r>
        <w:rPr>
          <w:rFonts w:ascii="Arial" w:cs="Arial" w:eastAsia="Arial" w:hAnsi="Arial"/>
          <w:sz w:val="22"/>
          <w:szCs w:val="22"/>
        </w:rPr>
        <w:t xml:space="preserve">Each alert dispatched will include: rule_name, rule_type, severity (critical/warning/info), triggered_rooms (list of room IDs with current price and signal), summary_text (human-readable description in EN or HE based on rule language), and timestamp. For Telegram, the payload is formatted as a compact message with room links to the dashboard detail page.</w:t>
      </w:r>
    </w:p>
    <w:p>
      <w:pPr>
        <w:spacing w:after="80"/>
      </w:pPr>
    </w:p>
    <w:p>
      <w:pPr>
        <w:pStyle w:val="Heading3"/>
      </w:pPr>
      <w:r>
        <w:t xml:space="preserve">9.3.3 API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/api/v1/alerts/history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log with filtering: ?rule_id=X&amp;severity=critical&amp;days=7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/api/v1/alerts/test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test alert to all configured channels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 /api/v1/rules/{id}/channels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which channels a rule fires 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/api/v1/alerts/stats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volume, most triggered rules, false positive rate</w:t>
            </w:r>
          </w:p>
        </w:tc>
      </w:tr>
    </w:tbl>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4 days (1 day dispatcher + 1 day webhook channel + 1 day Telegram + 1 day tests &amp; dashboard)</w:t>
      </w:r>
    </w:p>
    <w:p>
      <w:r>
        <w:br w:type="page"/>
      </w:r>
    </w:p>
    <w:p>
      <w:pPr>
        <w:pStyle w:val="Heading2"/>
      </w:pPr>
      <w:r>
        <w:t xml:space="preserve">9.4 Multi-Market Architecture</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system is hardcoded to Miami. MIAMI_SCALE_FACTOR, miami_events_fetcher.py, miami_weather.py, miami_benchmarks.json — at least 15 Miami-specific references throughout the codebase. Expanding to New York, Barcelona, or any other market requires significant refactoring.</w:t>
      </w:r>
    </w:p>
    <w:p>
      <w:pPr>
        <w:spacing w:after="80"/>
      </w:pPr>
    </w:p>
    <w:p>
      <w:pPr>
        <w:pStyle w:val="Heading3"/>
      </w:pPr>
      <w:r>
        <w:t xml:space="preserve">9.4.1 Proposed Abstraction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src/models/market.py — Market dataclass: id, name, timezone, coordinates, currency, scale_factor, benchmark_file, event_sources[], weather_station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config/markets/ directory with YAML per market: miami.yaml, new_york.yaml. Each defines market-specific parameters.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Refactor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all Miami-specific imports with market.get_current_market() calls. Weather, events, and benchmark fetchers become market-aware.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Schema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market_id column to price_history and prediction_log tables. All queries filtered by market.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?market=miami query param to all endpoints. Default to current single market for backward compatibility.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selector dropdown in header. Each market gets independent dashboard, predictions, and accuracy tracking.</w:t>
            </w:r>
          </w:p>
        </w:tc>
      </w:tr>
    </w:tbl>
    <w:p>
      <w:pPr>
        <w:spacing w:after="80"/>
      </w:pPr>
    </w:p>
    <w:p>
      <w:pPr>
        <w:pStyle w:val="Heading3"/>
      </w:pPr>
      <w:r>
        <w:t xml:space="preserve">9.4.2 Migration Strategy</w:t>
      </w:r>
    </w:p>
    <w:p>
      <w:pPr>
        <w:spacing w:after="120"/>
      </w:pPr>
      <w:r>
        <w:rPr>
          <w:rFonts w:ascii="Arial" w:cs="Arial" w:eastAsia="Arial" w:hAnsi="Arial"/>
          <w:sz w:val="22"/>
          <w:szCs w:val="22"/>
        </w:rPr>
        <w:t xml:space="preserve">Phase 1: Extract all Miami-specific values into config/markets/miami.yaml without changing behavior. Phase 2: Make all modules accept market_id parameter, defaulting to miami. Phase 3: Add second market as proof of concept. This approach ensures zero regression risk — Miami continues working exactly as before throughout migration.</w:t>
      </w:r>
    </w:p>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8 days (3 days abstraction layer + 3 days refactor existing code + 2 days second market onboarding)</w:t>
      </w:r>
    </w:p>
    <w:p>
      <w:r>
        <w:br w:type="page"/>
      </w:r>
    </w:p>
    <w:p>
      <w:pPr>
        <w:pStyle w:val="Heading2"/>
      </w:pPr>
      <w:r>
        <w:t xml:space="preserve">9.5 What-If Scenario Analysis</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Operators cannot ask hypothetical questions: "What happens to prices if Art Basel is cancelled?" or "What if flight prices jump 20%?" The system only shows current predictions without the ability to explore alternate futures. This is a critical gap for strategic decision-making.</w:t>
      </w:r>
    </w:p>
    <w:p>
      <w:pPr>
        <w:spacing w:after="80"/>
      </w:pPr>
    </w:p>
    <w:p>
      <w:pPr>
        <w:pStyle w:val="Heading3"/>
      </w:pPr>
      <w:r>
        <w:t xml:space="preserve">9.5.1 Proposed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src/analytics/scenario_engine.py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Mechanism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Clone current prediction state, apply user-defined overrides to enrichment factors, re-run ensemble with modified inputs, compare scenario vs baseline.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Override Targets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adjustable factors: event_impact (0-200%), flight_price_delta (-50% to +50%), weather_severity (normal/storm/heatwave), competitor_delta (-20% to +20%), demand_multiplier (0.5x-2x), seasonal_override (peak/shoulder/off)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table: room_id, baseline_price, scenario_price, delta_$, delta_%, baseline_signal, scenario_signal, signal_changed (bool)</w:t>
            </w:r>
          </w:p>
        </w:tc>
      </w:tr>
    </w:tbl>
    <w:p>
      <w:pPr>
        <w:spacing w:after="80"/>
      </w:pPr>
    </w:p>
    <w:p>
      <w:pPr>
        <w:pStyle w:val="Heading3"/>
      </w:pPr>
      <w:r>
        <w:t xml:space="preserve">9.5.2 API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/api/v1/scenario/run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 event_impact: 0, flight_delta: 0.2, demand_multiplier: 1.5 }. Returns delta table.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/api/v1/scenario/presets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Pre-built scenarios: "Art Basel Cancelled", "Hurricane Warning", "Peak Season Surge", "Recession Impact"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/api/v1/scenario/compare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multiple scenarios in parallel, return comparison matrix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/scenario/view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dashboard: sliders for each factor, real-time delta preview</w:t>
            </w:r>
          </w:p>
        </w:tc>
      </w:tr>
    </w:tbl>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5 days (2 days engine + 1 day presets + 1 day API + 1 day interactive dashboard)</w:t>
      </w:r>
    </w:p>
    <w:p>
      <w:r>
        <w:br w:type="page"/>
      </w:r>
    </w:p>
    <w:p>
      <w:pPr>
        <w:pStyle w:val="Heading2"/>
      </w:pPr>
      <w:r>
        <w:t xml:space="preserve">9.6 Data Quality &amp; Source Reliability Scoring</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All 12 data sources are treated as equally reliable. If the Weather API hasn't updated in 48 hours, or Brightdata returns stale competitor data, the system doesn't know and doesn't adjust. Garbage in = garbage out, and there is no garbage detection.</w:t>
      </w:r>
    </w:p>
    <w:p>
      <w:pPr>
        <w:spacing w:after="80"/>
      </w:pPr>
    </w:p>
    <w:p>
      <w:pPr>
        <w:pStyle w:val="Heading3"/>
      </w:pPr>
      <w:r>
        <w:t xml:space="preserve">9.6.1 Proposed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src/analytics/data_quality.py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Freshness Score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source: (now - last_successful_fetch) / expected_interval. Score 1.0 = fresh, decays exponentially. Below 0.3 = stale warning.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 Score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30-day: successful_fetches / expected_fetches. Tracks error rates, timeout rates, and data completeness.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Detection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source: flag when returned data deviates &gt;3 sigma from rolling mean (e.g., all prices suddenly 0, or weather returns impossible values).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Adjustment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source freshness &lt; 0.5, auto-reduce its contribution weight in the enrichment layer. Log the adjustment.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table source_health (source_id, timestamp, freshness_score, reliability_score, anomaly_flag, weight_override)</w:t>
            </w:r>
          </w:p>
        </w:tc>
      </w:tr>
    </w:tbl>
    <w:p>
      <w:pPr>
        <w:spacing w:after="80"/>
      </w:pPr>
    </w:p>
    <w:p>
      <w:pPr>
        <w:pStyle w:val="Heading3"/>
      </w:pPr>
      <w:r>
        <w:t xml:space="preserve">9.6.2 API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/api/v1/data-quality/status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sources with freshness, reliability, anomaly flags, and active weight overrides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/api/v1/data-quality/history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health over time. Params: ?source=weather&amp;days=30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/api/v1/data-quality/alerts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and anomalous sources requiring attention</w:t>
            </w:r>
          </w:p>
        </w:tc>
      </w:tr>
    </w:tbl>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4 days (2 days scoring engine + 1 day auto-adjustment + 1 day API/dashboard)</w:t>
      </w:r>
    </w:p>
    <w:p>
      <w:r>
        <w:br w:type="page"/>
      </w:r>
    </w:p>
    <w:p>
      <w:pPr>
        <w:pStyle w:val="Heading2"/>
      </w:pPr>
      <w:r>
        <w:t xml:space="preserve">9.7 System Observability Stack</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No application metrics, no distributed tracing, no system-level alerting. If a collector fails silently or memory usage spikes, there is no detection mechanism. The 323 log/print statements provide minimal debugging value without correlation IDs or structured format.</w:t>
      </w:r>
    </w:p>
    <w:p>
      <w:pPr>
        <w:spacing w:after="80"/>
      </w:pPr>
    </w:p>
    <w:p>
      <w:pPr>
        <w:pStyle w:val="Heading3"/>
      </w:pPr>
      <w:r>
        <w:t xml:space="preserve">9.7.1 Proposed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prometheus-fastapi-instrumentator for auto HTTP metrics. Custom metrics: prediction_count, signal_distribution, collector_duration_seconds, cache_hit_rate, ai_request_duration.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python-json-logger for structured JSON. Add correlation_id middleware (X-Request-ID header). Replace all print() with logger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OpenTelemetry with Azure Monitor exporter. Trace: HTTP request → cache check → prediction computation → AI call →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Monitor workbooks or Grafana Cloud (free tier) for metrics visualization.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Monitor alerts: P95 latency &gt; 5s, error rate &gt; 5%, collector failure &gt; 2 consecutive, memory &gt; 80%.</w:t>
            </w:r>
          </w:p>
        </w:tc>
      </w:tr>
    </w:tbl>
    <w:p>
      <w:pPr>
        <w:spacing w:after="80"/>
      </w:pPr>
    </w:p>
    <w:p>
      <w:pPr>
        <w:pStyle w:val="Heading3"/>
      </w:pPr>
      <w:r>
        <w:t xml:space="preserve">9.7.2 Key Metrics to Track</w:t>
      </w:r>
    </w:p>
    <w:p>
      <w:pPr>
        <w:pStyle w:val="ListParagraph"/>
        <w:numPr>
          <w:ilvl w:val="0"/>
          <w:numId w:val="2"/>
        </w:numPr>
        <w:spacing w:after="60"/>
      </w:pPr>
      <w:r>
        <w:rPr>
          <w:rFonts w:ascii="Arial" w:cs="Arial" w:eastAsia="Arial" w:hAnsi="Arial"/>
          <w:sz w:val="22"/>
          <w:szCs w:val="22"/>
        </w:rPr>
        <w:t xml:space="preserve">Request latency (P50, P95, P99) per endpoint group</w:t>
      </w:r>
    </w:p>
    <w:p>
      <w:pPr>
        <w:pStyle w:val="ListParagraph"/>
        <w:numPr>
          <w:ilvl w:val="0"/>
          <w:numId w:val="2"/>
        </w:numPr>
        <w:spacing w:after="60"/>
      </w:pPr>
      <w:r>
        <w:rPr>
          <w:rFonts w:ascii="Arial" w:cs="Arial" w:eastAsia="Arial" w:hAnsi="Arial"/>
          <w:sz w:val="22"/>
          <w:szCs w:val="22"/>
        </w:rPr>
        <w:t xml:space="preserve">Prediction computation time per room and per batch</w:t>
      </w:r>
    </w:p>
    <w:p>
      <w:pPr>
        <w:pStyle w:val="ListParagraph"/>
        <w:numPr>
          <w:ilvl w:val="0"/>
          <w:numId w:val="2"/>
        </w:numPr>
        <w:spacing w:after="60"/>
      </w:pPr>
      <w:r>
        <w:rPr>
          <w:rFonts w:ascii="Arial" w:cs="Arial" w:eastAsia="Arial" w:hAnsi="Arial"/>
          <w:sz w:val="22"/>
          <w:szCs w:val="22"/>
        </w:rPr>
        <w:t xml:space="preserve">Cache hit rate per cache type (current: 5 caches, future: unified CacheManager)</w:t>
      </w:r>
    </w:p>
    <w:p>
      <w:pPr>
        <w:pStyle w:val="ListParagraph"/>
        <w:numPr>
          <w:ilvl w:val="0"/>
          <w:numId w:val="2"/>
        </w:numPr>
        <w:spacing w:after="60"/>
      </w:pPr>
      <w:r>
        <w:rPr>
          <w:rFonts w:ascii="Arial" w:cs="Arial" w:eastAsia="Arial" w:hAnsi="Arial"/>
          <w:sz w:val="22"/>
          <w:szCs w:val="22"/>
        </w:rPr>
        <w:t xml:space="preserve">Collector success/failure rate and fetch duration per source</w:t>
      </w:r>
    </w:p>
    <w:p>
      <w:pPr>
        <w:pStyle w:val="ListParagraph"/>
        <w:numPr>
          <w:ilvl w:val="0"/>
          <w:numId w:val="2"/>
        </w:numPr>
        <w:spacing w:after="60"/>
      </w:pPr>
      <w:r>
        <w:rPr>
          <w:rFonts w:ascii="Arial" w:cs="Arial" w:eastAsia="Arial" w:hAnsi="Arial"/>
          <w:sz w:val="22"/>
          <w:szCs w:val="22"/>
        </w:rPr>
        <w:t xml:space="preserve">Claude API latency, token usage, and fallback-to-rules rate</w:t>
      </w:r>
    </w:p>
    <w:p>
      <w:pPr>
        <w:pStyle w:val="ListParagraph"/>
        <w:numPr>
          <w:ilvl w:val="0"/>
          <w:numId w:val="2"/>
        </w:numPr>
        <w:spacing w:after="60"/>
      </w:pPr>
      <w:r>
        <w:rPr>
          <w:rFonts w:ascii="Arial" w:cs="Arial" w:eastAsia="Arial" w:hAnsi="Arial"/>
          <w:sz w:val="22"/>
          <w:szCs w:val="22"/>
        </w:rPr>
        <w:t xml:space="preserve">Active room count, signal distribution (CALL/PUT/NEUTRAL), and confidence distribution</w:t>
      </w:r>
    </w:p>
    <w:p>
      <w:pPr>
        <w:pStyle w:val="ListParagraph"/>
        <w:numPr>
          <w:ilvl w:val="0"/>
          <w:numId w:val="2"/>
        </w:numPr>
        <w:spacing w:after="60"/>
      </w:pPr>
      <w:r>
        <w:rPr>
          <w:rFonts w:ascii="Arial" w:cs="Arial" w:eastAsia="Arial" w:hAnsi="Arial"/>
          <w:sz w:val="22"/>
          <w:szCs w:val="22"/>
        </w:rPr>
        <w:t xml:space="preserve">Memory and CPU usage trends (Azure App Service metrics)</w:t>
      </w:r>
    </w:p>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5 days (2 days structured logging + 1 day Prometheus metrics + 1 day tracing + 1 day dashboards/alerts)</w:t>
      </w:r>
    </w:p>
    <w:p>
      <w:r>
        <w:br w:type="page"/>
      </w:r>
    </w:p>
    <w:p>
      <w:pPr>
        <w:pStyle w:val="Heading2"/>
      </w:pPr>
      <w:r>
        <w:t xml:space="preserve">9.8 A/B Testing &amp; Shadow Mode</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When changing ensemble weights, adding a new data source, or upgrading a model, there is no way to compare the new version against the current one. Changes go live immediately with no measurement of whether they improved or degraded prediction quality.</w:t>
      </w:r>
    </w:p>
    <w:p>
      <w:pPr>
        <w:spacing w:after="80"/>
      </w:pPr>
    </w:p>
    <w:p>
      <w:pPr>
        <w:pStyle w:val="Heading3"/>
      </w:pPr>
      <w:r>
        <w:t xml:space="preserve">9.8.1 Proposed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Mode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two prediction pipelines in parallel: primary (serves responses) and shadow (logs only). Shadow uses experimental config.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config/experiments/ directory with YAML experiment definitions: name, shadow_weights, shadow_sources, start_date, end_date.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predictions logged to prediction_log with experiment_id column. Null = production, non-null = shadow.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Comparison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experiment end_date, run accuracy comparison: primary vs shadow MAE, MAPE, directional accuracy, per T-bucket.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shadow wins, operator can promote shadow config to production via API call (manual approval required).</w:t>
            </w:r>
          </w:p>
        </w:tc>
      </w:tr>
    </w:tbl>
    <w:p>
      <w:pPr>
        <w:spacing w:after="80"/>
      </w:pPr>
    </w:p>
    <w:p>
      <w:pPr>
        <w:pStyle w:val="Heading3"/>
      </w:pPr>
      <w:r>
        <w:t xml:space="preserve">9.8.2 API Contract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/api/v1/experiments/create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shadow experiment with alternative config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/api/v1/experiments/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active and completed experiments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/api/v1/experiments/{id}/results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accuracy comparison: primary vs shadow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/api/v1/experiments/{id}/promote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Promote shadow config to production (requires confirmation)</w:t>
            </w:r>
          </w:p>
        </w:tc>
      </w:tr>
    </w:tbl>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6 days (2 days shadow pipeline + 2 days logging/comparison + 1 day API + 1 day promotion flow)</w:t>
      </w:r>
    </w:p>
    <w:p>
      <w:r>
        <w:br w:type="page"/>
      </w:r>
    </w:p>
    <w:p>
      <w:pPr>
        <w:pStyle w:val="Heading2"/>
      </w:pPr>
      <w:r>
        <w:t xml:space="preserve">9.9 User Personalization &amp; Portfolio Management</w:t>
      </w:r>
    </w:p>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There is no concept of users, roles, or personalized views. Every operator sees the same 2,850 rooms. An operator managing 3 hotels must manually filter every time. There are no saved views, watchlists, or per-user alert thresholds.</w:t>
      </w:r>
    </w:p>
    <w:p>
      <w:pPr>
        <w:spacing w:after="80"/>
      </w:pPr>
    </w:p>
    <w:p>
      <w:pPr>
        <w:pStyle w:val="Heading3"/>
      </w:pPr>
      <w:r>
        <w:t xml:space="preserve">9.9.1 Proposed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AD / JWT token-based authentication. Leverage existing Azure App Service authentication or add python-jose for JWT.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Model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name, email, role (admin/operator/viewer), assigned_hotels[], default_view, alert_preferences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Watchlist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saved room lists with custom names. Quick access to specific rooms without filtering.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Views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filter presets: hotel + room_type + signal + confidence combinations saved as named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language (EN/HE), alert thresholds, default sort order, dashboard density (compact/detailed).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SQLite tables: users, watchlists, saved_views, user_preferences. Or Azure SQL if scaling.</w:t>
            </w:r>
          </w:p>
        </w:tc>
      </w:tr>
    </w:tbl>
    <w:p>
      <w:pPr>
        <w:spacing w:after="80"/>
      </w:pPr>
    </w:p>
    <w:p>
      <w:pPr>
        <w:spacing w:after="120"/>
      </w:pPr>
      <w:r>
        <w:rPr>
          <w:rFonts w:ascii="Arial" w:cs="Arial" w:eastAsia="Arial" w:hAnsi="Arial"/>
          <w:b/>
          <w:bCs/>
          <w:sz w:val="22"/>
          <w:szCs w:val="22"/>
        </w:rPr>
        <w:t xml:space="preserve">Effort Estimate: </w:t>
      </w:r>
      <w:r>
        <w:rPr>
          <w:rFonts w:ascii="Arial" w:cs="Arial" w:eastAsia="Arial" w:hAnsi="Arial"/>
          <w:sz w:val="22"/>
          <w:szCs w:val="22"/>
        </w:rPr>
        <w:t xml:space="preserve">8 days (2 days auth + 2 days user model &amp; storage + 2 days watchlist/views + 2 days dashboard integration)</w:t>
      </w:r>
    </w:p>
    <w:p>
      <w:pPr>
        <w:spacing w:after="8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This is a lower priority than the other capabilities in this chapter. The system works well as a single-operator tool. Personalization becomes critical only when multiple operators or teams are using the system simultaneously.</w:t>
      </w:r>
    </w:p>
    <w:p>
      <w:r>
        <w:br w:type="page"/>
      </w:r>
    </w:p>
    <w:p>
      <w:pPr>
        <w:pStyle w:val="Heading2"/>
      </w:pPr>
      <w:r>
        <w:t xml:space="preserve">9.10 Summary: Proposed Capabilities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 Feedback Loop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if predictions work. Foundation for all improvements.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 Real-Time Alerts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P0 - 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opportunities and risks in real-time, not after the fact.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 Data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stale or bad data from corrupting predictions.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 Observability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what the system is doing. Debug production issues fast.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 P&amp;L Simulation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 ROI in dollars. Turn predictions into business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Scenario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planning tool for management. High perceived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 A/B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experimentation. Measure before committing to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 Multi-Market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P2 - 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the business to new cities. Revenue multiplier.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 Personalization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20"/>
                <w:szCs w:val="20"/>
              </w:rPr>
              <w:t xml:space="preserve">P3 -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Multi-user support. Needed when team grows.</w:t>
            </w:r>
          </w:p>
        </w:tc>
      </w:tr>
    </w:tbl>
    <w:p>
      <w:pPr>
        <w:spacing w:after="80"/>
      </w:pPr>
    </w:p>
    <w:p>
      <w:pPr>
        <w:spacing w:after="120"/>
      </w:pPr>
      <w:r>
        <w:rPr>
          <w:rFonts w:ascii="Arial" w:cs="Arial" w:eastAsia="Arial" w:hAnsi="Arial"/>
          <w:b/>
          <w:bCs/>
          <w:sz w:val="22"/>
          <w:szCs w:val="22"/>
        </w:rPr>
        <w:t xml:space="preserve">Total Estimated Effort: </w:t>
      </w:r>
      <w:r>
        <w:rPr>
          <w:rFonts w:ascii="Arial" w:cs="Arial" w:eastAsia="Arial" w:hAnsi="Arial"/>
          <w:sz w:val="22"/>
          <w:szCs w:val="22"/>
        </w:rPr>
        <w:t xml:space="preserve">49 developer-days (~10 weeks for a single developer, ~5 weeks for two developers working in parallel on independent capabilities).</w:t>
      </w:r>
    </w:p>
    <w:p>
      <w:pPr>
        <w:spacing w:after="80"/>
      </w:pPr>
    </w:p>
    <w:p>
      <w:pPr>
        <w:spacing w:after="120"/>
      </w:pPr>
      <w:r>
        <w:rPr>
          <w:rFonts w:ascii="Arial" w:cs="Arial" w:eastAsia="Arial" w:hAnsi="Arial"/>
          <w:b/>
          <w:bCs/>
          <w:sz w:val="22"/>
          <w:szCs w:val="22"/>
        </w:rPr>
        <w:t xml:space="preserve">Recommended Execution Order: </w:t>
      </w:r>
      <w:r>
        <w:rPr>
          <w:rFonts w:ascii="Arial" w:cs="Arial" w:eastAsia="Arial" w:hAnsi="Arial"/>
          <w:sz w:val="22"/>
          <w:szCs w:val="22"/>
        </w:rPr>
        <w:t xml:space="preserve">Feedback Loop (9.1) → Real-Time Alerts (9.3) → Data Quality (9.6) → Observability (9.7) → P&amp;L Simulation (9.2) → Scenario Analysis (9.5) → A/B Testing (9.8) → Multi-Market (9.4) → Personalization (9.9)</w:t>
      </w:r>
    </w:p>
    <w:p>
      <w:r>
        <w:br w:type="page"/>
      </w:r>
    </w:p>
    <w:p>
      <w:pPr>
        <w:pStyle w:val="Heading1"/>
      </w:pPr>
      <w:r>
        <w:t xml:space="preserve">Appendix: Key Configuration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BAYESIAN_K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 strength for decay curve smoothing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MIN_VOL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volatility floor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days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prediction horizon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COLLECTION_INTERVAL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3600s (1 hour)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scan frequency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Outlier cap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daily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daily price change before capping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cache TTL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minutes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response cache duration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cache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entries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cached AI responses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YoY cache TTL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Year-over-year analysis cache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 ensemble weight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Curve signal weight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weight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patterns signal weight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weight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learning signal weight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pPr>
    <w:r>
      <w:rPr>
        <w:rFonts w:ascii="Arial" w:cs="Arial" w:eastAsia="Arial" w:hAnsi="Arial"/>
        <w:color w:val="95A5A6"/>
        <w:sz w:val="18"/>
        <w:szCs w:val="18"/>
      </w:rPr>
      <w:t xml:space="preserve">Medici Price Prediction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2026-03-08T15:04:21.331Z</dcterms:created>
  <dcterms:modified xsi:type="dcterms:W3CDTF">2026-03-08T15:04:21.331Z</dcterms:modified>
</cp:coreProperties>
</file>

<file path=docProps/custom.xml><?xml version="1.0" encoding="utf-8"?>
<Properties xmlns="http://schemas.openxmlformats.org/officeDocument/2006/custom-properties" xmlns:vt="http://schemas.openxmlformats.org/officeDocument/2006/docPropsVTypes"/>
</file>