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3C5DE" w14:textId="77777777" w:rsidR="00785579" w:rsidRPr="00785579" w:rsidRDefault="00785579" w:rsidP="00785579">
      <w:pPr>
        <w:jc w:val="cente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85579">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Dangers of Change Approval Processes</w:t>
      </w:r>
    </w:p>
    <w:p w14:paraId="669ACB5C" w14:textId="77777777" w:rsidR="00785579" w:rsidRDefault="00785579" w:rsidP="00785579">
      <w:pPr>
        <w:spacing w:after="0"/>
      </w:pPr>
      <w:r>
        <w:t>Amit Rizal</w:t>
      </w:r>
    </w:p>
    <w:p w14:paraId="5B786FF9" w14:textId="77777777" w:rsidR="00785579" w:rsidRDefault="00785579" w:rsidP="00785579">
      <w:pPr>
        <w:spacing w:after="0"/>
      </w:pPr>
      <w:r>
        <w:t>CSD-380 – Module 8</w:t>
      </w:r>
    </w:p>
    <w:p w14:paraId="366C7E59" w14:textId="77777777" w:rsidR="00785579" w:rsidRDefault="00785579" w:rsidP="00785579">
      <w:pPr>
        <w:spacing w:after="0"/>
      </w:pPr>
      <w:r>
        <w:t>Assignment: The Dangers of Change Approval Processes</w:t>
      </w:r>
    </w:p>
    <w:p w14:paraId="7B37DC78" w14:textId="77777777" w:rsidR="00785579" w:rsidRDefault="00785579" w:rsidP="00785579"/>
    <w:p w14:paraId="2BFF7100" w14:textId="356354E3" w:rsidR="00785579" w:rsidRDefault="00785579" w:rsidP="00785579">
      <w:pPr>
        <w:ind w:firstLine="720"/>
      </w:pPr>
      <w:r w:rsidRPr="00785579">
        <w:rPr>
          <w:b/>
          <w:bCs/>
        </w:rPr>
        <w:t>The Dangers of Change Approval Processes</w:t>
      </w:r>
      <w:r>
        <w:rPr>
          <w:b/>
          <w:bCs/>
        </w:rPr>
        <w:t xml:space="preserve"> - </w:t>
      </w:r>
      <w:r>
        <w:t>Change approval processes are meant to protect systems, manage risk, and ensure compliance. However, when these systems are overly rigid or bureaucratic, they can harm productivity, security, and team morale—especially in high-speed DevOps environments. This paper discusses the dangers of outdated change management approaches and advocates for a more agile, automated, and ownership-driven alternative.</w:t>
      </w:r>
    </w:p>
    <w:p w14:paraId="4555D6F2" w14:textId="18A97AB8" w:rsidR="00785579" w:rsidRDefault="00785579" w:rsidP="00785579">
      <w:pPr>
        <w:ind w:firstLine="720"/>
      </w:pPr>
      <w:r w:rsidRPr="00785579">
        <w:rPr>
          <w:b/>
          <w:bCs/>
        </w:rPr>
        <w:t>Slowing Down Innovation</w:t>
      </w:r>
      <w:r>
        <w:rPr>
          <w:b/>
          <w:bCs/>
        </w:rPr>
        <w:t xml:space="preserve"> - </w:t>
      </w:r>
      <w:r>
        <w:t xml:space="preserve">One of the biggest problems with traditional change approval is how it slows delivery. DevOps emphasizes rapid, continuous deployment—but waiting on manual approvals or Change Advisory Boards (CABs) can create serious delays. According to </w:t>
      </w:r>
      <w:proofErr w:type="spellStart"/>
      <w:r>
        <w:t>BizCoder</w:t>
      </w:r>
      <w:proofErr w:type="spellEnd"/>
      <w:r>
        <w:t xml:space="preserve"> (2021), traditional change processes are “outdated and bureaucratic,” often forcing teams to jump through unnecessary hoops. In DevOps, speed matters. When approvals take days, it stalls progress and can make companies less competitive in fast-moving markets.</w:t>
      </w:r>
    </w:p>
    <w:p w14:paraId="3EFD4066" w14:textId="105161CC" w:rsidR="00785579" w:rsidRDefault="00785579" w:rsidP="00785579">
      <w:pPr>
        <w:ind w:firstLine="720"/>
      </w:pPr>
      <w:r w:rsidRPr="00785579">
        <w:rPr>
          <w:b/>
          <w:bCs/>
        </w:rPr>
        <w:t>Encouraging Risky Workarounds</w:t>
      </w:r>
      <w:r>
        <w:rPr>
          <w:b/>
          <w:bCs/>
        </w:rPr>
        <w:t xml:space="preserve"> - </w:t>
      </w:r>
      <w:r>
        <w:t>Ironically, strict change approval systems may increase risk. When developers face obstacles to getting work deployed, they may resort to unsafe shortcuts or bypass procedures altogether. Roshan Gautam (2021) explains that in organizations with poor DevOps culture, "people are assigned DevOps roles but still stick to legacy gatekeeping models." This leads to fragmented ownership and hidden changes—often undocumented, untested, and potentially insecure. This behavior puts production systems at risk and makes incident resolution harder.</w:t>
      </w:r>
    </w:p>
    <w:p w14:paraId="4BEFDADE" w14:textId="4FCE50E1" w:rsidR="00785579" w:rsidRDefault="00785579" w:rsidP="00785579">
      <w:pPr>
        <w:ind w:firstLine="720"/>
      </w:pPr>
      <w:r w:rsidRPr="00785579">
        <w:rPr>
          <w:b/>
          <w:bCs/>
        </w:rPr>
        <w:t>Undermining Security and Accountability</w:t>
      </w:r>
      <w:r>
        <w:rPr>
          <w:b/>
          <w:bCs/>
        </w:rPr>
        <w:t xml:space="preserve"> - </w:t>
      </w:r>
      <w:r>
        <w:t xml:space="preserve">Security suffers when change processes are misaligned with DevOps principles. According to </w:t>
      </w:r>
      <w:proofErr w:type="spellStart"/>
      <w:r>
        <w:t>StrongDM</w:t>
      </w:r>
      <w:proofErr w:type="spellEnd"/>
      <w:r>
        <w:t xml:space="preserve"> (2023), DevOps security relies on integrating security into every stage of the pipeline—not relying on outdated approval boards. Traditional CABs can give teams a false sense of security, while real protection comes from automated testing, access controls, and real-time monitoring. Also, spreading approval responsibility across departments dilutes accountability. When no one owns the full lifecycle of a change, quality and security both degrade.</w:t>
      </w:r>
    </w:p>
    <w:p w14:paraId="2C146308" w14:textId="3F2B9969" w:rsidR="00785579" w:rsidRDefault="00785579" w:rsidP="00785579">
      <w:pPr>
        <w:ind w:firstLine="720"/>
      </w:pPr>
      <w:r w:rsidRPr="00785579">
        <w:rPr>
          <w:b/>
          <w:bCs/>
        </w:rPr>
        <w:t>False Sense of Control</w:t>
      </w:r>
      <w:r>
        <w:rPr>
          <w:b/>
          <w:bCs/>
        </w:rPr>
        <w:t xml:space="preserve"> - </w:t>
      </w:r>
      <w:r>
        <w:t xml:space="preserve">Manual approval doesn’t guarantee better outcomes—it just adds delay. </w:t>
      </w:r>
      <w:proofErr w:type="spellStart"/>
      <w:r>
        <w:t>BizCoder</w:t>
      </w:r>
      <w:proofErr w:type="spellEnd"/>
      <w:r>
        <w:t xml:space="preserve"> (2021) points out that CABs rarely improve system stability and may “rubber-stamp” changes with minimal understanding of technical risks. This false assurance causes organizations to feel protected, even when vulnerabilities still exist. In contrast, DevOps encourages continuous feedback, automated rollback plans, and canary releases to reduce the blast radius of changes without relying on centralized approval.</w:t>
      </w:r>
    </w:p>
    <w:p w14:paraId="0ABD0CB8" w14:textId="77777777" w:rsidR="00785579" w:rsidRDefault="00785579" w:rsidP="00785579">
      <w:pPr>
        <w:ind w:firstLine="720"/>
      </w:pPr>
      <w:r>
        <w:lastRenderedPageBreak/>
        <w:t>Traditional change approval processes were designed for a slower, more siloed era. In the world of DevOps, they often do more harm than good—delaying innovation, reducing ownership, and introducing risk. Organizations should modernize their change management by embracing DevOps culture: automate wherever possible, promote shared accountability, and integrate security throughout the pipeline. By doing so, they can balance speed and safety in today’s digital world.</w:t>
      </w:r>
    </w:p>
    <w:p w14:paraId="119D9CC7" w14:textId="77777777" w:rsidR="00785579" w:rsidRPr="00785579" w:rsidRDefault="00785579" w:rsidP="00785579">
      <w:pPr>
        <w:rPr>
          <w:b/>
          <w:bCs/>
          <w:sz w:val="28"/>
          <w:szCs w:val="28"/>
          <w:u w:val="single"/>
        </w:rPr>
      </w:pPr>
      <w:r w:rsidRPr="00785579">
        <w:rPr>
          <w:b/>
          <w:bCs/>
          <w:sz w:val="28"/>
          <w:szCs w:val="28"/>
          <w:u w:val="single"/>
        </w:rPr>
        <w:t>References</w:t>
      </w:r>
    </w:p>
    <w:p w14:paraId="66943F07" w14:textId="3F00BFA7" w:rsidR="00785579" w:rsidRDefault="00785579" w:rsidP="00785579">
      <w:r>
        <w:t xml:space="preserve">1. </w:t>
      </w:r>
      <w:hyperlink r:id="rId4" w:history="1">
        <w:r w:rsidRPr="00785579">
          <w:rPr>
            <w:rStyle w:val="Hyperlink"/>
          </w:rPr>
          <w:t xml:space="preserve">Gautam, R. (2021). </w:t>
        </w:r>
        <w:r w:rsidRPr="00785579">
          <w:rPr>
            <w:rStyle w:val="Hyperlink"/>
          </w:rPr>
          <w:t>W</w:t>
        </w:r>
        <w:r w:rsidRPr="00785579">
          <w:rPr>
            <w:rStyle w:val="Hyperlink"/>
          </w:rPr>
          <w:t>hy Some Companies Fail to Implement True DevOps Culture Despite Assigning DevOps Roles.</w:t>
        </w:r>
      </w:hyperlink>
      <w:r>
        <w:t xml:space="preserve"> </w:t>
      </w:r>
    </w:p>
    <w:p w14:paraId="6042ED59" w14:textId="1CADB6E6" w:rsidR="00785579" w:rsidRDefault="00785579" w:rsidP="00785579">
      <w:r>
        <w:t xml:space="preserve">2. </w:t>
      </w:r>
      <w:hyperlink r:id="rId5" w:history="1">
        <w:proofErr w:type="spellStart"/>
        <w:r w:rsidRPr="00785579">
          <w:rPr>
            <w:rStyle w:val="Hyperlink"/>
          </w:rPr>
          <w:t>StrongDM</w:t>
        </w:r>
        <w:proofErr w:type="spellEnd"/>
        <w:r w:rsidRPr="00785579">
          <w:rPr>
            <w:rStyle w:val="Hyperlink"/>
          </w:rPr>
          <w:t>. (202</w:t>
        </w:r>
        <w:r w:rsidRPr="00785579">
          <w:rPr>
            <w:rStyle w:val="Hyperlink"/>
          </w:rPr>
          <w:t>3</w:t>
        </w:r>
        <w:r w:rsidRPr="00785579">
          <w:rPr>
            <w:rStyle w:val="Hyperlink"/>
          </w:rPr>
          <w:t>). DevOps Security: A Guide to Protecting DevOps Environments.</w:t>
        </w:r>
      </w:hyperlink>
      <w:r>
        <w:t xml:space="preserve"> </w:t>
      </w:r>
    </w:p>
    <w:p w14:paraId="3179F1B5" w14:textId="0BF5EB8D" w:rsidR="0025467F" w:rsidRDefault="00785579" w:rsidP="00785579">
      <w:r>
        <w:t xml:space="preserve">3. </w:t>
      </w:r>
      <w:hyperlink r:id="rId6" w:history="1">
        <w:proofErr w:type="spellStart"/>
        <w:r w:rsidRPr="00785579">
          <w:rPr>
            <w:rStyle w:val="Hyperlink"/>
          </w:rPr>
          <w:t>BizCoder</w:t>
        </w:r>
        <w:proofErr w:type="spellEnd"/>
        <w:r w:rsidRPr="00785579">
          <w:rPr>
            <w:rStyle w:val="Hyperlink"/>
          </w:rPr>
          <w:t>. (2021</w:t>
        </w:r>
        <w:r w:rsidRPr="00785579">
          <w:rPr>
            <w:rStyle w:val="Hyperlink"/>
          </w:rPr>
          <w:t>)</w:t>
        </w:r>
        <w:r w:rsidRPr="00785579">
          <w:rPr>
            <w:rStyle w:val="Hyperlink"/>
          </w:rPr>
          <w:t>. Change Management in DevOps.</w:t>
        </w:r>
      </w:hyperlink>
      <w:r>
        <w:t xml:space="preserve"> </w:t>
      </w:r>
    </w:p>
    <w:sectPr w:rsidR="0025467F" w:rsidSect="0025467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67F"/>
    <w:rsid w:val="0025467F"/>
    <w:rsid w:val="0031264E"/>
    <w:rsid w:val="005E4155"/>
    <w:rsid w:val="00785579"/>
    <w:rsid w:val="009B4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AC8F98"/>
  <w15:chartTrackingRefBased/>
  <w15:docId w15:val="{FAD1BA8D-761B-431C-BBC3-FF7B4B3F2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67F"/>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254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4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4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67F"/>
    <w:rPr>
      <w:rFonts w:eastAsiaTheme="majorEastAsia" w:cstheme="majorBidi"/>
      <w:color w:val="272727" w:themeColor="text1" w:themeTint="D8"/>
    </w:rPr>
  </w:style>
  <w:style w:type="paragraph" w:styleId="Title">
    <w:name w:val="Title"/>
    <w:basedOn w:val="Normal"/>
    <w:next w:val="Normal"/>
    <w:link w:val="TitleChar"/>
    <w:uiPriority w:val="10"/>
    <w:qFormat/>
    <w:rsid w:val="00254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67F"/>
    <w:pPr>
      <w:spacing w:before="160"/>
      <w:jc w:val="center"/>
    </w:pPr>
    <w:rPr>
      <w:i/>
      <w:iCs/>
      <w:color w:val="404040" w:themeColor="text1" w:themeTint="BF"/>
    </w:rPr>
  </w:style>
  <w:style w:type="character" w:customStyle="1" w:styleId="QuoteChar">
    <w:name w:val="Quote Char"/>
    <w:basedOn w:val="DefaultParagraphFont"/>
    <w:link w:val="Quote"/>
    <w:uiPriority w:val="29"/>
    <w:rsid w:val="0025467F"/>
    <w:rPr>
      <w:i/>
      <w:iCs/>
      <w:color w:val="404040" w:themeColor="text1" w:themeTint="BF"/>
    </w:rPr>
  </w:style>
  <w:style w:type="paragraph" w:styleId="ListParagraph">
    <w:name w:val="List Paragraph"/>
    <w:basedOn w:val="Normal"/>
    <w:uiPriority w:val="34"/>
    <w:qFormat/>
    <w:rsid w:val="0025467F"/>
    <w:pPr>
      <w:ind w:left="720"/>
      <w:contextualSpacing/>
    </w:pPr>
  </w:style>
  <w:style w:type="character" w:styleId="IntenseEmphasis">
    <w:name w:val="Intense Emphasis"/>
    <w:basedOn w:val="DefaultParagraphFont"/>
    <w:uiPriority w:val="21"/>
    <w:qFormat/>
    <w:rsid w:val="0025467F"/>
    <w:rPr>
      <w:i/>
      <w:iCs/>
      <w:color w:val="0F4761" w:themeColor="accent1" w:themeShade="BF"/>
    </w:rPr>
  </w:style>
  <w:style w:type="paragraph" w:styleId="IntenseQuote">
    <w:name w:val="Intense Quote"/>
    <w:basedOn w:val="Normal"/>
    <w:next w:val="Normal"/>
    <w:link w:val="IntenseQuoteChar"/>
    <w:uiPriority w:val="30"/>
    <w:qFormat/>
    <w:rsid w:val="00254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67F"/>
    <w:rPr>
      <w:i/>
      <w:iCs/>
      <w:color w:val="0F4761" w:themeColor="accent1" w:themeShade="BF"/>
    </w:rPr>
  </w:style>
  <w:style w:type="character" w:styleId="IntenseReference">
    <w:name w:val="Intense Reference"/>
    <w:basedOn w:val="DefaultParagraphFont"/>
    <w:uiPriority w:val="32"/>
    <w:qFormat/>
    <w:rsid w:val="0025467F"/>
    <w:rPr>
      <w:b/>
      <w:bCs/>
      <w:smallCaps/>
      <w:color w:val="0F4761" w:themeColor="accent1" w:themeShade="BF"/>
      <w:spacing w:val="5"/>
    </w:rPr>
  </w:style>
  <w:style w:type="character" w:styleId="Hyperlink">
    <w:name w:val="Hyperlink"/>
    <w:basedOn w:val="DefaultParagraphFont"/>
    <w:uiPriority w:val="99"/>
    <w:unhideWhenUsed/>
    <w:rsid w:val="0025467F"/>
    <w:rPr>
      <w:color w:val="467886" w:themeColor="hyperlink"/>
      <w:u w:val="single"/>
    </w:rPr>
  </w:style>
  <w:style w:type="character" w:styleId="UnresolvedMention">
    <w:name w:val="Unresolved Mention"/>
    <w:basedOn w:val="DefaultParagraphFont"/>
    <w:uiPriority w:val="99"/>
    <w:semiHidden/>
    <w:unhideWhenUsed/>
    <w:rsid w:val="0025467F"/>
    <w:rPr>
      <w:color w:val="605E5C"/>
      <w:shd w:val="clear" w:color="auto" w:fill="E1DFDD"/>
    </w:rPr>
  </w:style>
  <w:style w:type="character" w:styleId="FollowedHyperlink">
    <w:name w:val="FollowedHyperlink"/>
    <w:basedOn w:val="DefaultParagraphFont"/>
    <w:uiPriority w:val="99"/>
    <w:semiHidden/>
    <w:unhideWhenUsed/>
    <w:rsid w:val="0025467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izcoder.com/change-management-in-devops/" TargetMode="External"/><Relationship Id="rId5" Type="http://schemas.openxmlformats.org/officeDocument/2006/relationships/hyperlink" Target="https://www.strongdm.com/blog/devops-security" TargetMode="External"/><Relationship Id="rId4" Type="http://schemas.openxmlformats.org/officeDocument/2006/relationships/hyperlink" Target="https://roshancloudarchitect.me/why-some-companies-fail-to-implement-true-devops-culture-despite-assigning-devops-roles-bbc8331ea4c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491</Words>
  <Characters>3025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Rizal</dc:creator>
  <cp:keywords/>
  <dc:description/>
  <cp:lastModifiedBy>Amit Rizal</cp:lastModifiedBy>
  <cp:revision>1</cp:revision>
  <dcterms:created xsi:type="dcterms:W3CDTF">2025-07-12T20:36:00Z</dcterms:created>
  <dcterms:modified xsi:type="dcterms:W3CDTF">2025-07-13T23:35:00Z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831c8913-e169-49b8-b5c6-8027fb65b1d8</vt:lpwstr>
  </property>
</Properties>
</file>