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2D55C" w14:textId="77777777" w:rsidR="000330B5" w:rsidRPr="000330B5" w:rsidRDefault="000330B5" w:rsidP="000330B5">
      <w:r w:rsidRPr="000330B5">
        <w:rPr>
          <w:b/>
          <w:bCs/>
        </w:rPr>
        <w:t>The Seven Facets of Dynamic Engagement</w:t>
      </w:r>
    </w:p>
    <w:p w14:paraId="3EFFF3D1" w14:textId="77777777" w:rsidR="002E01FB" w:rsidRPr="000330B5" w:rsidRDefault="000330B5" w:rsidP="008A1A72">
      <w:pPr>
        <w:numPr>
          <w:ilvl w:val="0"/>
          <w:numId w:val="1"/>
        </w:numPr>
        <w:spacing w:after="120"/>
      </w:pPr>
      <w:r w:rsidRPr="000330B5">
        <w:rPr>
          <w:b/>
          <w:bCs/>
        </w:rPr>
        <w:t xml:space="preserve">Sociability: </w:t>
      </w:r>
      <w:r w:rsidRPr="000330B5">
        <w:t>Thrive in social settings, forging connections through effortless interaction and group participation.</w:t>
      </w:r>
    </w:p>
    <w:p w14:paraId="7C395C65" w14:textId="77777777" w:rsidR="002E01FB" w:rsidRPr="000330B5" w:rsidRDefault="000330B5" w:rsidP="008256DC">
      <w:pPr>
        <w:numPr>
          <w:ilvl w:val="0"/>
          <w:numId w:val="1"/>
        </w:numPr>
        <w:spacing w:after="120"/>
        <w:ind w:left="714" w:hanging="357"/>
      </w:pPr>
      <w:r w:rsidRPr="000330B5">
        <w:rPr>
          <w:b/>
          <w:bCs/>
        </w:rPr>
        <w:t xml:space="preserve">Assertiveness: </w:t>
      </w:r>
      <w:r w:rsidRPr="000330B5">
        <w:t>Confidently voice opinions, take initiative, and lead conversations or decisions with self-assuredness.</w:t>
      </w:r>
    </w:p>
    <w:p w14:paraId="3F9A9184" w14:textId="77777777" w:rsidR="002E01FB" w:rsidRPr="000330B5" w:rsidRDefault="000330B5" w:rsidP="008256DC">
      <w:pPr>
        <w:numPr>
          <w:ilvl w:val="0"/>
          <w:numId w:val="1"/>
        </w:numPr>
        <w:spacing w:after="120"/>
        <w:ind w:left="714" w:hanging="357"/>
      </w:pPr>
      <w:r w:rsidRPr="000330B5">
        <w:rPr>
          <w:b/>
          <w:bCs/>
        </w:rPr>
        <w:t xml:space="preserve">Talkativeness: </w:t>
      </w:r>
      <w:r w:rsidRPr="000330B5">
        <w:t>Enjoy lively verbal exchanges, sharing ideas and stories to energize interactions.</w:t>
      </w:r>
    </w:p>
    <w:p w14:paraId="27CD547D" w14:textId="106037FE" w:rsidR="002E01FB" w:rsidRPr="000330B5" w:rsidRDefault="00DE7595" w:rsidP="008256DC">
      <w:pPr>
        <w:numPr>
          <w:ilvl w:val="0"/>
          <w:numId w:val="1"/>
        </w:numPr>
        <w:spacing w:after="120"/>
        <w:ind w:left="714" w:hanging="357"/>
      </w:pPr>
      <w:r w:rsidRPr="00DE7595">
        <w:rPr>
          <w:b/>
          <w:bCs/>
        </w:rPr>
        <w:t>ENERGETIC</w:t>
      </w:r>
      <w:r w:rsidR="000330B5" w:rsidRPr="000330B5">
        <w:rPr>
          <w:b/>
          <w:bCs/>
        </w:rPr>
        <w:t xml:space="preserve">: </w:t>
      </w:r>
      <w:r w:rsidR="000330B5" w:rsidRPr="000330B5">
        <w:t>Radiate enthusiasm and vigor, invigorating environments with a contagious, dynamic presence.</w:t>
      </w:r>
    </w:p>
    <w:p w14:paraId="0B2F0998" w14:textId="77777777" w:rsidR="002E01FB" w:rsidRPr="000330B5" w:rsidRDefault="000330B5" w:rsidP="008256DC">
      <w:pPr>
        <w:numPr>
          <w:ilvl w:val="0"/>
          <w:numId w:val="1"/>
        </w:numPr>
        <w:spacing w:after="120"/>
        <w:ind w:left="714" w:hanging="357"/>
      </w:pPr>
      <w:r w:rsidRPr="000330B5">
        <w:rPr>
          <w:b/>
          <w:bCs/>
        </w:rPr>
        <w:t xml:space="preserve">Adventurousness: </w:t>
      </w:r>
      <w:r w:rsidRPr="000330B5">
        <w:t>Crave novelty and excitement, embracing risks and new experiences with bold curiosity.</w:t>
      </w:r>
    </w:p>
    <w:p w14:paraId="268FB8F4" w14:textId="77777777" w:rsidR="002E01FB" w:rsidRPr="000330B5" w:rsidRDefault="000330B5" w:rsidP="008256DC">
      <w:pPr>
        <w:numPr>
          <w:ilvl w:val="0"/>
          <w:numId w:val="1"/>
        </w:numPr>
        <w:spacing w:after="120"/>
        <w:ind w:left="714" w:hanging="357"/>
      </w:pPr>
      <w:r w:rsidRPr="000330B5">
        <w:rPr>
          <w:b/>
          <w:bCs/>
        </w:rPr>
        <w:t xml:space="preserve">Gregariousness: </w:t>
      </w:r>
      <w:r w:rsidRPr="000330B5">
        <w:t>Seek and savor group activities, drawing energy from collaborative, communal atmospheres.</w:t>
      </w:r>
    </w:p>
    <w:p w14:paraId="72B72CF9" w14:textId="77777777" w:rsidR="002E01FB" w:rsidRPr="000330B5" w:rsidRDefault="000330B5" w:rsidP="008256DC">
      <w:pPr>
        <w:numPr>
          <w:ilvl w:val="0"/>
          <w:numId w:val="1"/>
        </w:numPr>
        <w:spacing w:after="120"/>
        <w:ind w:left="714" w:hanging="357"/>
      </w:pPr>
      <w:r w:rsidRPr="000330B5">
        <w:rPr>
          <w:b/>
          <w:bCs/>
        </w:rPr>
        <w:t xml:space="preserve">Positive Emotion: </w:t>
      </w:r>
      <w:r w:rsidRPr="000330B5">
        <w:t>Express optimism, joy, and warmth, uplifting others through an infectious, cheerful outlook.</w:t>
      </w:r>
    </w:p>
    <w:p w14:paraId="13A0D7E8" w14:textId="615E12B5" w:rsidR="0030097E" w:rsidRDefault="000330B5" w:rsidP="008256DC">
      <w:pPr>
        <w:spacing w:after="120"/>
      </w:pPr>
      <w:r w:rsidRPr="000330B5">
        <w:rPr>
          <w:b/>
          <w:bCs/>
        </w:rPr>
        <w:t xml:space="preserve">Synergy &amp; Impact: </w:t>
      </w:r>
      <w:r w:rsidRPr="000330B5">
        <w:t>These traits define extraversion as a force of outward vitality. Sociability and gregariousness foster rich networks, while assertiveness and talkativeness amplify influence. Energy and adventurousness drive exploration, and positive emotion creates magnetic, uplifting spaces. Together, they enhance leadership, social fluency, and adaptability, making extraverts catalysts for collaboration and innovation. By channeling these strengths, individuals thrive in roles requiring engagement, inspire collective momentum, and transform challenges into opportunities for connection.</w:t>
      </w:r>
    </w:p>
    <w:sectPr w:rsidR="0030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401D9C"/>
    <w:multiLevelType w:val="hybridMultilevel"/>
    <w:tmpl w:val="9FF88A5E"/>
    <w:lvl w:ilvl="0" w:tplc="0FA0CE74">
      <w:start w:val="50"/>
      <w:numFmt w:val="decimal"/>
      <w:lvlText w:val="%1."/>
      <w:lvlJc w:val="left"/>
      <w:pPr>
        <w:tabs>
          <w:tab w:val="num" w:pos="720"/>
        </w:tabs>
        <w:ind w:left="720" w:hanging="360"/>
      </w:pPr>
      <w:rPr>
        <w:rFonts w:hint="default"/>
      </w:rPr>
    </w:lvl>
    <w:lvl w:ilvl="1" w:tplc="C25E1A10" w:tentative="1">
      <w:start w:val="1"/>
      <w:numFmt w:val="decimal"/>
      <w:lvlText w:val="%2."/>
      <w:lvlJc w:val="left"/>
      <w:pPr>
        <w:tabs>
          <w:tab w:val="num" w:pos="1440"/>
        </w:tabs>
        <w:ind w:left="1440" w:hanging="360"/>
      </w:pPr>
    </w:lvl>
    <w:lvl w:ilvl="2" w:tplc="2D0A3018" w:tentative="1">
      <w:start w:val="1"/>
      <w:numFmt w:val="decimal"/>
      <w:lvlText w:val="%3."/>
      <w:lvlJc w:val="left"/>
      <w:pPr>
        <w:tabs>
          <w:tab w:val="num" w:pos="2160"/>
        </w:tabs>
        <w:ind w:left="2160" w:hanging="360"/>
      </w:pPr>
    </w:lvl>
    <w:lvl w:ilvl="3" w:tplc="94E4925E" w:tentative="1">
      <w:start w:val="1"/>
      <w:numFmt w:val="decimal"/>
      <w:lvlText w:val="%4."/>
      <w:lvlJc w:val="left"/>
      <w:pPr>
        <w:tabs>
          <w:tab w:val="num" w:pos="2880"/>
        </w:tabs>
        <w:ind w:left="2880" w:hanging="360"/>
      </w:pPr>
    </w:lvl>
    <w:lvl w:ilvl="4" w:tplc="B5088900" w:tentative="1">
      <w:start w:val="1"/>
      <w:numFmt w:val="decimal"/>
      <w:lvlText w:val="%5."/>
      <w:lvlJc w:val="left"/>
      <w:pPr>
        <w:tabs>
          <w:tab w:val="num" w:pos="3600"/>
        </w:tabs>
        <w:ind w:left="3600" w:hanging="360"/>
      </w:pPr>
    </w:lvl>
    <w:lvl w:ilvl="5" w:tplc="3A72AEE4" w:tentative="1">
      <w:start w:val="1"/>
      <w:numFmt w:val="decimal"/>
      <w:lvlText w:val="%6."/>
      <w:lvlJc w:val="left"/>
      <w:pPr>
        <w:tabs>
          <w:tab w:val="num" w:pos="4320"/>
        </w:tabs>
        <w:ind w:left="4320" w:hanging="360"/>
      </w:pPr>
    </w:lvl>
    <w:lvl w:ilvl="6" w:tplc="F9ACDEDA" w:tentative="1">
      <w:start w:val="1"/>
      <w:numFmt w:val="decimal"/>
      <w:lvlText w:val="%7."/>
      <w:lvlJc w:val="left"/>
      <w:pPr>
        <w:tabs>
          <w:tab w:val="num" w:pos="5040"/>
        </w:tabs>
        <w:ind w:left="5040" w:hanging="360"/>
      </w:pPr>
    </w:lvl>
    <w:lvl w:ilvl="7" w:tplc="CE423C82" w:tentative="1">
      <w:start w:val="1"/>
      <w:numFmt w:val="decimal"/>
      <w:lvlText w:val="%8."/>
      <w:lvlJc w:val="left"/>
      <w:pPr>
        <w:tabs>
          <w:tab w:val="num" w:pos="5760"/>
        </w:tabs>
        <w:ind w:left="5760" w:hanging="360"/>
      </w:pPr>
    </w:lvl>
    <w:lvl w:ilvl="8" w:tplc="C48A7FB2" w:tentative="1">
      <w:start w:val="1"/>
      <w:numFmt w:val="decimal"/>
      <w:lvlText w:val="%9."/>
      <w:lvlJc w:val="left"/>
      <w:pPr>
        <w:tabs>
          <w:tab w:val="num" w:pos="6480"/>
        </w:tabs>
        <w:ind w:left="6480" w:hanging="360"/>
      </w:pPr>
    </w:lvl>
  </w:abstractNum>
  <w:num w:numId="1" w16cid:durableId="605582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B5"/>
    <w:rsid w:val="000330B5"/>
    <w:rsid w:val="001B36DF"/>
    <w:rsid w:val="002E01FB"/>
    <w:rsid w:val="0030097E"/>
    <w:rsid w:val="0035765E"/>
    <w:rsid w:val="008256DC"/>
    <w:rsid w:val="008A1A72"/>
    <w:rsid w:val="008B4DD9"/>
    <w:rsid w:val="00AB526D"/>
    <w:rsid w:val="00DE7595"/>
    <w:rsid w:val="00ED1A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3180"/>
  <w15:chartTrackingRefBased/>
  <w15:docId w15:val="{2D639E4E-89E9-489A-9266-C1B2D7C5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636396">
      <w:bodyDiv w:val="1"/>
      <w:marLeft w:val="0"/>
      <w:marRight w:val="0"/>
      <w:marTop w:val="0"/>
      <w:marBottom w:val="0"/>
      <w:divBdr>
        <w:top w:val="none" w:sz="0" w:space="0" w:color="auto"/>
        <w:left w:val="none" w:sz="0" w:space="0" w:color="auto"/>
        <w:bottom w:val="none" w:sz="0" w:space="0" w:color="auto"/>
        <w:right w:val="none" w:sz="0" w:space="0" w:color="auto"/>
      </w:divBdr>
      <w:divsChild>
        <w:div w:id="574046627">
          <w:marLeft w:val="360"/>
          <w:marRight w:val="0"/>
          <w:marTop w:val="0"/>
          <w:marBottom w:val="60"/>
          <w:divBdr>
            <w:top w:val="none" w:sz="0" w:space="0" w:color="auto"/>
            <w:left w:val="none" w:sz="0" w:space="0" w:color="auto"/>
            <w:bottom w:val="none" w:sz="0" w:space="0" w:color="auto"/>
            <w:right w:val="none" w:sz="0" w:space="0" w:color="auto"/>
          </w:divBdr>
        </w:div>
        <w:div w:id="331178432">
          <w:marLeft w:val="360"/>
          <w:marRight w:val="0"/>
          <w:marTop w:val="0"/>
          <w:marBottom w:val="60"/>
          <w:divBdr>
            <w:top w:val="none" w:sz="0" w:space="0" w:color="auto"/>
            <w:left w:val="none" w:sz="0" w:space="0" w:color="auto"/>
            <w:bottom w:val="none" w:sz="0" w:space="0" w:color="auto"/>
            <w:right w:val="none" w:sz="0" w:space="0" w:color="auto"/>
          </w:divBdr>
        </w:div>
        <w:div w:id="1972323618">
          <w:marLeft w:val="360"/>
          <w:marRight w:val="0"/>
          <w:marTop w:val="0"/>
          <w:marBottom w:val="60"/>
          <w:divBdr>
            <w:top w:val="none" w:sz="0" w:space="0" w:color="auto"/>
            <w:left w:val="none" w:sz="0" w:space="0" w:color="auto"/>
            <w:bottom w:val="none" w:sz="0" w:space="0" w:color="auto"/>
            <w:right w:val="none" w:sz="0" w:space="0" w:color="auto"/>
          </w:divBdr>
        </w:div>
        <w:div w:id="1382248316">
          <w:marLeft w:val="360"/>
          <w:marRight w:val="0"/>
          <w:marTop w:val="0"/>
          <w:marBottom w:val="60"/>
          <w:divBdr>
            <w:top w:val="none" w:sz="0" w:space="0" w:color="auto"/>
            <w:left w:val="none" w:sz="0" w:space="0" w:color="auto"/>
            <w:bottom w:val="none" w:sz="0" w:space="0" w:color="auto"/>
            <w:right w:val="none" w:sz="0" w:space="0" w:color="auto"/>
          </w:divBdr>
        </w:div>
        <w:div w:id="862402536">
          <w:marLeft w:val="360"/>
          <w:marRight w:val="0"/>
          <w:marTop w:val="0"/>
          <w:marBottom w:val="60"/>
          <w:divBdr>
            <w:top w:val="none" w:sz="0" w:space="0" w:color="auto"/>
            <w:left w:val="none" w:sz="0" w:space="0" w:color="auto"/>
            <w:bottom w:val="none" w:sz="0" w:space="0" w:color="auto"/>
            <w:right w:val="none" w:sz="0" w:space="0" w:color="auto"/>
          </w:divBdr>
        </w:div>
        <w:div w:id="1566791468">
          <w:marLeft w:val="360"/>
          <w:marRight w:val="0"/>
          <w:marTop w:val="0"/>
          <w:marBottom w:val="60"/>
          <w:divBdr>
            <w:top w:val="none" w:sz="0" w:space="0" w:color="auto"/>
            <w:left w:val="none" w:sz="0" w:space="0" w:color="auto"/>
            <w:bottom w:val="none" w:sz="0" w:space="0" w:color="auto"/>
            <w:right w:val="none" w:sz="0" w:space="0" w:color="auto"/>
          </w:divBdr>
        </w:div>
        <w:div w:id="366299334">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4</cp:revision>
  <dcterms:created xsi:type="dcterms:W3CDTF">2025-05-09T14:47:00Z</dcterms:created>
  <dcterms:modified xsi:type="dcterms:W3CDTF">2025-05-28T09:08:00Z</dcterms:modified>
</cp:coreProperties>
</file>