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1F3864"/>
          <w:sz w:val="56"/>
          <w:szCs w:val="56"/>
        </w:rPr>
        <w:t xml:space="preserve">STRATEGY APP</w:t>
      </w:r>
    </w:p>
    <w:p>
      <w:pPr>
        <w:spacing w:before="0" w:after="120"/>
        <w:jc w:val="center"/>
      </w:pPr>
      <w:r>
        <w:rPr>
          <w:rFonts w:ascii="Arial" w:cs="Arial" w:eastAsia="Arial" w:hAnsi="Arial"/>
          <w:color w:val="2E75B6"/>
          <w:sz w:val="36"/>
          <w:szCs w:val="36"/>
        </w:rPr>
        <w:t xml:space="preserve">Technical Briefing &amp; Code Review</w:t>
      </w:r>
    </w:p>
    <w:p>
      <w:pPr>
        <w:pBdr>
          <w:bottom w:val="single" w:color="2E75B6" w:sz="6" w:space="1"/>
        </w:pBdr>
        <w:spacing w:before="160" w:after="160"/>
      </w:pPr>
      <w:r>
        <w:t xml:space="preserve"/>
      </w:r>
    </w:p>
    <w:p>
      <w:pPr>
        <w:spacing w:before="120" w:after="60"/>
        <w:jc w:val="center"/>
      </w:pPr>
      <w:r>
        <w:rPr>
          <w:rFonts w:ascii="Arial" w:cs="Arial" w:eastAsia="Arial" w:hAnsi="Arial"/>
          <w:color w:val="5F5E5A"/>
          <w:sz w:val="22"/>
          <w:szCs w:val="22"/>
        </w:rPr>
        <w:t xml:space="preserve">Prepared for:</w:t>
      </w:r>
    </w:p>
    <w:p>
      <w:pPr>
        <w:spacing w:before="0" w:after="60"/>
        <w:jc w:val="center"/>
      </w:pPr>
      <w:r>
        <w:rPr>
          <w:rFonts w:ascii="Arial" w:cs="Arial" w:eastAsia="Arial" w:hAnsi="Arial"/>
          <w:b/>
          <w:bCs/>
          <w:color w:val="1F3864"/>
          <w:sz w:val="26"/>
          <w:szCs w:val="26"/>
        </w:rPr>
        <w:t xml:space="preserve">Engineering Team</w:t>
      </w:r>
    </w:p>
    <w:p>
      <w:pPr>
        <w:spacing w:before="60" w:after="0"/>
        <w:jc w:val="center"/>
      </w:pPr>
      <w:r>
        <w:rPr>
          <w:rFonts w:ascii="Arial" w:cs="Arial" w:eastAsia="Arial" w:hAnsi="Arial"/>
          <w:color w:val="5F5E5A"/>
          <w:sz w:val="22"/>
          <w:szCs w:val="22"/>
        </w:rPr>
        <w:t xml:space="preserve">Review Date: March 19, 2026</w:t>
      </w:r>
    </w:p>
    <w:p>
      <w:pPr>
        <w:spacing w:before="40" w:after="0"/>
        <w:jc w:val="center"/>
      </w:pPr>
      <w:r>
        <w:rPr>
          <w:rFonts w:ascii="Arial" w:cs="Arial" w:eastAsia="Arial" w:hAnsi="Arial"/>
          <w:color w:val="5F5E5A"/>
          <w:sz w:val="22"/>
          <w:szCs w:val="22"/>
        </w:rPr>
        <w:t xml:space="preserve">Scope: strategy_app + ml_pipeline_2</w:t>
      </w:r>
    </w:p>
    <w:p>
      <w:r>
        <w:br w:type="page"/>
      </w:r>
    </w:p>
    <w:p>
      <w:pPr>
        <w:pStyle w:val="Heading1"/>
        <w:spacing w:before="360" w:after="120"/>
      </w:pPr>
      <w:r>
        <w:rPr>
          <w:rFonts w:ascii="Arial" w:cs="Arial" w:eastAsia="Arial" w:hAnsi="Arial"/>
          <w:b/>
          <w:bCs/>
          <w:color w:val="1F3864"/>
          <w:sz w:val="32"/>
          <w:szCs w:val="32"/>
        </w:rPr>
        <w:t xml:space="preserve">1. Executive Summary</w:t>
      </w:r>
    </w:p>
    <w:p>
      <w:pPr>
        <w:spacing w:before="60" w:after="100"/>
      </w:pPr>
      <w:r>
        <w:rPr>
          <w:rFonts w:ascii="Arial" w:cs="Arial" w:eastAsia="Arial" w:hAnsi="Arial"/>
          <w:sz w:val="22"/>
          <w:szCs w:val="22"/>
        </w:rPr>
        <w:t xml:space="preserve">This document provides a consolidated technical briefing on the strategy_app and ml_pipeline_2 systems. It covers how the pipeline works, what the research backtests found, what the code review flagged, and where the ML and strategy layers are and are not properly integrated.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60"/>
            </w:pPr>
            <w:r>
              <w:rPr>
                <w:rFonts w:ascii="Arial" w:cs="Arial" w:eastAsia="Arial" w:hAnsi="Arial"/>
                <w:b/>
                <w:bCs/>
                <w:color w:val="A32D2D"/>
                <w:sz w:val="20"/>
                <w:szCs w:val="20"/>
              </w:rPr>
              <w:t xml:space="preserve">Headline finding</w:t>
            </w:r>
          </w:p>
          <w:p>
            <w:pPr>
              <w:spacing w:before="0" w:after="0"/>
            </w:pPr>
            <w:r>
              <w:rPr>
                <w:rFonts w:ascii="Arial" w:cs="Arial" w:eastAsia="Arial" w:hAnsi="Arial"/>
                <w:color w:val="A32D2D"/>
                <w:sz w:val="20"/>
                <w:szCs w:val="20"/>
              </w:rPr>
              <w:t xml:space="preserve">The current strategy stack is unprofitable primarily because EXPIRY_MAX_PAIN generates 47% of all trades and loses 6.56% of capital on its own. Removing it turns the portfolio from -6.42% to nearly flat. Every other fix in this document is secondary to that change.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1.1 What is working</w:t>
      </w:r>
    </w:p>
    <w:p>
      <w:pPr>
        <w:pStyle w:val="ListParagraph"/>
        <w:numPr>
          <w:ilvl w:val="0"/>
          <w:numId w:val="2"/>
        </w:numPr>
        <w:spacing w:before="40" w:after="60"/>
      </w:pPr>
      <w:r>
        <w:rPr>
          <w:rFonts w:ascii="Arial" w:cs="Arial" w:eastAsia="Arial" w:hAnsi="Arial"/>
          <w:sz w:val="22"/>
          <w:szCs w:val="22"/>
        </w:rPr>
        <w:t xml:space="preserve">OI_BUILDUP is the only clearly positive contributor: +0.43% capital, profit factor 1.28</w:t>
      </w:r>
    </w:p>
    <w:p>
      <w:pPr>
        <w:pStyle w:val="ListParagraph"/>
        <w:numPr>
          <w:ilvl w:val="0"/>
          <w:numId w:val="2"/>
        </w:numPr>
        <w:spacing w:before="40" w:after="60"/>
      </w:pPr>
      <w:r>
        <w:rPr>
          <w:rFonts w:ascii="Arial" w:cs="Arial" w:eastAsia="Arial" w:hAnsi="Arial"/>
          <w:sz w:val="22"/>
          <w:szCs w:val="22"/>
        </w:rPr>
        <w:t xml:space="preserve">PRE_EXPIRY is the only regime with positive contribution: +0.43%</w:t>
      </w:r>
    </w:p>
    <w:p>
      <w:pPr>
        <w:pStyle w:val="ListParagraph"/>
        <w:numPr>
          <w:ilvl w:val="0"/>
          <w:numId w:val="2"/>
        </w:numPr>
        <w:spacing w:before="40" w:after="60"/>
      </w:pPr>
      <w:r>
        <w:rPr>
          <w:rFonts w:ascii="Arial" w:cs="Arial" w:eastAsia="Arial" w:hAnsi="Arial"/>
          <w:sz w:val="22"/>
          <w:szCs w:val="22"/>
        </w:rPr>
        <w:t xml:space="preserve">The deterministic engine, regime classification, and session lifecycle are structurally sound</w:t>
      </w:r>
    </w:p>
    <w:p>
      <w:pPr>
        <w:pStyle w:val="ListParagraph"/>
        <w:numPr>
          <w:ilvl w:val="0"/>
          <w:numId w:val="2"/>
        </w:numPr>
        <w:spacing w:before="40" w:after="60"/>
      </w:pPr>
      <w:r>
        <w:rPr>
          <w:rFonts w:ascii="Arial" w:cs="Arial" w:eastAsia="Arial" w:hAnsi="Arial"/>
          <w:sz w:val="22"/>
          <w:szCs w:val="22"/>
        </w:rPr>
        <w:t xml:space="preserve">The ML artifact handoff (run_id + model_group path resolution) is clean and validated</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1.2 What needs fixing — priority order</w:t>
      </w:r>
    </w:p>
    <w:p>
      <w:pPr>
        <w:pStyle w:val="ListParagraph"/>
        <w:numPr>
          <w:ilvl w:val="0"/>
          <w:numId w:val="2"/>
        </w:numPr>
        <w:spacing w:before="40" w:after="60"/>
      </w:pPr>
      <w:r>
        <w:rPr>
          <w:rFonts w:ascii="Arial" w:cs="Arial" w:eastAsia="Arial" w:hAnsi="Arial"/>
          <w:color w:val="A32D2D"/>
          <w:sz w:val="22"/>
          <w:szCs w:val="22"/>
        </w:rPr>
        <w:t xml:space="preserve">Disable EXPIRY_MAX_PAIN from default routing immediately (B2)</w:t>
      </w:r>
    </w:p>
    <w:p>
      <w:pPr>
        <w:pStyle w:val="ListParagraph"/>
        <w:numPr>
          <w:ilvl w:val="0"/>
          <w:numId w:val="2"/>
        </w:numPr>
        <w:spacing w:before="40" w:after="60"/>
      </w:pPr>
      <w:r>
        <w:rPr>
          <w:rFonts w:ascii="Arial" w:cs="Arial" w:eastAsia="Arial" w:hAnsi="Arial"/>
          <w:color w:val="A32D2D"/>
          <w:sz w:val="22"/>
          <w:szCs w:val="22"/>
        </w:rPr>
        <w:t xml:space="preserve">Fix strategy-owned exits so attribution is clean (B1)</w:t>
      </w:r>
    </w:p>
    <w:p>
      <w:pPr>
        <w:pStyle w:val="ListParagraph"/>
        <w:numPr>
          <w:ilvl w:val="0"/>
          <w:numId w:val="2"/>
        </w:numPr>
        <w:spacing w:before="40" w:after="60"/>
      </w:pPr>
      <w:r>
        <w:rPr>
          <w:rFonts w:ascii="Arial" w:cs="Arial" w:eastAsia="Arial" w:hAnsi="Arial"/>
          <w:color w:val="BA7517"/>
          <w:sz w:val="22"/>
          <w:szCs w:val="22"/>
        </w:rPr>
        <w:t xml:space="preserve">Fix EMA/OI exit quality issues (B3)</w:t>
      </w:r>
    </w:p>
    <w:p>
      <w:pPr>
        <w:pStyle w:val="ListParagraph"/>
        <w:numPr>
          <w:ilvl w:val="0"/>
          <w:numId w:val="2"/>
        </w:numPr>
        <w:spacing w:before="40" w:after="60"/>
      </w:pPr>
      <w:r>
        <w:rPr>
          <w:rFonts w:ascii="Arial" w:cs="Arial" w:eastAsia="Arial" w:hAnsi="Arial"/>
          <w:color w:val="BA7517"/>
          <w:sz w:val="22"/>
          <w:szCs w:val="22"/>
        </w:rPr>
        <w:t xml:space="preserve">Fix session transition and VIX halt robustness (B4)</w:t>
      </w:r>
    </w:p>
    <w:p>
      <w:pPr>
        <w:pStyle w:val="ListParagraph"/>
        <w:numPr>
          <w:ilvl w:val="0"/>
          <w:numId w:val="2"/>
        </w:numPr>
        <w:spacing w:before="40" w:after="60"/>
      </w:pPr>
      <w:r>
        <w:rPr>
          <w:rFonts w:ascii="Arial" w:cs="Arial" w:eastAsia="Arial" w:hAnsi="Arial"/>
          <w:color w:val="5F5E5A"/>
          <w:sz w:val="22"/>
          <w:szCs w:val="22"/>
        </w:rPr>
        <w:t xml:space="preserve">Fix lot sizing confidence scaling (B5)</w:t>
      </w:r>
    </w:p>
    <w:p>
      <w:pPr>
        <w:pStyle w:val="ListParagraph"/>
        <w:numPr>
          <w:ilvl w:val="0"/>
          <w:numId w:val="2"/>
        </w:numPr>
        <w:spacing w:before="40" w:after="60"/>
      </w:pPr>
      <w:r>
        <w:rPr>
          <w:rFonts w:ascii="Arial" w:cs="Arial" w:eastAsia="Arial" w:hAnsi="Arial"/>
          <w:color w:val="534AB7"/>
          <w:sz w:val="22"/>
          <w:szCs w:val="22"/>
        </w:rPr>
        <w:t xml:space="preserve">Retrain ML models after B1 is applied — current labels are built on broken exit data</w:t>
      </w:r>
    </w:p>
    <w:p>
      <w:pPr>
        <w:pBdr>
          <w:bottom w:val="single" w:color="2E75B6" w:sz="6" w:space="1"/>
        </w:pBdr>
        <w:spacing w:before="160" w:after="160"/>
      </w:pPr>
      <w:r>
        <w:t xml:space="preserve"/>
      </w:r>
    </w:p>
    <w:p>
      <w:r>
        <w:br w:type="page"/>
      </w:r>
    </w:p>
    <w:p>
      <w:pPr>
        <w:pStyle w:val="Heading1"/>
        <w:spacing w:before="360" w:after="120"/>
      </w:pPr>
      <w:r>
        <w:rPr>
          <w:rFonts w:ascii="Arial" w:cs="Arial" w:eastAsia="Arial" w:hAnsi="Arial"/>
          <w:b/>
          <w:bCs/>
          <w:color w:val="1F3864"/>
          <w:sz w:val="32"/>
          <w:szCs w:val="32"/>
        </w:rPr>
        <w:t xml:space="preserve">2. How the System Works</w:t>
      </w:r>
    </w:p>
    <w:p>
      <w:pPr>
        <w:spacing w:before="60" w:after="100"/>
      </w:pPr>
      <w:r>
        <w:rPr>
          <w:rFonts w:ascii="Arial" w:cs="Arial" w:eastAsia="Arial" w:hAnsi="Arial"/>
          <w:sz w:val="22"/>
          <w:szCs w:val="22"/>
        </w:rPr>
        <w:t xml:space="preserve">strategy_app is a Layer-4 consumer. It subscribes to normalized minute-bar market snapshots from Redis, classifies the market regime on every snapshot, selects strategies appropriate for that regime, and emits a single trade decision (or HOLD) per snapshot.</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2.1 Pipeline layers</w:t>
      </w:r>
    </w:p>
    <w:p>
      <w:pPr>
        <w:pStyle w:val="Heading3"/>
        <w:spacing w:before="200" w:after="80"/>
      </w:pPr>
      <w:r>
        <w:rPr>
          <w:rFonts w:ascii="Arial" w:cs="Arial" w:eastAsia="Arial" w:hAnsi="Arial"/>
          <w:b/>
          <w:bCs/>
          <w:color w:val="0F6E56"/>
          <w:sz w:val="22"/>
          <w:szCs w:val="22"/>
        </w:rPr>
        <w:t xml:space="preserve">Layer 1 — Market events</w:t>
      </w:r>
    </w:p>
    <w:p>
      <w:pPr>
        <w:spacing w:before="60" w:after="100"/>
      </w:pPr>
      <w:r>
        <w:rPr>
          <w:rFonts w:ascii="Arial" w:cs="Arial" w:eastAsia="Arial" w:hAnsi="Arial"/>
          <w:sz w:val="22"/>
          <w:szCs w:val="22"/>
        </w:rPr>
        <w:t xml:space="preserve">Every minute, the market microstructure system (Layer 3) publishes a snapshot to Redis. A snapshot contains price, volume, open interest, IV, VIX, EMA values, VWAP, and derived fields. The RedisSnapshotConsumer picks these up, deduplicates them, and detects session boundaries.</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Layer 2 — Session and risk warm-up</w:t>
      </w:r>
    </w:p>
    <w:p>
      <w:pPr>
        <w:spacing w:before="60" w:after="100"/>
      </w:pPr>
      <w:r>
        <w:rPr>
          <w:rFonts w:ascii="Arial" w:cs="Arial" w:eastAsia="Arial" w:hAnsi="Arial"/>
          <w:sz w:val="22"/>
          <w:szCs w:val="22"/>
        </w:rPr>
        <w:t xml:space="preserve">Before any strategy logic runs, two things are refreshed on every snapshot:</w:t>
      </w:r>
    </w:p>
    <w:p>
      <w:pPr>
        <w:pStyle w:val="ListParagraph"/>
        <w:numPr>
          <w:ilvl w:val="0"/>
          <w:numId w:val="2"/>
        </w:numPr>
        <w:spacing w:before="40" w:after="60"/>
      </w:pPr>
      <w:r>
        <w:rPr>
          <w:rFonts w:ascii="Arial" w:cs="Arial" w:eastAsia="Arial" w:hAnsi="Arial"/>
          <w:sz w:val="22"/>
          <w:szCs w:val="22"/>
        </w:rPr>
        <w:t xml:space="preserve">RiskManager updates running P&amp;L, checks daily loss limits, and checks VIX halt conditions</w:t>
      </w:r>
    </w:p>
    <w:p>
      <w:pPr>
        <w:pStyle w:val="ListParagraph"/>
        <w:numPr>
          <w:ilvl w:val="0"/>
          <w:numId w:val="2"/>
        </w:numPr>
        <w:spacing w:before="40" w:after="60"/>
      </w:pPr>
      <w:r>
        <w:rPr>
          <w:rFonts w:ascii="Arial" w:cs="Arial" w:eastAsia="Arial" w:hAnsi="Arial"/>
          <w:sz w:val="22"/>
          <w:szCs w:val="22"/>
        </w:rPr>
        <w:t xml:space="preserve">PositionTracker (if a position is open) marks it to market — updating unrealised P&amp;L, MFE/MAE, and checking stop loss, trailing stop, time stop, and profit target. Hard exits from the tracker fire before any strategy logic.</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Layer 3 — Regime classification and routing</w:t>
      </w:r>
    </w:p>
    <w:p>
      <w:pPr>
        <w:spacing w:before="60" w:after="100"/>
      </w:pPr>
      <w:r>
        <w:rPr>
          <w:rFonts w:ascii="Arial" w:cs="Arial" w:eastAsia="Arial" w:hAnsi="Arial"/>
          <w:sz w:val="22"/>
          <w:szCs w:val="22"/>
        </w:rPr>
        <w:t xml:space="preserve">The RegimeClassifier assigns one of six regimes to the current snapshot: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Entry allowed?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 / EMA / OI momentum alignment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SIDEWAYS</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VWAP reclaim / OI buildup</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PRE_EXPIRY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day before expiry — conservative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EXPIRY</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Expiry day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(currently broken)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HIGH_VOL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Elevated VIX and realized vol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AVOID</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Pre-close or VIX spike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w:t>
            </w:r>
          </w:p>
        </w:tc>
      </w:tr>
    </w:tbl>
    <w:p>
      <w:pPr>
        <w:spacing w:before="60" w:after="60"/>
      </w:pPr>
      <w:r>
        <w:t xml:space="preserve"/>
      </w:r>
    </w:p>
    <w:p>
      <w:pPr>
        <w:pStyle w:val="Heading3"/>
        <w:spacing w:before="200" w:after="80"/>
      </w:pPr>
      <w:r>
        <w:rPr>
          <w:rFonts w:ascii="Arial" w:cs="Arial" w:eastAsia="Arial" w:hAnsi="Arial"/>
          <w:b/>
          <w:bCs/>
          <w:color w:val="0F6E56"/>
          <w:sz w:val="22"/>
          <w:szCs w:val="22"/>
        </w:rPr>
        <w:t xml:space="preserve">Layer 4 — Strategy votes</w:t>
      </w:r>
    </w:p>
    <w:p>
      <w:pPr>
        <w:spacing w:before="60" w:after="100"/>
      </w:pPr>
      <w:r>
        <w:rPr>
          <w:rFonts w:ascii="Arial" w:cs="Arial" w:eastAsia="Arial" w:hAnsi="Arial"/>
          <w:sz w:val="22"/>
          <w:szCs w:val="22"/>
        </w:rPr>
        <w:t xml:space="preserve">Each candidate strategy evaluates the snapshot and either produces a vote (CE = call entry, PE = put entry) or abstains. Votes carry a confidence score. The entry policy drops anything below 0.65.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looks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OI_BUILDUP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Rising open interest with momentum alignment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ORB</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Breakout above or below the Opening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EMA_CROSSOVER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ema_9 crossing ema_21 with direction confirmation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VWAP_RECLAIM</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Price reclaiming or rejecting VWAP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EXPIRY_MAX_PAIN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Mean-reversion toward max pain on expiry day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PREVIOUS_DAY_LEVEL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Breakout from previous session high/low</w:t>
            </w:r>
          </w:p>
        </w:tc>
      </w:tr>
    </w:tbl>
    <w:p>
      <w:pPr>
        <w:spacing w:before="60" w:after="60"/>
      </w:pPr>
      <w:r>
        <w:t xml:space="preserve"/>
      </w:r>
    </w:p>
    <w:p>
      <w:pPr>
        <w:pStyle w:val="Heading3"/>
        <w:spacing w:before="200" w:after="80"/>
      </w:pPr>
      <w:r>
        <w:rPr>
          <w:rFonts w:ascii="Arial" w:cs="Arial" w:eastAsia="Arial" w:hAnsi="Arial"/>
          <w:b/>
          <w:bCs/>
          <w:color w:val="0F6E56"/>
          <w:sz w:val="22"/>
          <w:szCs w:val="22"/>
        </w:rPr>
        <w:t xml:space="preserve">Layer 5 — ML gate (optional)</w:t>
      </w:r>
    </w:p>
    <w:p>
      <w:pPr>
        <w:spacing w:before="60" w:after="100"/>
      </w:pPr>
      <w:r>
        <w:rPr>
          <w:rFonts w:ascii="Arial" w:cs="Arial" w:eastAsia="Arial" w:hAnsi="Arial"/>
          <w:sz w:val="22"/>
          <w:szCs w:val="22"/>
        </w:rPr>
        <w:t xml:space="preserve">Three engine modes exist. In --engine deterministic the strategies alone decide. In --engine ml the votes pass through a LightGBM gate. In --engine ml_pure a staged 3-stage model runs: prefilter, direction choice, and recipe selection. The recipe output directly sets stop %, target %, and max_hold_bars for that trade.</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Layer 6 — Lot sizing and signal emission</w:t>
      </w:r>
    </w:p>
    <w:p>
      <w:pPr>
        <w:spacing w:before="60" w:after="100"/>
      </w:pPr>
      <w:r>
        <w:rPr>
          <w:rFonts w:ascii="Arial" w:cs="Arial" w:eastAsia="Arial" w:hAnsi="Arial"/>
          <w:sz w:val="22"/>
          <w:szCs w:val="22"/>
        </w:rPr>
        <w:t xml:space="preserve">The surviving vote is sized by RiskManager.compute_lots(). In budget_per_trade mode a fixed notional (e.g. 50,000) is used. In capital_pct mode, position size is inversely proportional to stop distance. The result is a TradeSignal written to JSONL and published to Redis.</w:t>
      </w:r>
    </w:p>
    <w:p>
      <w:pPr>
        <w:pBdr>
          <w:bottom w:val="single" w:color="2E75B6" w:sz="6" w:space="1"/>
        </w:pBdr>
        <w:spacing w:before="160" w:after="160"/>
      </w:pPr>
      <w:r>
        <w:t xml:space="preserve"/>
      </w:r>
    </w:p>
    <w:p>
      <w:r>
        <w:br w:type="page"/>
      </w:r>
    </w:p>
    <w:p>
      <w:pPr>
        <w:pStyle w:val="Heading1"/>
        <w:spacing w:before="360" w:after="120"/>
      </w:pPr>
      <w:r>
        <w:rPr>
          <w:rFonts w:ascii="Arial" w:cs="Arial" w:eastAsia="Arial" w:hAnsi="Arial"/>
          <w:b/>
          <w:bCs/>
          <w:color w:val="1F3864"/>
          <w:sz w:val="32"/>
          <w:szCs w:val="32"/>
        </w:rPr>
        <w:t xml:space="preserve">3. Research Findings (Backtest 2020–2024)</w:t>
      </w:r>
    </w:p>
    <w:p>
      <w:pPr>
        <w:spacing w:before="60" w:after="100"/>
      </w:pPr>
      <w:r>
        <w:rPr>
          <w:rFonts w:ascii="Arial" w:cs="Arial" w:eastAsia="Arial" w:hAnsi="Arial"/>
          <w:sz w:val="22"/>
          <w:szCs w:val="22"/>
        </w:rPr>
        <w:t xml:space="preserve">Dataset: 210 trading days, 77,876 minute snapshots, capital model: 500,000.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60"/>
            </w:pPr>
            <w:r>
              <w:rPr>
                <w:rFonts w:ascii="Arial" w:cs="Arial" w:eastAsia="Arial" w:hAnsi="Arial"/>
                <w:b/>
                <w:bCs/>
                <w:color w:val="A32D2D"/>
                <w:sz w:val="20"/>
                <w:szCs w:val="20"/>
              </w:rPr>
              <w:t xml:space="preserve">Headline result</w:t>
            </w:r>
          </w:p>
          <w:p>
            <w:pPr>
              <w:spacing w:before="0" w:after="0"/>
            </w:pPr>
            <w:r>
              <w:rPr>
                <w:rFonts w:ascii="Arial" w:cs="Arial" w:eastAsia="Arial" w:hAnsi="Arial"/>
                <w:color w:val="A32D2D"/>
                <w:sz w:val="20"/>
                <w:szCs w:val="20"/>
              </w:rPr>
              <w:t xml:space="preserve">Baseline net capital return: -6.42% | Max drawdown: -7.50% | Win rate: 45.4% | Profit factor: 0.69</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3.1 Contribution by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Capital contribution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Profit factor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OI_BUILDUP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 only positive contributor</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ORB</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-0.08%</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Keep with cleaner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VWAP_RECLAIM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 too few samples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EMA_CROSSOVER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-0.38%</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0.76</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Downgrade / retest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EXPIRY_MAX_PAIN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IMMEDIATELY</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3.2 Contribution by regime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Capital contribution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PRE_EXPIRY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positive regime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SIDEWAYS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-0.26%</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Marginal, improvable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improvable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EXPIRY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-6.56%</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EXPIRY_MAX_PAIN dominates this entirely</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3.3 Stop-loss tuning makes things worse</w:t>
      </w:r>
    </w:p>
    <w:p>
      <w:pPr>
        <w:spacing w:before="60" w:after="100"/>
      </w:pPr>
      <w:r>
        <w:rPr>
          <w:rFonts w:ascii="Arial" w:cs="Arial" w:eastAsia="Arial" w:hAnsi="Arial"/>
          <w:sz w:val="22"/>
          <w:szCs w:val="22"/>
        </w:rPr>
        <w:t xml:space="preserve">The research tested five stop scenarios. Every tighter stop scenario performed worse: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 return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baseline_default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medium_stop_20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-13.65%</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Larger position size amplifies losses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medium_stop_20_trailing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-14.65%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Trailing adds churn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tight_stop_10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-28.26%</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Max leverage, max loss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tight_stop_10_trailing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Worst of all scenarios</w:t>
            </w:r>
          </w:p>
        </w:tc>
      </w:tr>
    </w:tbl>
    <w:p>
      <w:pPr>
        <w:spacing w:before="60" w:after="60"/>
      </w:pPr>
      <w:r>
        <w:t xml:space="preserve"/>
      </w:r>
    </w:p>
    <w:p>
      <w:pPr>
        <w:spacing w:before="60" w:after="100"/>
      </w:pPr>
      <w:r>
        <w:rPr>
          <w:rFonts w:ascii="Arial" w:cs="Arial" w:eastAsia="Arial" w:hAnsi="Arial"/>
          <w:sz w:val="22"/>
          <w:szCs w:val="22"/>
        </w:rPr>
        <w:t xml:space="preserve">Why this happens: lot sizing scales inversely with stop distance. Tighter stop = more lots. Option premiums are noisy intraday. The result is more frequent stops at larger size.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60"/>
            </w:pPr>
            <w:r>
              <w:rPr>
                <w:rFonts w:ascii="Arial" w:cs="Arial" w:eastAsia="Arial" w:hAnsi="Arial"/>
                <w:b/>
                <w:bCs/>
                <w:color w:val="BA7517"/>
                <w:sz w:val="20"/>
                <w:szCs w:val="20"/>
              </w:rPr>
              <w:t xml:space="preserve">Key insight</w:t>
            </w:r>
          </w:p>
          <w:p>
            <w:pPr>
              <w:spacing w:before="0" w:after="0"/>
            </w:pPr>
            <w:r>
              <w:rPr>
                <w:rFonts w:ascii="Arial" w:cs="Arial" w:eastAsia="Arial" w:hAnsi="Arial"/>
                <w:color w:val="BA7517"/>
                <w:sz w:val="20"/>
                <w:szCs w:val="20"/>
              </w:rPr>
              <w:t xml:space="preserve">97.7% of trades closed via REGIME_SHIFT, not stops or targets. Only 6 trades hit a target. Stop tuning is almost irrelevant in the current engine — the entry quality problem must be fixed first.</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3.4 Recommended experiment sequence</w:t>
      </w:r>
    </w:p>
    <w:p>
      <w:pPr>
        <w:pStyle w:val="ListParagraph"/>
        <w:numPr>
          <w:ilvl w:val="0"/>
          <w:numId w:val="2"/>
        </w:numPr>
        <w:spacing w:before="40" w:after="60"/>
      </w:pPr>
      <w:r>
        <w:rPr>
          <w:rFonts w:ascii="Arial" w:cs="Arial" w:eastAsia="Arial" w:hAnsi="Arial"/>
          <w:color w:val="A32D2D"/>
          <w:sz w:val="22"/>
          <w:szCs w:val="22"/>
        </w:rPr>
        <w:t xml:space="preserve">Rerun default portfolio with EXPIRY_MAX_PAIN removed</w:t>
      </w:r>
    </w:p>
    <w:p>
      <w:pPr>
        <w:pStyle w:val="ListParagraph"/>
        <w:numPr>
          <w:ilvl w:val="0"/>
          <w:numId w:val="2"/>
        </w:numPr>
        <w:spacing w:before="40" w:after="60"/>
      </w:pPr>
      <w:r>
        <w:rPr>
          <w:rFonts w:ascii="Arial" w:cs="Arial" w:eastAsia="Arial" w:hAnsi="Arial"/>
          <w:sz w:val="22"/>
          <w:szCs w:val="22"/>
        </w:rPr>
        <w:t xml:space="preserve">Rerun with EMA_CROSSOVER also removed</w:t>
      </w:r>
    </w:p>
    <w:p>
      <w:pPr>
        <w:pStyle w:val="ListParagraph"/>
        <w:numPr>
          <w:ilvl w:val="0"/>
          <w:numId w:val="2"/>
        </w:numPr>
        <w:spacing w:before="40" w:after="60"/>
      </w:pPr>
      <w:r>
        <w:rPr>
          <w:rFonts w:ascii="Arial" w:cs="Arial" w:eastAsia="Arial" w:hAnsi="Arial"/>
          <w:sz w:val="22"/>
          <w:szCs w:val="22"/>
        </w:rPr>
        <w:t xml:space="preserve">Keep baseline stop sizing — do not tighten while testing entries</w:t>
      </w:r>
    </w:p>
    <w:p>
      <w:pPr>
        <w:pStyle w:val="ListParagraph"/>
        <w:numPr>
          <w:ilvl w:val="0"/>
          <w:numId w:val="2"/>
        </w:numPr>
        <w:spacing w:before="40" w:after="60"/>
      </w:pPr>
      <w:r>
        <w:rPr>
          <w:rFonts w:ascii="Arial" w:cs="Arial" w:eastAsia="Arial" w:hAnsi="Arial"/>
          <w:sz w:val="22"/>
          <w:szCs w:val="22"/>
        </w:rPr>
        <w:t xml:space="preserve">Run a clean OI_BUILDUP + ORB portfolio with no expiry-day entries and strategy-owned exits</w:t>
      </w:r>
    </w:p>
    <w:p>
      <w:pPr>
        <w:pStyle w:val="ListParagraph"/>
        <w:numPr>
          <w:ilvl w:val="0"/>
          <w:numId w:val="2"/>
        </w:numPr>
        <w:spacing w:before="40" w:after="60"/>
      </w:pPr>
      <w:r>
        <w:rPr>
          <w:rFonts w:ascii="Arial" w:cs="Arial" w:eastAsia="Arial" w:hAnsi="Arial"/>
          <w:sz w:val="22"/>
          <w:szCs w:val="22"/>
        </w:rPr>
        <w:t xml:space="preserve">Compare all results on capital-weighted metrics only (not raw option return %)</w:t>
      </w:r>
    </w:p>
    <w:p>
      <w:pPr>
        <w:pBdr>
          <w:bottom w:val="single" w:color="2E75B6" w:sz="6" w:space="1"/>
        </w:pBdr>
        <w:spacing w:before="160" w:after="160"/>
      </w:pPr>
      <w:r>
        <w:t xml:space="preserve"/>
      </w:r>
    </w:p>
    <w:p>
      <w:r>
        <w:br w:type="page"/>
      </w:r>
    </w:p>
    <w:p>
      <w:pPr>
        <w:pStyle w:val="Heading1"/>
        <w:spacing w:before="360" w:after="120"/>
      </w:pPr>
      <w:r>
        <w:rPr>
          <w:rFonts w:ascii="Arial" w:cs="Arial" w:eastAsia="Arial" w:hAnsi="Arial"/>
          <w:b/>
          <w:bCs/>
          <w:color w:val="1F3864"/>
          <w:sz w:val="32"/>
          <w:szCs w:val="32"/>
        </w:rPr>
        <w:t xml:space="preserve">4. Code Review Findings</w:t>
      </w:r>
    </w:p>
    <w:p>
      <w:pPr>
        <w:spacing w:before="60" w:after="100"/>
      </w:pPr>
      <w:r>
        <w:rPr>
          <w:rFonts w:ascii="Arial" w:cs="Arial" w:eastAsia="Arial" w:hAnsi="Arial"/>
          <w:sz w:val="22"/>
          <w:szCs w:val="22"/>
        </w:rPr>
        <w:t xml:space="preserve">Reviewer scope: deterministic_rule_engine.py, all_strategies.py, tracker.py, manager.py, redis_snapshot_consumer.py, strategy_router.py.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3400"/>
        <w:gridCol w:w="47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deterministic_rule_engine.py:301-347, strategy_router.py:71-73,128-129,218-227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routing is universal — non-owning strategies can close a position</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F2</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all_strategies.py:655-734, strategy_router.py:172-175</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EXPIRY_MAX_PAIN has no volatility or frequency guard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all_strategies.py:215-308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 entry uses r15m momentum, exits use r5m — timing mismatch</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F4</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all_strategies.py:408-436</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EMA exit fires on first single-bar cross with no hysteresis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all_strategies.py:323-327, deterministic_rule_engine.py:394-420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 confidence_base 0.60 is below the system minimum of 0.65</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F6</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deterministic_rule_engine.py:692-713</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Regime-shift streak increments one bar early in deferred cases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manager.py:210-250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VIX halt can stay active permanently if vix_intraday_chg is missing</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F8</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redis_snapshot_consumer.py:147-151,166-173</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Session transition skips on_session_start if end-hook fails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manager.py:189-196,205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lot sizing ignores confidence — all signals get the same size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4.1 Patch bundles — execution sequence</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Bundle B1 — Strategy-owned exits (Priority 1, Must-Fix)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60"/>
            </w:pPr>
            <w:r>
              <w:rPr>
                <w:rFonts w:ascii="Arial" w:cs="Arial" w:eastAsia="Arial" w:hAnsi="Arial"/>
                <w:b/>
                <w:bCs/>
                <w:color w:val="A32D2D"/>
                <w:sz w:val="20"/>
                <w:szCs w:val="20"/>
              </w:rPr>
              <w:t xml:space="preserve">Targets</w:t>
            </w:r>
          </w:p>
          <w:p>
            <w:pPr>
              <w:spacing w:before="0" w:after="0"/>
            </w:pPr>
            <w:r>
              <w:rPr>
                <w:rFonts w:ascii="Arial" w:cs="Arial" w:eastAsia="Arial" w:hAnsi="Arial"/>
                <w:color w:val="A32D2D"/>
                <w:sz w:val="20"/>
                <w:szCs w:val="20"/>
              </w:rPr>
              <w:t xml:space="preserve">deterministic_rule_engine.py:301-347 | strategy_router.py:71-73, 128-129, 218-227</w:t>
            </w:r>
          </w:p>
        </w:tc>
      </w:tr>
    </w:tbl>
    <w:p>
      <w:pPr>
        <w:spacing w:before="60" w:after="100"/>
      </w:pPr>
      <w:r>
        <w:rPr>
          <w:rFonts w:ascii="Arial" w:cs="Arial" w:eastAsia="Arial" w:hAnsi="Arial"/>
          <w:sz w:val="22"/>
          <w:szCs w:val="22"/>
        </w:rPr>
        <w:t xml:space="preserve">Add position.owner_strategy_id-scoped filtering to the exit pipeline. Evaluate owned exit candidates first. Fall back to shared exits only if no owned vote passes. Preserve hard/system exits from tracker and trailing-stop logic.</w:t>
      </w:r>
    </w:p>
    <w:p>
      <w:pPr>
        <w:spacing w:before="60" w:after="100"/>
      </w:pPr>
      <w:r>
        <w:rPr>
          <w:rFonts w:ascii="Arial" w:cs="Arial" w:eastAsia="Arial" w:hAnsi="Arial"/>
          <w:color w:val="5F5E5A"/>
          <w:sz w:val="22"/>
          <w:szCs w:val="22"/>
        </w:rPr>
        <w:t xml:space="preserve">Covers: F1</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Bundle B2 — EXPIRY guardrails (Priority 2, Must-Fix)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60"/>
            </w:pPr>
            <w:r>
              <w:rPr>
                <w:rFonts w:ascii="Arial" w:cs="Arial" w:eastAsia="Arial" w:hAnsi="Arial"/>
                <w:b/>
                <w:bCs/>
                <w:color w:val="A32D2D"/>
                <w:sz w:val="20"/>
                <w:szCs w:val="20"/>
              </w:rPr>
              <w:t xml:space="preserve">Targets</w:t>
            </w:r>
          </w:p>
          <w:p>
            <w:pPr>
              <w:spacing w:before="0" w:after="0"/>
            </w:pPr>
            <w:r>
              <w:rPr>
                <w:rFonts w:ascii="Arial" w:cs="Arial" w:eastAsia="Arial" w:hAnsi="Arial"/>
                <w:color w:val="A32D2D"/>
                <w:sz w:val="20"/>
                <w:szCs w:val="20"/>
              </w:rPr>
              <w:t xml:space="preserve">all_strategies.py:655-734 | strategy_router.py:172-175, 218-227</w:t>
            </w:r>
          </w:p>
        </w:tc>
      </w:tr>
    </w:tbl>
    <w:p>
      <w:pPr>
        <w:spacing w:before="60" w:after="100"/>
      </w:pPr>
      <w:r>
        <w:rPr>
          <w:rFonts w:ascii="Arial" w:cs="Arial" w:eastAsia="Arial" w:hAnsi="Arial"/>
          <w:sz w:val="22"/>
          <w:szCs w:val="22"/>
        </w:rPr>
        <w:t xml:space="preserve">Remove EXPIRY_MAX_PAIN from the default router immediately. If kept for experiments, add in-strategy confirmation guards: vol_ratio_min, max one entry per expiry session, hard duration cap, stricter distance rules.</w:t>
      </w:r>
    </w:p>
    <w:p>
      <w:pPr>
        <w:spacing w:before="60" w:after="100"/>
      </w:pPr>
      <w:r>
        <w:rPr>
          <w:rFonts w:ascii="Arial" w:cs="Arial" w:eastAsia="Arial" w:hAnsi="Arial"/>
          <w:color w:val="5F5E5A"/>
          <w:sz w:val="22"/>
          <w:szCs w:val="22"/>
        </w:rPr>
        <w:t xml:space="preserve">Covers: F2</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Bundle B3 — EMA and OI exit quality (Priority 3, Should-Fix)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60"/>
            </w:pPr>
            <w:r>
              <w:rPr>
                <w:rFonts w:ascii="Arial" w:cs="Arial" w:eastAsia="Arial" w:hAnsi="Arial"/>
                <w:b/>
                <w:bCs/>
                <w:color w:val="BA7517"/>
                <w:sz w:val="20"/>
                <w:szCs w:val="20"/>
              </w:rPr>
              <w:t xml:space="preserve">Targets</w:t>
            </w:r>
          </w:p>
          <w:p>
            <w:pPr>
              <w:spacing w:before="0" w:after="0"/>
            </w:pPr>
            <w:r>
              <w:rPr>
                <w:rFonts w:ascii="Arial" w:cs="Arial" w:eastAsia="Arial" w:hAnsi="Arial"/>
                <w:color w:val="BA7517"/>
                <w:sz w:val="20"/>
                <w:szCs w:val="20"/>
              </w:rPr>
              <w:t xml:space="preserve">all_strategies.py:189-308 (OI) | all_strategies.py:314-436 (EMA)</w:t>
            </w:r>
          </w:p>
        </w:tc>
      </w:tr>
    </w:tbl>
    <w:p>
      <w:pPr>
        <w:spacing w:before="60" w:after="100"/>
      </w:pPr>
      <w:r>
        <w:rPr>
          <w:rFonts w:ascii="Arial" w:cs="Arial" w:eastAsia="Arial" w:hAnsi="Arial"/>
          <w:sz w:val="22"/>
          <w:szCs w:val="22"/>
        </w:rPr>
        <w:t xml:space="preserve">Add EMA cross magnitude threshold and N-bar confirmation before exit. Add minimum hold-time and optional r5m floor tightening to OI exits. Instrument bars_held metric by exit reason.</w:t>
      </w:r>
    </w:p>
    <w:p>
      <w:pPr>
        <w:spacing w:before="60" w:after="100"/>
      </w:pPr>
      <w:r>
        <w:rPr>
          <w:rFonts w:ascii="Arial" w:cs="Arial" w:eastAsia="Arial" w:hAnsi="Arial"/>
          <w:color w:val="5F5E5A"/>
          <w:sz w:val="22"/>
          <w:szCs w:val="22"/>
        </w:rPr>
        <w:t xml:space="preserve">Covers: F3, F4, F5</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Bundle B4 — Session and VIX robustness (Priority 4, Should-Fix)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60"/>
            </w:pPr>
            <w:r>
              <w:rPr>
                <w:rFonts w:ascii="Arial" w:cs="Arial" w:eastAsia="Arial" w:hAnsi="Arial"/>
                <w:b/>
                <w:bCs/>
                <w:color w:val="BA7517"/>
                <w:sz w:val="20"/>
                <w:szCs w:val="20"/>
              </w:rPr>
              <w:t xml:space="preserve">Targets</w:t>
            </w:r>
          </w:p>
          <w:p>
            <w:pPr>
              <w:spacing w:before="0" w:after="0"/>
            </w:pPr>
            <w:r>
              <w:rPr>
                <w:rFonts w:ascii="Arial" w:cs="Arial" w:eastAsia="Arial" w:hAnsi="Arial"/>
                <w:color w:val="BA7517"/>
                <w:sz w:val="20"/>
                <w:szCs w:val="20"/>
              </w:rPr>
              <w:t xml:space="preserve">redis_snapshot_consumer.py:147-151 | manager.py:210-250, 242-250</w:t>
            </w:r>
          </w:p>
        </w:tc>
      </w:tr>
    </w:tbl>
    <w:p>
      <w:pPr>
        <w:spacing w:before="60" w:after="100"/>
      </w:pPr>
      <w:r>
        <w:rPr>
          <w:rFonts w:ascii="Arial" w:cs="Arial" w:eastAsia="Arial" w:hAnsi="Arial"/>
          <w:sz w:val="22"/>
          <w:szCs w:val="22"/>
        </w:rPr>
        <w:t xml:space="preserve">Wrap session transition in try/finally so on_session_start always fires even if the end-hook fails. Add VIX-resume fallback when vix_intraday_chg is missing and a halt is active.</w:t>
      </w:r>
    </w:p>
    <w:p>
      <w:pPr>
        <w:spacing w:before="60" w:after="100"/>
      </w:pPr>
      <w:r>
        <w:rPr>
          <w:rFonts w:ascii="Arial" w:cs="Arial" w:eastAsia="Arial" w:hAnsi="Arial"/>
          <w:color w:val="5F5E5A"/>
          <w:sz w:val="22"/>
          <w:szCs w:val="22"/>
        </w:rPr>
        <w:t xml:space="preserve">Covers: F7, F8</w:t>
      </w:r>
    </w:p>
    <w:p>
      <w:pPr>
        <w:spacing w:before="60" w:after="60"/>
      </w:pPr>
      <w:r>
        <w:t xml:space="preserve"/>
      </w:r>
    </w:p>
    <w:p>
      <w:pPr>
        <w:pStyle w:val="Heading3"/>
        <w:spacing w:before="200" w:after="80"/>
      </w:pPr>
      <w:r>
        <w:rPr>
          <w:rFonts w:ascii="Arial" w:cs="Arial" w:eastAsia="Arial" w:hAnsi="Arial"/>
          <w:b/>
          <w:bCs/>
          <w:color w:val="0F6E56"/>
          <w:sz w:val="22"/>
          <w:szCs w:val="22"/>
        </w:rPr>
        <w:t xml:space="preserve">Bundle B5 — Lot sizing confidence scaling (Priority 5, Nice-to-Fix)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before="0" w:after="60"/>
            </w:pPr>
            <w:r>
              <w:rPr>
                <w:rFonts w:ascii="Arial" w:cs="Arial" w:eastAsia="Arial" w:hAnsi="Arial"/>
                <w:b/>
                <w:bCs/>
                <w:color w:val="5F5E5A"/>
                <w:sz w:val="20"/>
                <w:szCs w:val="20"/>
              </w:rPr>
              <w:t xml:space="preserve">Targets</w:t>
            </w:r>
          </w:p>
          <w:p>
            <w:pPr>
              <w:spacing w:before="0" w:after="0"/>
            </w:pPr>
            <w:r>
              <w:rPr>
                <w:rFonts w:ascii="Arial" w:cs="Arial" w:eastAsia="Arial" w:hAnsi="Arial"/>
                <w:color w:val="5F5E5A"/>
                <w:sz w:val="20"/>
                <w:szCs w:val="20"/>
              </w:rPr>
              <w:t xml:space="preserve">manager.py:189-196, 205</w:t>
            </w:r>
          </w:p>
        </w:tc>
      </w:tr>
    </w:tbl>
    <w:p>
      <w:pPr>
        <w:spacing w:before="60" w:after="100"/>
      </w:pPr>
      <w:r>
        <w:rPr>
          <w:rFonts w:ascii="Arial" w:cs="Arial" w:eastAsia="Arial" w:hAnsi="Arial"/>
          <w:sz w:val="22"/>
          <w:szCs w:val="22"/>
        </w:rPr>
        <w:t xml:space="preserve">Apply bounded confidence factor in budget_per_trade and notional_budget branches. Currently confidence only affects the risk-based branch — weaker signals get the same lot size as stronger ones.</w:t>
      </w:r>
    </w:p>
    <w:p>
      <w:pPr>
        <w:spacing w:before="60" w:after="100"/>
      </w:pPr>
      <w:r>
        <w:rPr>
          <w:rFonts w:ascii="Arial" w:cs="Arial" w:eastAsia="Arial" w:hAnsi="Arial"/>
          <w:color w:val="5F5E5A"/>
          <w:sz w:val="22"/>
          <w:szCs w:val="22"/>
        </w:rPr>
        <w:t xml:space="preserve">Covers: F9</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4.2 Review traceability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600"/>
        <w:gridCol w:w="1400"/>
        <w:gridCol w:w="30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Bundle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B1-STRAT-OWNED-EXIT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B2-EXPIRY-DEFAULT-GATE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Strategy/risk</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B3-ENTRY-EXIT-QUALITY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F1</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B3-ENTRY-EXIT-QUALITY</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Strategy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B3-ENTRY-EXIT-QUALITY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Strategy+config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(follow-up in B1)</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Strategy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Very Low</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B4-HOOKS-AND-HALT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F8</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B4-HOOKS-AND-HALT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Runtime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B5-CONFIDENCE-BUDGET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pBdr>
          <w:bottom w:val="single" w:color="2E75B6" w:sz="6" w:space="1"/>
        </w:pBdr>
        <w:spacing w:before="160" w:after="160"/>
      </w:pPr>
      <w:r>
        <w:t xml:space="preserve"/>
      </w:r>
    </w:p>
    <w:p>
      <w:r>
        <w:br w:type="page"/>
      </w:r>
    </w:p>
    <w:p>
      <w:pPr>
        <w:pStyle w:val="Heading1"/>
        <w:spacing w:before="360" w:after="120"/>
      </w:pPr>
      <w:r>
        <w:rPr>
          <w:rFonts w:ascii="Arial" w:cs="Arial" w:eastAsia="Arial" w:hAnsi="Arial"/>
          <w:b/>
          <w:bCs/>
          <w:color w:val="1F3864"/>
          <w:sz w:val="32"/>
          <w:szCs w:val="32"/>
        </w:rPr>
        <w:t xml:space="preserve">5. ML and Strategy Integration</w:t>
      </w:r>
    </w:p>
    <w:p>
      <w:pPr>
        <w:spacing w:before="60" w:after="100"/>
      </w:pPr>
      <w:r>
        <w:rPr>
          <w:rFonts w:ascii="Arial" w:cs="Arial" w:eastAsia="Arial" w:hAnsi="Arial"/>
          <w:sz w:val="22"/>
          <w:szCs w:val="22"/>
        </w:rPr>
        <w:t xml:space="preserve">The artifact handoff between ml_pipeline_2 and strategy_app is well-structured. The semantic coupling, however, has meaningful gaps that must be addressed before the ML model can be trusted post-patch.</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5.1 What is well-integrated</w:t>
      </w:r>
    </w:p>
    <w:p>
      <w:pPr>
        <w:pStyle w:val="ListParagraph"/>
        <w:numPr>
          <w:ilvl w:val="0"/>
          <w:numId w:val="2"/>
        </w:numPr>
        <w:spacing w:before="40" w:after="60"/>
      </w:pPr>
      <w:r>
        <w:rPr>
          <w:rFonts w:ascii="Arial" w:cs="Arial" w:eastAsia="Arial" w:hAnsi="Arial"/>
          <w:sz w:val="22"/>
          <w:szCs w:val="22"/>
        </w:rPr>
        <w:t xml:space="preserve">Published bundle uses versioned path layout: published_models/&lt;model_group&gt;/model/model.joblib</w:t>
      </w:r>
    </w:p>
    <w:p>
      <w:pPr>
        <w:pStyle w:val="ListParagraph"/>
        <w:numPr>
          <w:ilvl w:val="0"/>
          <w:numId w:val="2"/>
        </w:numPr>
        <w:spacing w:before="40" w:after="60"/>
      </w:pPr>
      <w:r>
        <w:rPr>
          <w:rFonts w:ascii="Arial" w:cs="Arial" w:eastAsia="Arial" w:hAnsi="Arial"/>
          <w:sz w:val="22"/>
          <w:szCs w:val="22"/>
        </w:rPr>
        <w:t xml:space="preserve">strategy_app resolves by run_id and model_group, not ad hoc file paths</w:t>
      </w:r>
    </w:p>
    <w:p>
      <w:pPr>
        <w:pStyle w:val="ListParagraph"/>
        <w:numPr>
          <w:ilvl w:val="0"/>
          <w:numId w:val="2"/>
        </w:numPr>
        <w:spacing w:before="40" w:after="60"/>
      </w:pPr>
      <w:r>
        <w:rPr>
          <w:rFonts w:ascii="Arial" w:cs="Arial" w:eastAsia="Arial" w:hAnsi="Arial"/>
          <w:sz w:val="22"/>
          <w:szCs w:val="22"/>
        </w:rPr>
        <w:t xml:space="preserve">runtime_contract.py validates the staged bundle before consumption</w:t>
      </w:r>
    </w:p>
    <w:p>
      <w:pPr>
        <w:pStyle w:val="ListParagraph"/>
        <w:numPr>
          <w:ilvl w:val="0"/>
          <w:numId w:val="2"/>
        </w:numPr>
        <w:spacing w:before="40" w:after="60"/>
      </w:pPr>
      <w:r>
        <w:rPr>
          <w:rFonts w:ascii="Arial" w:cs="Arial" w:eastAsia="Arial" w:hAnsi="Arial"/>
          <w:sz w:val="22"/>
          <w:szCs w:val="22"/>
        </w:rPr>
        <w:t xml:space="preserve">block_expiry flag aligns training and inference semantics — if expiry rows are excluded at training time, the same flag blocks them at runtime</w:t>
      </w:r>
    </w:p>
    <w:p>
      <w:pPr>
        <w:pStyle w:val="ListParagraph"/>
        <w:numPr>
          <w:ilvl w:val="0"/>
          <w:numId w:val="2"/>
        </w:numPr>
        <w:spacing w:before="40" w:after="60"/>
      </w:pPr>
      <w:r>
        <w:rPr>
          <w:rFonts w:ascii="Arial" w:cs="Arial" w:eastAsia="Arial" w:hAnsi="Arial"/>
          <w:sz w:val="22"/>
          <w:szCs w:val="22"/>
        </w:rPr>
        <w:t xml:space="preserve">ml_pure staged runtime (3-stage gate) is cleanly decoupled from deterministic rules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5.2 Integration gaps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60"/>
            </w:pPr>
            <w:r>
              <w:rPr>
                <w:rFonts w:ascii="Arial" w:cs="Arial" w:eastAsia="Arial" w:hAnsi="Arial"/>
                <w:b/>
                <w:bCs/>
                <w:color w:val="A32D2D"/>
                <w:sz w:val="20"/>
                <w:szCs w:val="20"/>
              </w:rPr>
              <w:t xml:space="preserve">Gap 1 — Feature drift (silent, High risk)</w:t>
            </w:r>
          </w:p>
          <w:p>
            <w:pPr>
              <w:spacing w:before="0" w:after="0"/>
            </w:pPr>
            <w:r>
              <w:rPr>
                <w:rFonts w:ascii="Arial" w:cs="Arial" w:eastAsia="Arial" w:hAnsi="Arial"/>
                <w:color w:val="A32D2D"/>
                <w:sz w:val="20"/>
                <w:szCs w:val="20"/>
              </w:rPr>
              <w:t xml:space="preserve">ml_pipeline_2 trains on pre-computed parquet views. strategy_app reconstructs equivalent features online via rolling_feature_state.py and snapshot_accessor.py. These are two separate code paths. If they diverge — a window size, a normalisation step, a missing-value fill — the model gets inputs at runtime that look nothing like training, with no alarm. inference_contract/predict.py validates features offline only.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60"/>
            </w:pPr>
            <w:r>
              <w:rPr>
                <w:rFonts w:ascii="Arial" w:cs="Arial" w:eastAsia="Arial" w:hAnsi="Arial"/>
                <w:b/>
                <w:bCs/>
                <w:color w:val="A32D2D"/>
                <w:sz w:val="20"/>
                <w:szCs w:val="20"/>
              </w:rPr>
              <w:t xml:space="preserve">Gap 2 — Labels built on broken exit data (High risk, most consequential)</w:t>
            </w:r>
          </w:p>
          <w:p>
            <w:pPr>
              <w:spacing w:before="0" w:after="0"/>
            </w:pPr>
            <w:r>
              <w:rPr>
                <w:rFonts w:ascii="Arial" w:cs="Arial" w:eastAsia="Arial" w:hAnsi="Arial"/>
                <w:color w:val="A32D2D"/>
                <w:sz w:val="20"/>
                <w:szCs w:val="20"/>
              </w:rPr>
              <w:t xml:space="preserve">97.7% of training exits are REGIME_SHIFT produced by the universal (non-strategy-owned) exit pool — the exact bug that F1 / B1 fixes. The stage view labels were constructed from those trades. The model learned 'what makes a good entry' from outcomes actually determined by whichever exit strategy happened to be active. Fix B1 first, regenerate the stage views, then retrain. Running the current model after applying B1 is using a model trained on a different world.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60"/>
            </w:pPr>
            <w:r>
              <w:rPr>
                <w:rFonts w:ascii="Arial" w:cs="Arial" w:eastAsia="Arial" w:hAnsi="Arial"/>
                <w:b/>
                <w:bCs/>
                <w:color w:val="BA7517"/>
                <w:sz w:val="20"/>
                <w:szCs w:val="20"/>
              </w:rPr>
              <w:t xml:space="preserve">Gap 3 — engine=ml mode is coupled to deterministic rule behaviour (Medium risk)</w:t>
            </w:r>
          </w:p>
          <w:p>
            <w:pPr>
              <w:spacing w:before="0" w:after="0"/>
            </w:pPr>
            <w:r>
              <w:rPr>
                <w:rFonts w:ascii="Arial" w:cs="Arial" w:eastAsia="Arial" w:hAnsi="Arial"/>
                <w:color w:val="BA7517"/>
                <w:sz w:val="20"/>
                <w:szCs w:val="20"/>
              </w:rPr>
              <w:t xml:space="preserve">In --engine ml mode the ML gate scores the output of the deterministic rule engine, not raw features. Patches B1-B5 change the behavior of all_strategies.py, strategy_router.py, and deterministic_rule_engine.py. After those patches land, the distribution of votes the ML model sees will shift and its thresholds won't be calibrated for the new inputs. This does not affect ml_pure mode, which bypasses deterministic rules entirely.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before="0" w:after="60"/>
            </w:pPr>
            <w:r>
              <w:rPr>
                <w:rFonts w:ascii="Arial" w:cs="Arial" w:eastAsia="Arial" w:hAnsi="Arial"/>
                <w:b/>
                <w:bCs/>
                <w:color w:val="5F5E5A"/>
                <w:sz w:val="20"/>
                <w:szCs w:val="20"/>
              </w:rPr>
              <w:t xml:space="preserve">Gap 4 — No live feedback loop (Low risk, structural)</w:t>
            </w:r>
          </w:p>
          <w:p>
            <w:pPr>
              <w:spacing w:before="0" w:after="0"/>
            </w:pPr>
            <w:r>
              <w:rPr>
                <w:rFonts w:ascii="Arial" w:cs="Arial" w:eastAsia="Arial" w:hAnsi="Arial"/>
                <w:color w:val="5F5E5A"/>
                <w:sz w:val="20"/>
                <w:szCs w:val="20"/>
              </w:rPr>
              <w:t xml:space="preserve">Live trade outcomes do not flow back anywhere to signal model staleness or trigger retraining. Degradation is invisible until a manual evaluation run is performed.</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5.3 Correct order of operations</w:t>
      </w:r>
    </w:p>
    <w:p>
      <w:pPr>
        <w:spacing w:before="60" w:after="100"/>
      </w:pPr>
      <w:r>
        <w:rPr>
          <w:rFonts w:ascii="Arial" w:cs="Arial" w:eastAsia="Arial" w:hAnsi="Arial"/>
          <w:sz w:val="22"/>
          <w:szCs w:val="22"/>
        </w:rPr>
        <w:t xml:space="preserve">If applying code review patches and retraining the ML model, the sequence must be: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order matters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B1 (strategy-owned exits)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Changes exit distribution — must be done first</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 replay evaluation</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Confirm exit distribution changed as expected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Regenerate stage parquet views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 must reflect the corrected exit logic</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Retrain ml_pipeline_2 staged pipeline</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Model must be trained on the new label distribution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new bundle and update ML_PURE_RUN_ID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the retrained model</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Deploy to live runtime</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Only after all above steps are confirmed</w:t>
            </w:r>
          </w:p>
        </w:tc>
      </w:tr>
    </w:tbl>
    <w:p>
      <w:pPr>
        <w:pBdr>
          <w:bottom w:val="single" w:color="2E75B6" w:sz="6" w:space="1"/>
        </w:pBdr>
        <w:spacing w:before="160" w:after="160"/>
      </w:pPr>
      <w:r>
        <w:t xml:space="preserve"/>
      </w:r>
    </w:p>
    <w:p>
      <w:r>
        <w:br w:type="page"/>
      </w:r>
    </w:p>
    <w:p>
      <w:pPr>
        <w:pStyle w:val="Heading1"/>
        <w:spacing w:before="360" w:after="120"/>
      </w:pPr>
      <w:r>
        <w:rPr>
          <w:rFonts w:ascii="Arial" w:cs="Arial" w:eastAsia="Arial" w:hAnsi="Arial"/>
          <w:b/>
          <w:bCs/>
          <w:color w:val="1F3864"/>
          <w:sz w:val="32"/>
          <w:szCs w:val="32"/>
        </w:rPr>
        <w:t xml:space="preserve">6. ML Pipeline (ml_pipeline_2)</w:t>
      </w:r>
    </w:p>
    <w:p>
      <w:pPr>
        <w:spacing w:before="60" w:after="100"/>
      </w:pPr>
      <w:r>
        <w:rPr>
          <w:rFonts w:ascii="Arial" w:cs="Arial" w:eastAsia="Arial" w:hAnsi="Arial"/>
          <w:sz w:val="22"/>
          <w:szCs w:val="22"/>
        </w:rPr>
        <w:t xml:space="preserve">ml_pipeline_2 trains historical models and publishes staged runtime artifacts for the ml_pure strategy lane.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6.1 Supported flow</w:t>
      </w:r>
    </w:p>
    <w:p>
      <w:pPr>
        <w:pStyle w:val="ListParagraph"/>
        <w:numPr>
          <w:ilvl w:val="0"/>
          <w:numId w:val="2"/>
        </w:numPr>
        <w:spacing w:before="40" w:after="60"/>
      </w:pPr>
      <w:r>
        <w:rPr>
          <w:rFonts w:ascii="Arial" w:cs="Arial" w:eastAsia="Arial" w:hAnsi="Arial"/>
          <w:sz w:val="22"/>
          <w:szCs w:val="22"/>
        </w:rPr>
        <w:t xml:space="preserve">Validate configs/research/staged_dual_recipe.default.json</w:t>
      </w:r>
    </w:p>
    <w:p>
      <w:pPr>
        <w:pStyle w:val="ListParagraph"/>
        <w:numPr>
          <w:ilvl w:val="0"/>
          <w:numId w:val="2"/>
        </w:numPr>
        <w:spacing w:before="40" w:after="60"/>
      </w:pPr>
      <w:r>
        <w:rPr>
          <w:rFonts w:ascii="Arial" w:cs="Arial" w:eastAsia="Arial" w:hAnsi="Arial"/>
          <w:sz w:val="22"/>
          <w:szCs w:val="22"/>
        </w:rPr>
        <w:t xml:space="preserve">Load historical parquet views (synced locally from GCS)</w:t>
      </w:r>
    </w:p>
    <w:p>
      <w:pPr>
        <w:pStyle w:val="ListParagraph"/>
        <w:numPr>
          <w:ilvl w:val="0"/>
          <w:numId w:val="2"/>
        </w:numPr>
        <w:spacing w:before="40" w:after="60"/>
      </w:pPr>
      <w:r>
        <w:rPr>
          <w:rFonts w:ascii="Arial" w:cs="Arial" w:eastAsia="Arial" w:hAnsi="Arial"/>
          <w:sz w:val="22"/>
          <w:szCs w:val="22"/>
        </w:rPr>
        <w:t xml:space="preserve">Construct staged oracle labels and training frames</w:t>
      </w:r>
    </w:p>
    <w:p>
      <w:pPr>
        <w:pStyle w:val="ListParagraph"/>
        <w:numPr>
          <w:ilvl w:val="0"/>
          <w:numId w:val="2"/>
        </w:numPr>
        <w:spacing w:before="40" w:after="60"/>
      </w:pPr>
      <w:r>
        <w:rPr>
          <w:rFonts w:ascii="Arial" w:cs="Arial" w:eastAsia="Arial" w:hAnsi="Arial"/>
          <w:sz w:val="22"/>
          <w:szCs w:val="22"/>
        </w:rPr>
        <w:t xml:space="preserve">Train Stage 1 entry, Stage 2 direction, Stage 3 recipe-selection models</w:t>
      </w:r>
    </w:p>
    <w:p>
      <w:pPr>
        <w:pStyle w:val="ListParagraph"/>
        <w:numPr>
          <w:ilvl w:val="0"/>
          <w:numId w:val="2"/>
        </w:numPr>
        <w:spacing w:before="40" w:after="60"/>
      </w:pPr>
      <w:r>
        <w:rPr>
          <w:rFonts w:ascii="Arial" w:cs="Arial" w:eastAsia="Arial" w:hAnsi="Arial"/>
          <w:sz w:val="22"/>
          <w:szCs w:val="22"/>
        </w:rPr>
        <w:t xml:space="preserve">Select policy on research_valid window</w:t>
      </w:r>
    </w:p>
    <w:p>
      <w:pPr>
        <w:pStyle w:val="ListParagraph"/>
        <w:numPr>
          <w:ilvl w:val="0"/>
          <w:numId w:val="2"/>
        </w:numPr>
        <w:spacing w:before="40" w:after="60"/>
      </w:pPr>
      <w:r>
        <w:rPr>
          <w:rFonts w:ascii="Arial" w:cs="Arial" w:eastAsia="Arial" w:hAnsi="Arial"/>
          <w:sz w:val="22"/>
          <w:szCs w:val="22"/>
        </w:rPr>
        <w:t xml:space="preserve">Score final_holdout once (no repeated peeking)</w:t>
      </w:r>
    </w:p>
    <w:p>
      <w:pPr>
        <w:pStyle w:val="ListParagraph"/>
        <w:numPr>
          <w:ilvl w:val="0"/>
          <w:numId w:val="2"/>
        </w:numPr>
        <w:spacing w:before="40" w:after="60"/>
      </w:pPr>
      <w:r>
        <w:rPr>
          <w:rFonts w:ascii="Arial" w:cs="Arial" w:eastAsia="Arial" w:hAnsi="Arial"/>
          <w:sz w:val="22"/>
          <w:szCs w:val="22"/>
        </w:rPr>
        <w:t xml:space="preserve">Apply hard gates — reject if not publishable</w:t>
      </w:r>
    </w:p>
    <w:p>
      <w:pPr>
        <w:pStyle w:val="ListParagraph"/>
        <w:numPr>
          <w:ilvl w:val="0"/>
          <w:numId w:val="2"/>
        </w:numPr>
        <w:spacing w:before="40" w:after="60"/>
      </w:pPr>
      <w:r>
        <w:rPr>
          <w:rFonts w:ascii="Arial" w:cs="Arial" w:eastAsia="Arial" w:hAnsi="Arial"/>
          <w:sz w:val="22"/>
          <w:szCs w:val="22"/>
        </w:rPr>
        <w:t xml:space="preserve">Publish staged runtime bundle and write ml_pure_runtime.env</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6.2 Three-stage model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 it answers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 — Entry gate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we enter at 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No (HOLD)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Stage 2 — Direction</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Call or Put?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CE or PE with 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3 — Recipe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risk profile for this trade?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target%, max_hold_bars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6.3 Key design rules</w:t>
      </w:r>
    </w:p>
    <w:p>
      <w:pPr>
        <w:pStyle w:val="ListParagraph"/>
        <w:numPr>
          <w:ilvl w:val="0"/>
          <w:numId w:val="2"/>
        </w:numPr>
        <w:spacing w:before="40" w:after="60"/>
      </w:pPr>
      <w:r>
        <w:rPr>
          <w:rFonts w:ascii="Arial" w:cs="Arial" w:eastAsia="Arial" w:hAnsi="Arial"/>
          <w:sz w:val="22"/>
          <w:szCs w:val="22"/>
        </w:rPr>
        <w:t xml:space="preserve">Staged manifest is explicit — hidden training defaults are not allowed in the supported lane</w:t>
      </w:r>
    </w:p>
    <w:p>
      <w:pPr>
        <w:pStyle w:val="ListParagraph"/>
        <w:numPr>
          <w:ilvl w:val="0"/>
          <w:numId w:val="2"/>
        </w:numPr>
        <w:spacing w:before="40" w:after="60"/>
      </w:pPr>
      <w:r>
        <w:rPr>
          <w:rFonts w:ascii="Arial" w:cs="Arial" w:eastAsia="Arial" w:hAnsi="Arial"/>
          <w:sz w:val="22"/>
          <w:szCs w:val="22"/>
        </w:rPr>
        <w:t xml:space="preserve">Direct gs:// manifest input paths are unsupported — sync inputs locally first</w:t>
      </w:r>
    </w:p>
    <w:p>
      <w:pPr>
        <w:pStyle w:val="ListParagraph"/>
        <w:numPr>
          <w:ilvl w:val="0"/>
          <w:numId w:val="2"/>
        </w:numPr>
        <w:spacing w:before="40" w:after="60"/>
      </w:pPr>
      <w:r>
        <w:rPr>
          <w:rFonts w:ascii="Arial" w:cs="Arial" w:eastAsia="Arial" w:hAnsi="Arial"/>
          <w:sz w:val="22"/>
          <w:szCs w:val="22"/>
        </w:rPr>
        <w:t xml:space="preserve">Publish is gated by holdout and combined hard-gate checks</w:t>
      </w:r>
    </w:p>
    <w:p>
      <w:pPr>
        <w:pStyle w:val="ListParagraph"/>
        <w:numPr>
          <w:ilvl w:val="0"/>
          <w:numId w:val="2"/>
        </w:numPr>
        <w:spacing w:before="40" w:after="60"/>
      </w:pPr>
      <w:r>
        <w:rPr>
          <w:rFonts w:ascii="Arial" w:cs="Arial" w:eastAsia="Arial" w:hAnsi="Arial"/>
          <w:sz w:val="22"/>
          <w:szCs w:val="22"/>
        </w:rPr>
        <w:t xml:space="preserve">Runtime handoff uses run_id and model_group, never ad hoc local paths</w:t>
      </w:r>
    </w:p>
    <w:p>
      <w:pPr>
        <w:pStyle w:val="ListParagraph"/>
        <w:numPr>
          <w:ilvl w:val="0"/>
          <w:numId w:val="2"/>
        </w:numPr>
        <w:spacing w:before="40" w:after="60"/>
      </w:pPr>
      <w:r>
        <w:rPr>
          <w:rFonts w:ascii="Arial" w:cs="Arial" w:eastAsia="Arial" w:hAnsi="Arial"/>
          <w:sz w:val="22"/>
          <w:szCs w:val="22"/>
        </w:rPr>
        <w:t xml:space="preserve">If runtime.block_expiry=true, expiry-day rows are filtered before oracle construction, keeping training and runtime semantics aligned</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6.4 Published artifact layout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Staged bundle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published_models/&lt;model_group&gt;/model/model.joblib</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Threshold report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published_models/&lt;model_group&gt;/config/profiles/&lt;profile_id&gt;/threshold_report.json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published_models/&lt;model_group&gt;/config/profiles/&lt;profile_id&gt;/training_report.json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Runtime env</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artifacts/research/&lt;run_id&gt;/release/ml_pure_runtime.env</w:t>
            </w:r>
          </w:p>
        </w:tc>
      </w:tr>
    </w:tbl>
    <w:p>
      <w:pPr>
        <w:pBdr>
          <w:bottom w:val="single" w:color="2E75B6" w:sz="6" w:space="1"/>
        </w:pBdr>
        <w:spacing w:before="160" w:after="160"/>
      </w:pPr>
      <w:r>
        <w:t xml:space="preserve"/>
      </w:r>
    </w:p>
    <w:p>
      <w:r>
        <w:br w:type="page"/>
      </w:r>
    </w:p>
    <w:p>
      <w:pPr>
        <w:pStyle w:val="Heading1"/>
        <w:spacing w:before="360" w:after="120"/>
      </w:pPr>
      <w:r>
        <w:rPr>
          <w:rFonts w:ascii="Arial" w:cs="Arial" w:eastAsia="Arial" w:hAnsi="Arial"/>
          <w:b/>
          <w:bCs/>
          <w:color w:val="1F3864"/>
          <w:sz w:val="32"/>
          <w:szCs w:val="32"/>
        </w:rPr>
        <w:t xml:space="preserve">7. Recommended Actions by Owner</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Immediate (before next live session)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2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EXPIRY_MAX_PAIN from default router (EXPIRY regime)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F2 / B2</w:t>
            </w:r>
          </w:p>
        </w:tc>
      </w:tr>
      <w:tr>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Wrap session transition in try/finally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Runtime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F8 / B4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VIX halt resume fallback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F7 / B4</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Short-term (next sprint)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strategy-owned exit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 B1</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 EMA exit magnitude threshold and N-bar confirm</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Strategy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F4 / B3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OI exit r15m/r5m asymmetry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 / B3</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Align EMA confidence_base to system minimum</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Strategy+config</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F5 / B3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confidence scaling in budget lot sizing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F9 / B5</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After B1 is stable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Regenerate stage parquet views with corrected exit labels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 are stale until B1 is applied</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Retrain ml_pipeline_2 staged pipeline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ML</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Must use updated labels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new bundle, update ML_PURE_RUN_ID in runtime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DevOps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after retraining</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Audit feature parity between parquet views and rolling_feature_state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ML / Strategy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Gap 1 risk</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Evaluation baseline to maintain</w:t>
      </w:r>
    </w:p>
    <w:p>
      <w:pPr>
        <w:spacing w:before="60" w:after="100"/>
      </w:pPr>
      <w:r>
        <w:rPr>
          <w:rFonts w:ascii="Arial" w:cs="Arial" w:eastAsia="Arial" w:hAnsi="Arial"/>
          <w:sz w:val="22"/>
          <w:szCs w:val="22"/>
        </w:rPr>
        <w:t xml:space="preserve">Pair each patch bundle with a short replay validation run. Compare: exit reason distribution, max drawdown, strategy contribution by regime, trade count by strategy. Use capital-weighted metrics only — raw option return % is not a valid portfolio KPI.</w:t>
      </w:r>
    </w:p>
    <w:p>
      <w:pPr>
        <w:pBdr>
          <w:bottom w:val="single" w:color="2E75B6" w:sz="6" w:space="1"/>
        </w:pBdr>
        <w:spacing w:before="160" w:after="160"/>
      </w:pPr>
      <w:r>
        <w:t xml:space="preserve"/>
      </w:r>
    </w:p>
    <w:p>
      <w:r>
        <w:br w:type="page"/>
      </w:r>
    </w:p>
    <w:p>
      <w:pPr>
        <w:pStyle w:val="Heading1"/>
        <w:spacing w:before="360" w:after="120"/>
      </w:pPr>
      <w:r>
        <w:rPr>
          <w:rFonts w:ascii="Arial" w:cs="Arial" w:eastAsia="Arial" w:hAnsi="Arial"/>
          <w:b/>
          <w:bCs/>
          <w:color w:val="1F3864"/>
          <w:sz w:val="32"/>
          <w:szCs w:val="32"/>
        </w:rPr>
        <w:t xml:space="preserve">8. Known Behavioral Baseline (For Auditors)</w:t>
      </w:r>
    </w:p>
    <w:p>
      <w:pPr>
        <w:spacing w:before="60" w:after="100"/>
      </w:pPr>
      <w:r>
        <w:rPr>
          <w:rFonts w:ascii="Arial" w:cs="Arial" w:eastAsia="Arial" w:hAnsi="Arial"/>
          <w:sz w:val="22"/>
          <w:szCs w:val="22"/>
        </w:rPr>
        <w:t xml:space="preserve">The following behaviors are confirmed correct and should remain unchanged after patches:</w:t>
      </w:r>
    </w:p>
    <w:p>
      <w:pPr>
        <w:spacing w:before="60" w:after="60"/>
      </w:pPr>
      <w:r>
        <w:t xml:space="preserve"/>
      </w:r>
    </w:p>
    <w:p>
      <w:pPr>
        <w:pStyle w:val="ListParagraph"/>
        <w:numPr>
          <w:ilvl w:val="0"/>
          <w:numId w:val="2"/>
        </w:numPr>
        <w:spacing w:before="40" w:after="60"/>
      </w:pPr>
      <w:r>
        <w:rPr>
          <w:rFonts w:ascii="Arial" w:cs="Arial" w:eastAsia="Arial" w:hAnsi="Arial"/>
          <w:sz w:val="22"/>
          <w:szCs w:val="22"/>
        </w:rPr>
        <w:t xml:space="preserve">tracker.py system exits (stop/target/time-stop/risk breach/trailing stop) are evaluated before strategy-based exits</w:t>
      </w:r>
    </w:p>
    <w:p>
      <w:pPr>
        <w:pStyle w:val="ListParagraph"/>
        <w:numPr>
          <w:ilvl w:val="0"/>
          <w:numId w:val="2"/>
        </w:numPr>
        <w:spacing w:before="40" w:after="60"/>
      </w:pPr>
      <w:r>
        <w:rPr>
          <w:rFonts w:ascii="Arial" w:cs="Arial" w:eastAsia="Arial" w:hAnsi="Arial"/>
          <w:sz w:val="22"/>
          <w:szCs w:val="22"/>
        </w:rPr>
        <w:t xml:space="preserve">Dedupe of (run_id, snapshot_id) with TTL is correct and should not be modified</w:t>
      </w:r>
    </w:p>
    <w:p>
      <w:pPr>
        <w:pStyle w:val="ListParagraph"/>
        <w:numPr>
          <w:ilvl w:val="0"/>
          <w:numId w:val="2"/>
        </w:numPr>
        <w:spacing w:before="40" w:after="60"/>
      </w:pPr>
      <w:r>
        <w:rPr>
          <w:rFonts w:ascii="Arial" w:cs="Arial" w:eastAsia="Arial" w:hAnsi="Arial"/>
          <w:sz w:val="22"/>
          <w:szCs w:val="22"/>
        </w:rPr>
        <w:t xml:space="preserve">Regime metadata fields are persisted on every vote and signal for backtest slicing</w:t>
      </w:r>
    </w:p>
    <w:p>
      <w:pPr>
        <w:pStyle w:val="ListParagraph"/>
        <w:numPr>
          <w:ilvl w:val="0"/>
          <w:numId w:val="2"/>
        </w:numPr>
        <w:spacing w:before="40" w:after="60"/>
      </w:pPr>
      <w:r>
        <w:rPr>
          <w:rFonts w:ascii="Arial" w:cs="Arial" w:eastAsia="Arial" w:hAnsi="Arial"/>
          <w:sz w:val="22"/>
          <w:szCs w:val="22"/>
        </w:rPr>
        <w:t xml:space="preserve">Confidence gate of 0.65 (MIN_ENTRY_CONFIDENCE) is the correct system floor</w:t>
      </w:r>
    </w:p>
    <w:p>
      <w:pPr>
        <w:pStyle w:val="ListParagraph"/>
        <w:numPr>
          <w:ilvl w:val="0"/>
          <w:numId w:val="2"/>
        </w:numPr>
        <w:spacing w:before="40" w:after="60"/>
      </w:pPr>
      <w:r>
        <w:rPr>
          <w:rFonts w:ascii="Arial" w:cs="Arial" w:eastAsia="Arial" w:hAnsi="Arial"/>
          <w:sz w:val="22"/>
          <w:szCs w:val="22"/>
        </w:rPr>
        <w:t xml:space="preserve">Published ML bundle resolution by run_id + model_group is correct — do not switch to ad hoc path passing</w:t>
      </w:r>
    </w:p>
    <w:p>
      <w:pPr>
        <w:pStyle w:val="ListParagraph"/>
        <w:numPr>
          <w:ilvl w:val="0"/>
          <w:numId w:val="2"/>
        </w:numPr>
        <w:spacing w:before="40" w:after="60"/>
      </w:pPr>
      <w:r>
        <w:rPr>
          <w:rFonts w:ascii="Arial" w:cs="Arial" w:eastAsia="Arial" w:hAnsi="Arial"/>
          <w:sz w:val="22"/>
          <w:szCs w:val="22"/>
        </w:rPr>
        <w:t xml:space="preserve">block_expiry=true in the runtime policy must match training time filtering — do not set one without the other</w:t>
      </w:r>
    </w:p>
    <w:p>
      <w:pPr>
        <w:spacing w:before="60" w:after="60"/>
      </w:pPr>
      <w:r>
        <w:t xml:space="preserve"/>
      </w:r>
    </w:p>
    <w:p>
      <w:pPr>
        <w:spacing w:before="60" w:after="100"/>
      </w:pPr>
      <w:r>
        <w:rPr>
          <w:rFonts w:ascii="Arial" w:cs="Arial" w:eastAsia="Arial" w:hAnsi="Arial"/>
          <w:color w:val="5F5E5A"/>
          <w:sz w:val="22"/>
          <w:szCs w:val="22"/>
        </w:rPr>
        <w:t xml:space="preserve">The current review intentionally avoids modifying decision semantics outside the scoped findings until bundle approvals are complete.</w:t>
      </w:r>
    </w:p>
    <w:p>
      <w:pPr>
        <w:pBdr>
          <w:bottom w:val="single" w:color="2E75B6" w:sz="6" w:space="1"/>
        </w:pBdr>
        <w:spacing w:before="160" w:after="16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after="0"/>
    </w:pPr>
    <w:r>
      <w:rPr>
        <w:rFonts w:ascii="Arial" w:cs="Arial" w:eastAsia="Arial" w:hAnsi="Arial"/>
        <w:color w:val="5F5E5A"/>
        <w:sz w:val="18"/>
        <w:szCs w:val="18"/>
      </w:rPr>
      <w:t xml:space="preserve">March 2026  |  Internal Engineering Review</w:t>
    </w:r>
    <w:r>
      <w:rPr>
        <w:rFonts w:ascii="Arial" w:cs="Arial" w:eastAsia="Arial" w:hAnsi="Arial"/>
        <w:color w:val="5F5E5A"/>
        <w:sz w:val="18"/>
        <w:szCs w:val="18"/>
      </w:rPr>
      <w:t xml:space="preserve">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before="0" w:after="120"/>
    </w:pPr>
    <w:r>
      <w:rPr>
        <w:rFonts w:ascii="Arial" w:cs="Arial" w:eastAsia="Arial" w:hAnsi="Arial"/>
        <w:color w:val="5F5E5A"/>
        <w:sz w:val="18"/>
        <w:szCs w:val="18"/>
      </w:rPr>
      <w:t xml:space="preserve">Strategy App — Technical Briefing</w:t>
    </w:r>
    <w:r>
      <w:rPr>
        <w:rFonts w:ascii="Arial" w:cs="Arial" w:eastAsia="Arial" w:hAnsi="Arial"/>
        <w:sz w:val="18"/>
        <w:szCs w:val="18"/>
      </w:rPr>
      <w:t xml:space="preserve">		</w:t>
    </w:r>
    <w:r>
      <w:rPr>
        <w:rFonts w:ascii="Arial" w:cs="Arial" w:eastAsia="Arial" w:hAnsi="Arial"/>
        <w:b/>
        <w:bCs/>
        <w:color w:val="A32D2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2026-03-19T13:30:02.391Z</dcterms:created>
  <dcterms:modified xsi:type="dcterms:W3CDTF">2026-03-19T13:30:02.392Z</dcterms:modified>
</cp:coreProperties>
</file>

<file path=docProps/custom.xml><?xml version="1.0" encoding="utf-8"?>
<Properties xmlns="http://schemas.openxmlformats.org/officeDocument/2006/custom-properties" xmlns:vt="http://schemas.openxmlformats.org/officeDocument/2006/docPropsVTypes"/>
</file>