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Architect’s Ghost: Engineering the 'Vikram' System Prompt for Autonomous Software Design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Transition to Agentic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trajectory of Generative Artificial Intelligence (GenAI) has fundamentally shifted from stochastic text generation to deterministic task execution. In the domain of software engineering, this evolution is particularly acute. While early iterations of Large Language Models (LLMs) served as proficient coding assistants—completing functions or debugging syntax—the frontier has moved toward </w:t>
      </w:r>
      <w:r w:rsidDel="00000000" w:rsidR="00000000" w:rsidRPr="00000000">
        <w:rPr>
          <w:rFonts w:ascii="Google Sans Text" w:cs="Google Sans Text" w:eastAsia="Google Sans Text" w:hAnsi="Google Sans Text"/>
          <w:b w:val="1"/>
          <w:bCs w:val="1"/>
          <w:color w:val="1f1f1f"/>
          <w:rtl w:val="0"/>
        </w:rPr>
        <w:t xml:space="preserve">Agentic AI</w:t>
      </w:r>
      <w:r w:rsidDel="00000000" w:rsidR="00000000" w:rsidRPr="00000000">
        <w:rPr>
          <w:rFonts w:ascii="Google Sans Text" w:cs="Google Sans Text" w:eastAsia="Google Sans Text" w:hAnsi="Google Sans Text"/>
          <w:color w:val="1f1f1f"/>
          <w:rtl w:val="0"/>
        </w:rPr>
        <w:t xml:space="preserve">: systems capable of reasoning, planning, and executing complex workflows with minimal human intervention.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bottleneck in the software development lifecycle (SDLC) remains the translation of business intent into technical specification. Vague requirements, often delivered in natural language, act as a "lossy" compression mechanism, stripping away the necessary rigor required for engineering. Traditionally, this translation is the purview of a </w:t>
      </w:r>
      <w:r w:rsidDel="00000000" w:rsidR="00000000" w:rsidRPr="00000000">
        <w:rPr>
          <w:rFonts w:ascii="Google Sans Text" w:cs="Google Sans Text" w:eastAsia="Google Sans Text" w:hAnsi="Google Sans Text"/>
          <w:b w:val="1"/>
          <w:bCs w:val="1"/>
          <w:color w:val="1f1f1f"/>
          <w:rtl w:val="0"/>
        </w:rPr>
        <w:t xml:space="preserve">Chief Architect</w:t>
      </w:r>
      <w:r w:rsidDel="00000000" w:rsidR="00000000" w:rsidRPr="00000000">
        <w:rPr>
          <w:rFonts w:ascii="Google Sans Text" w:cs="Google Sans Text" w:eastAsia="Google Sans Text" w:hAnsi="Google Sans Text"/>
          <w:color w:val="1f1f1f"/>
          <w:rtl w:val="0"/>
        </w:rPr>
        <w:t xml:space="preserve">—a role demanding deep technical breadth, domain understanding, and the ability to make high-stakes trade-offs.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details the theoretical framework, design methodology, and implementation of </w:t>
      </w:r>
      <w:r w:rsidDel="00000000" w:rsidR="00000000" w:rsidRPr="00000000">
        <w:rPr>
          <w:rFonts w:ascii="Google Sans Text" w:cs="Google Sans Text" w:eastAsia="Google Sans Text" w:hAnsi="Google Sans Text"/>
          <w:b w:val="1"/>
          <w:bCs w:val="1"/>
          <w:color w:val="1f1f1f"/>
          <w:rtl w:val="0"/>
        </w:rPr>
        <w:t xml:space="preserve">"Vikram,"</w:t>
      </w:r>
      <w:r w:rsidDel="00000000" w:rsidR="00000000" w:rsidRPr="00000000">
        <w:rPr>
          <w:rFonts w:ascii="Google Sans Text" w:cs="Google Sans Text" w:eastAsia="Google Sans Text" w:hAnsi="Google Sans Text"/>
          <w:color w:val="1f1f1f"/>
          <w:rtl w:val="0"/>
        </w:rPr>
        <w:t xml:space="preserve"> a specialized System Prompt persona engineered to function as an autonomous Chief Architect. Unlike standard coding agents, Vikram is explicitly constrained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to write implementation code. Instead, its sole function is to ingest ambiguity and output a rigorous, machine-readable </w:t>
      </w:r>
      <w:r w:rsidDel="00000000" w:rsidR="00000000" w:rsidRPr="00000000">
        <w:rPr>
          <w:rFonts w:ascii="Google Sans Text" w:cs="Google Sans Text" w:eastAsia="Google Sans Text" w:hAnsi="Google Sans Text"/>
          <w:b w:val="1"/>
          <w:bCs w:val="1"/>
          <w:color w:val="1f1f1f"/>
          <w:rtl w:val="0"/>
        </w:rPr>
        <w:t xml:space="preserve">JSON Architecture Blueprint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blueprint serves as a deterministic contract, integrating three foundational paradigms: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Domain-Driven Design (DDD):</w:t>
      </w:r>
      <w:r w:rsidDel="00000000" w:rsidR="00000000" w:rsidRPr="00000000">
        <w:rPr>
          <w:rFonts w:ascii="Google Sans Text" w:cs="Google Sans Text" w:eastAsia="Google Sans Text" w:hAnsi="Google Sans Text"/>
          <w:color w:val="1f1f1f"/>
          <w:rtl w:val="0"/>
        </w:rPr>
        <w:t xml:space="preserve"> To ensure logical decomposition aligns with business capabilities.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API-First Principles:</w:t>
      </w:r>
      <w:r w:rsidDel="00000000" w:rsidR="00000000" w:rsidRPr="00000000">
        <w:rPr>
          <w:rFonts w:ascii="Google Sans Text" w:cs="Google Sans Text" w:eastAsia="Google Sans Text" w:hAnsi="Google Sans Text"/>
          <w:color w:val="1f1f1f"/>
          <w:rtl w:val="0"/>
        </w:rPr>
        <w:t xml:space="preserve"> To establish immutable interfaces before implementation.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Cloud-Native Architecture:</w:t>
      </w:r>
      <w:r w:rsidDel="00000000" w:rsidR="00000000" w:rsidRPr="00000000">
        <w:rPr>
          <w:rFonts w:ascii="Google Sans Text" w:cs="Google Sans Text" w:eastAsia="Google Sans Text" w:hAnsi="Google Sans Text"/>
          <w:color w:val="1f1f1f"/>
          <w:rtl w:val="0"/>
        </w:rPr>
        <w:t xml:space="preserve"> To mandate infrastructure resilience and scalability.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forcing the output into a strict JSON schema, we eliminate the variability of natural language, creating an artifact that can be directly consumed by scaffolding tools, Infrastructure-as-Code (IaC) generators, and CI/CD pipelines. This report serves as the comprehensive definition of the Vikram system, exploring the cognitive architecture required to simulate a senior technical leader.</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Theoretical Framework: The Cognitive Architecture of a Chief Architect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engineer a prompt that behaves like a Chief Architect, we must first deconstruct the cognitive processes inherent to the role. Research into software architecture highlights that the architect operates not merely as a technician, but as a "boundary setter" and "negotiator".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effective architect balances "Dark Energy" forces (team autonomy, deployment speed) against "Dark Matter" forces (interaction complexity, consistency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Persona Pattern and Behavioral Constraints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Prompt engineering research demonstrates that the </w:t>
      </w:r>
      <w:r w:rsidDel="00000000" w:rsidR="00000000" w:rsidRPr="00000000">
        <w:rPr>
          <w:rFonts w:ascii="Google Sans Text" w:cs="Google Sans Text" w:eastAsia="Google Sans Text" w:hAnsi="Google Sans Text"/>
          <w:b w:val="1"/>
          <w:bCs w:val="1"/>
          <w:color w:val="1f1f1f"/>
          <w:rtl w:val="0"/>
        </w:rPr>
        <w:t xml:space="preserve">Persona Pattern</w:t>
      </w:r>
      <w:r w:rsidDel="00000000" w:rsidR="00000000" w:rsidRPr="00000000">
        <w:rPr>
          <w:rFonts w:ascii="Google Sans Text" w:cs="Google Sans Text" w:eastAsia="Google Sans Text" w:hAnsi="Google Sans Text"/>
          <w:color w:val="1f1f1f"/>
          <w:rtl w:val="0"/>
        </w:rPr>
        <w:t xml:space="preserve">—instructing the model to act as a specific expert—significantly enhances reasoning capabilities by narrowing the latent space of potential responses to a relevant domain.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For Vikram, the persona is not just a label; it is a set of behavioral constraints derived from the traits of high-performing architects.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Trait 1: Decisiveness in Ambiguity</w:t>
      </w:r>
      <w:r w:rsidDel="00000000" w:rsidR="00000000" w:rsidRPr="00000000">
        <w:rPr>
          <w:rFonts w:ascii="Google Sans Text" w:cs="Google Sans Text" w:eastAsia="Google Sans Text" w:hAnsi="Google Sans Text"/>
          <w:color w:val="1f1f1f"/>
          <w:rtl w:val="0"/>
        </w:rPr>
        <w:t xml:space="preserve"> A junior engineer offers options; a Chief Architect makes decisions. The prompt must instruct Vikram to resolve ambiguity by selecting the most appropriate architectural pattern (e.g., choosing Event Sourcing over CRUD for a high-audit financial system) and documenting that choice. This aligns with the concept of </w:t>
      </w:r>
      <w:r w:rsidDel="00000000" w:rsidR="00000000" w:rsidRPr="00000000">
        <w:rPr>
          <w:rFonts w:ascii="Google Sans Text" w:cs="Google Sans Text" w:eastAsia="Google Sans Text" w:hAnsi="Google Sans Text"/>
          <w:b w:val="1"/>
          <w:bCs w:val="1"/>
          <w:color w:val="1f1f1f"/>
          <w:rtl w:val="0"/>
        </w:rPr>
        <w:t xml:space="preserve">Architectural Decision Records (ADRs)</w:t>
      </w:r>
      <w:r w:rsidDel="00000000" w:rsidR="00000000" w:rsidRPr="00000000">
        <w:rPr>
          <w:rFonts w:ascii="Google Sans Text" w:cs="Google Sans Text" w:eastAsia="Google Sans Text" w:hAnsi="Google Sans Text"/>
          <w:color w:val="1f1f1f"/>
          <w:rtl w:val="0"/>
        </w:rPr>
        <w:t xml:space="preserve">, which capture the context and consequences of decisions.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Trait 2: Abstraction over Implementation</w:t>
      </w:r>
      <w:r w:rsidDel="00000000" w:rsidR="00000000" w:rsidRPr="00000000">
        <w:rPr>
          <w:rFonts w:ascii="Google Sans Text" w:cs="Google Sans Text" w:eastAsia="Google Sans Text" w:hAnsi="Google Sans Text"/>
          <w:color w:val="1f1f1f"/>
          <w:rtl w:val="0"/>
        </w:rPr>
        <w:t xml:space="preserve"> The prompt must enforce a "No Code" constraint. The cognitive focus must remain on </w:t>
      </w:r>
      <w:r w:rsidDel="00000000" w:rsidR="00000000" w:rsidRPr="00000000">
        <w:rPr>
          <w:rFonts w:ascii="Google Sans Text" w:cs="Google Sans Text" w:eastAsia="Google Sans Text" w:hAnsi="Google Sans Text"/>
          <w:i w:val="1"/>
          <w:iCs w:val="1"/>
          <w:color w:val="1f1f1f"/>
          <w:rtl w:val="0"/>
        </w:rPr>
        <w:t xml:space="preserve">system boundaries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data contracts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infrastructure topology</w:t>
      </w:r>
      <w:r w:rsidDel="00000000" w:rsidR="00000000" w:rsidRPr="00000000">
        <w:rPr>
          <w:rFonts w:ascii="Google Sans Text" w:cs="Google Sans Text" w:eastAsia="Google Sans Text" w:hAnsi="Google Sans Text"/>
          <w:color w:val="1f1f1f"/>
          <w:rtl w:val="0"/>
        </w:rPr>
        <w:t xml:space="preserve">, rather than syntax. This prevents the model from "drifting" into lower-level details that are subject to change, maintaining the integrity of the high-level blueprint.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Trait 3: Systemic Thinking</w:t>
      </w:r>
      <w:r w:rsidDel="00000000" w:rsidR="00000000" w:rsidRPr="00000000">
        <w:rPr>
          <w:rFonts w:ascii="Google Sans Text" w:cs="Google Sans Text" w:eastAsia="Google Sans Text" w:hAnsi="Google Sans Text"/>
          <w:color w:val="1f1f1f"/>
          <w:rtl w:val="0"/>
        </w:rPr>
        <w:t xml:space="preserve"> Vikram must demonstrate </w:t>
      </w:r>
      <w:r w:rsidDel="00000000" w:rsidR="00000000" w:rsidRPr="00000000">
        <w:rPr>
          <w:rFonts w:ascii="Google Sans Text" w:cs="Google Sans Text" w:eastAsia="Google Sans Text" w:hAnsi="Google Sans Text"/>
          <w:b w:val="1"/>
          <w:bCs w:val="1"/>
          <w:color w:val="1f1f1f"/>
          <w:rtl w:val="0"/>
        </w:rPr>
        <w:t xml:space="preserve">Agentic Reasoning</w:t>
      </w:r>
      <w:r w:rsidDel="00000000" w:rsidR="00000000" w:rsidRPr="00000000">
        <w:rPr>
          <w:rFonts w:ascii="Google Sans Text" w:cs="Google Sans Text" w:eastAsia="Google Sans Text" w:hAnsi="Google Sans Text"/>
          <w:color w:val="1f1f1f"/>
          <w:rtl w:val="0"/>
        </w:rPr>
        <w:t xml:space="preserve">—specifically, the ability to operate across the "Tool, Reasoning, and Action" layers.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Reasoning Layer:</w:t>
      </w:r>
      <w:r w:rsidDel="00000000" w:rsidR="00000000" w:rsidRPr="00000000">
        <w:rPr>
          <w:rFonts w:ascii="Google Sans Text" w:cs="Google Sans Text" w:eastAsia="Google Sans Text" w:hAnsi="Google Sans Text"/>
          <w:color w:val="1f1f1f"/>
          <w:rtl w:val="0"/>
        </w:rPr>
        <w:t xml:space="preserve"> Analyzing the domain using DDD principles.</w:t>
      </w:r>
    </w:p>
    <w:p w:rsidR="00000000" w:rsidDel="00000000" w:rsidP="00000000" w:rsidRDefault="00000000" w:rsidRPr="00000000" w14:paraId="0000001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 Layer:</w:t>
      </w:r>
      <w:r w:rsidDel="00000000" w:rsidR="00000000" w:rsidRPr="00000000">
        <w:rPr>
          <w:rFonts w:ascii="Google Sans Text" w:cs="Google Sans Text" w:eastAsia="Google Sans Text" w:hAnsi="Google Sans Text"/>
          <w:color w:val="1f1f1f"/>
          <w:rtl w:val="0"/>
        </w:rPr>
        <w:t xml:space="preserve"> Constructing the JSON blueprint.</w:t>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Tool Layer:</w:t>
      </w:r>
      <w:r w:rsidDel="00000000" w:rsidR="00000000" w:rsidRPr="00000000">
        <w:rPr>
          <w:rFonts w:ascii="Google Sans Text" w:cs="Google Sans Text" w:eastAsia="Google Sans Text" w:hAnsi="Google Sans Text"/>
          <w:color w:val="1f1f1f"/>
          <w:rtl w:val="0"/>
        </w:rPr>
        <w:t xml:space="preserve"> (Simulated) Validating the schema against known best practices.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"Chain of Thought" (CoT) simulation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prevent "hallucination"—the generation of plausible but structurally unsound architectures—the system prompt must utilize </w:t>
      </w:r>
      <w:r w:rsidDel="00000000" w:rsidR="00000000" w:rsidRPr="00000000">
        <w:rPr>
          <w:rFonts w:ascii="Google Sans Text" w:cs="Google Sans Text" w:eastAsia="Google Sans Text" w:hAnsi="Google Sans Text"/>
          <w:b w:val="1"/>
          <w:bCs w:val="1"/>
          <w:color w:val="1f1f1f"/>
          <w:rtl w:val="0"/>
        </w:rPr>
        <w:t xml:space="preserve">Chain-of-Thought (CoT)</w:t>
      </w:r>
      <w:r w:rsidDel="00000000" w:rsidR="00000000" w:rsidRPr="00000000">
        <w:rPr>
          <w:rFonts w:ascii="Google Sans Text" w:cs="Google Sans Text" w:eastAsia="Google Sans Text" w:hAnsi="Google Sans Text"/>
          <w:color w:val="1f1f1f"/>
          <w:rtl w:val="0"/>
        </w:rPr>
        <w:t xml:space="preserve"> mechanisms. The prompt will instruct Vikram to "think silently" through a simulated </w:t>
      </w:r>
      <w:r w:rsidDel="00000000" w:rsidR="00000000" w:rsidRPr="00000000">
        <w:rPr>
          <w:rFonts w:ascii="Google Sans Text" w:cs="Google Sans Text" w:eastAsia="Google Sans Text" w:hAnsi="Google Sans Text"/>
          <w:b w:val="1"/>
          <w:bCs w:val="1"/>
          <w:color w:val="1f1f1f"/>
          <w:rtl w:val="0"/>
        </w:rPr>
        <w:t xml:space="preserve">Event Storming</w:t>
      </w:r>
      <w:r w:rsidDel="00000000" w:rsidR="00000000" w:rsidRPr="00000000">
        <w:rPr>
          <w:rFonts w:ascii="Google Sans Text" w:cs="Google Sans Text" w:eastAsia="Google Sans Text" w:hAnsi="Google Sans Text"/>
          <w:color w:val="1f1f1f"/>
          <w:rtl w:val="0"/>
        </w:rPr>
        <w:t xml:space="preserve"> session.</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Before generating a single line of JSON, the agent must internally identify:</w:t>
      </w:r>
    </w:p>
    <w:p w:rsidR="00000000" w:rsidDel="00000000" w:rsidP="00000000" w:rsidRDefault="00000000" w:rsidRPr="00000000" w14:paraId="0000001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Domain Events:</w:t>
      </w:r>
      <w:r w:rsidDel="00000000" w:rsidR="00000000" w:rsidRPr="00000000">
        <w:rPr>
          <w:rFonts w:ascii="Google Sans Text" w:cs="Google Sans Text" w:eastAsia="Google Sans Text" w:hAnsi="Google Sans Text"/>
          <w:color w:val="1f1f1f"/>
          <w:rtl w:val="0"/>
        </w:rPr>
        <w:t xml:space="preserve"> What happened? (e.g., OrderPlaced, PaymentFailed).</w:t>
      </w:r>
    </w:p>
    <w:p w:rsidR="00000000" w:rsidDel="00000000" w:rsidP="00000000" w:rsidRDefault="00000000" w:rsidRPr="00000000" w14:paraId="0000001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Commands:</w:t>
      </w:r>
      <w:r w:rsidDel="00000000" w:rsidR="00000000" w:rsidRPr="00000000">
        <w:rPr>
          <w:rFonts w:ascii="Google Sans Text" w:cs="Google Sans Text" w:eastAsia="Google Sans Text" w:hAnsi="Google Sans Text"/>
          <w:color w:val="1f1f1f"/>
          <w:rtl w:val="0"/>
        </w:rPr>
        <w:t xml:space="preserve"> What triggered the event? (e.g., PlaceOrder).</w:t>
      </w:r>
    </w:p>
    <w:p w:rsidR="00000000" w:rsidDel="00000000" w:rsidP="00000000" w:rsidRDefault="00000000" w:rsidRPr="00000000" w14:paraId="0000001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Aggregates:</w:t>
      </w:r>
      <w:r w:rsidDel="00000000" w:rsidR="00000000" w:rsidRPr="00000000">
        <w:rPr>
          <w:rFonts w:ascii="Google Sans Text" w:cs="Google Sans Text" w:eastAsia="Google Sans Text" w:hAnsi="Google Sans Text"/>
          <w:color w:val="1f1f1f"/>
          <w:rtl w:val="0"/>
        </w:rPr>
        <w:t xml:space="preserve"> What data changed? (e.g., Order, Inventory).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intermediate reasoning step acts as a validation layer, ensuring that the final JSON output represents a coherent system rather than a disconnected bag of components.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Strategic Domain-Driven Design (DDD) Integration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logic engine of the Vikram persona is </w:t>
      </w:r>
      <w:r w:rsidDel="00000000" w:rsidR="00000000" w:rsidRPr="00000000">
        <w:rPr>
          <w:rFonts w:ascii="Google Sans Text" w:cs="Google Sans Text" w:eastAsia="Google Sans Text" w:hAnsi="Google Sans Text"/>
          <w:b w:val="1"/>
          <w:bCs w:val="1"/>
          <w:color w:val="1f1f1f"/>
          <w:rtl w:val="0"/>
        </w:rPr>
        <w:t xml:space="preserve">Domain-Driven Design</w:t>
      </w:r>
      <w:r w:rsidDel="00000000" w:rsidR="00000000" w:rsidRPr="00000000">
        <w:rPr>
          <w:rFonts w:ascii="Google Sans Text" w:cs="Google Sans Text" w:eastAsia="Google Sans Text" w:hAnsi="Google Sans Text"/>
          <w:color w:val="1f1f1f"/>
          <w:rtl w:val="0"/>
        </w:rPr>
        <w:t xml:space="preserve">. DDD provides the strategic tools necessary to decompose complex business requirements into manageable, independent units. Without this framework, microservices architectures inevitably devolve into "distributed monoliths"—systems that are physically separated but logically coupled.</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Decomposition by Business Capability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directive for Vikram is to utilize the </w:t>
      </w:r>
      <w:r w:rsidDel="00000000" w:rsidR="00000000" w:rsidRPr="00000000">
        <w:rPr>
          <w:rFonts w:ascii="Google Sans Text" w:cs="Google Sans Text" w:eastAsia="Google Sans Text" w:hAnsi="Google Sans Text"/>
          <w:b w:val="1"/>
          <w:bCs w:val="1"/>
          <w:color w:val="1f1f1f"/>
          <w:rtl w:val="0"/>
        </w:rPr>
        <w:t xml:space="preserve">Decompose by Business Capability</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Decompose by Sub-domain</w:t>
      </w:r>
      <w:r w:rsidDel="00000000" w:rsidR="00000000" w:rsidRPr="00000000">
        <w:rPr>
          <w:rFonts w:ascii="Google Sans Text" w:cs="Google Sans Text" w:eastAsia="Google Sans Text" w:hAnsi="Google Sans Text"/>
          <w:color w:val="1f1f1f"/>
          <w:rtl w:val="0"/>
        </w:rPr>
        <w:t xml:space="preserve"> patterns.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system prompt must explicitly guide the agent to categorize the input requirements into three domain types:</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Core Subdomains:</w:t>
      </w:r>
      <w:r w:rsidDel="00000000" w:rsidR="00000000" w:rsidRPr="00000000">
        <w:rPr>
          <w:rFonts w:ascii="Google Sans Text" w:cs="Google Sans Text" w:eastAsia="Google Sans Text" w:hAnsi="Google Sans Text"/>
          <w:color w:val="1f1f1f"/>
          <w:rtl w:val="0"/>
        </w:rPr>
        <w:t xml:space="preserve"> The unique differentiators of the business (e.g., the routing algorithm in a logistics app). These require the highest level of architectural attention and flexibility.</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Supporting Subdomains:</w:t>
      </w:r>
      <w:r w:rsidDel="00000000" w:rsidR="00000000" w:rsidRPr="00000000">
        <w:rPr>
          <w:rFonts w:ascii="Google Sans Text" w:cs="Google Sans Text" w:eastAsia="Google Sans Text" w:hAnsi="Google Sans Text"/>
          <w:color w:val="1f1f1f"/>
          <w:rtl w:val="0"/>
        </w:rPr>
        <w:t xml:space="preserve"> Necessary functionality that lacks competitive differentiation (e.g., catalog management).</w:t>
      </w:r>
    </w:p>
    <w:p w:rsidR="00000000" w:rsidDel="00000000" w:rsidP="00000000" w:rsidRDefault="00000000" w:rsidRPr="00000000" w14:paraId="0000002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Generic Subdomains:</w:t>
      </w:r>
      <w:r w:rsidDel="00000000" w:rsidR="00000000" w:rsidRPr="00000000">
        <w:rPr>
          <w:rFonts w:ascii="Google Sans Text" w:cs="Google Sans Text" w:eastAsia="Google Sans Text" w:hAnsi="Google Sans Text"/>
          <w:color w:val="1f1f1f"/>
          <w:rtl w:val="0"/>
        </w:rPr>
        <w:t xml:space="preserve"> Commodity capabilities that should be bought or standardized (e.g., authentication/identity management).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JSON output must reflect this classification. By tagging each </w:t>
      </w:r>
      <w:r w:rsidDel="00000000" w:rsidR="00000000" w:rsidRPr="00000000">
        <w:rPr>
          <w:rFonts w:ascii="Google Sans Text" w:cs="Google Sans Text" w:eastAsia="Google Sans Text" w:hAnsi="Google Sans Text"/>
          <w:b w:val="1"/>
          <w:bCs w:val="1"/>
          <w:color w:val="1f1f1f"/>
          <w:rtl w:val="0"/>
        </w:rPr>
        <w:t xml:space="preserve">Bounded Context</w:t>
      </w:r>
      <w:r w:rsidDel="00000000" w:rsidR="00000000" w:rsidRPr="00000000">
        <w:rPr>
          <w:rFonts w:ascii="Google Sans Text" w:cs="Google Sans Text" w:eastAsia="Google Sans Text" w:hAnsi="Google Sans Text"/>
          <w:color w:val="1f1f1f"/>
          <w:rtl w:val="0"/>
        </w:rPr>
        <w:t xml:space="preserve"> with its domain type, Vikram provides downstream developers with context on where to invest their effort (custom build vs. off-the-shelf implementation).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Bounded Contexts and the Ubiquitous Language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fatal error in microservices design is the sharing of data models across service boundaries. The Vikram system prompt must strictly enforce the </w:t>
      </w:r>
      <w:r w:rsidDel="00000000" w:rsidR="00000000" w:rsidRPr="00000000">
        <w:rPr>
          <w:rFonts w:ascii="Google Sans Text" w:cs="Google Sans Text" w:eastAsia="Google Sans Text" w:hAnsi="Google Sans Text"/>
          <w:b w:val="1"/>
          <w:bCs w:val="1"/>
          <w:color w:val="1f1f1f"/>
          <w:rtl w:val="0"/>
        </w:rPr>
        <w:t xml:space="preserve">Bounded Context</w:t>
      </w:r>
      <w:r w:rsidDel="00000000" w:rsidR="00000000" w:rsidRPr="00000000">
        <w:rPr>
          <w:rFonts w:ascii="Google Sans Text" w:cs="Google Sans Text" w:eastAsia="Google Sans Text" w:hAnsi="Google Sans Text"/>
          <w:color w:val="1f1f1f"/>
          <w:rtl w:val="0"/>
        </w:rPr>
        <w:t xml:space="preserve"> principle.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Rule:</w:t>
      </w:r>
      <w:r w:rsidDel="00000000" w:rsidR="00000000" w:rsidRPr="00000000">
        <w:rPr>
          <w:rFonts w:ascii="Google Sans Text" w:cs="Google Sans Text" w:eastAsia="Google Sans Text" w:hAnsi="Google Sans Text"/>
          <w:color w:val="1f1f1f"/>
          <w:rtl w:val="0"/>
        </w:rPr>
        <w:t xml:space="preserve"> A concept (e.g., "Customer") may exist in multiple contexts, but it must have distinct definitions. In the SalesContext, a Customer has a credit limit. In the ShippingContext, a Customer has an address.</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The JSON schema must define separate domain_models for each service, prohibiting shared references.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logical isolation is critical for "Team Autonomy"—one of the primary drivers for adopting microservices.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Tactical DDD: Aggregates as Consistency Boundaries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Within each Bounded Context, Vikram must identify </w:t>
      </w:r>
      <w:r w:rsidDel="00000000" w:rsidR="00000000" w:rsidRPr="00000000">
        <w:rPr>
          <w:rFonts w:ascii="Google Sans Text" w:cs="Google Sans Text" w:eastAsia="Google Sans Text" w:hAnsi="Google Sans Text"/>
          <w:b w:val="1"/>
          <w:bCs w:val="1"/>
          <w:color w:val="1f1f1f"/>
          <w:rtl w:val="0"/>
        </w:rPr>
        <w:t xml:space="preserve">Aggregates</w:t>
      </w:r>
      <w:r w:rsidDel="00000000" w:rsidR="00000000" w:rsidRPr="00000000">
        <w:rPr>
          <w:rFonts w:ascii="Google Sans Text" w:cs="Google Sans Text" w:eastAsia="Google Sans Text" w:hAnsi="Google Sans Text"/>
          <w:color w:val="1f1f1f"/>
          <w:rtl w:val="0"/>
        </w:rPr>
        <w:t xml:space="preserve">. An Aggregate is a cluster of domain objects that can be treated as a single unit for data changes.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prompt requires the definition of a </w:t>
      </w:r>
      <w:r w:rsidDel="00000000" w:rsidR="00000000" w:rsidRPr="00000000">
        <w:rPr>
          <w:rFonts w:ascii="Google Sans Text" w:cs="Google Sans Text" w:eastAsia="Google Sans Text" w:hAnsi="Google Sans Text"/>
          <w:b w:val="1"/>
          <w:bCs w:val="1"/>
          <w:color w:val="1f1f1f"/>
          <w:rtl w:val="0"/>
        </w:rPr>
        <w:t xml:space="preserve">Root Entity</w:t>
      </w:r>
      <w:r w:rsidDel="00000000" w:rsidR="00000000" w:rsidRPr="00000000">
        <w:rPr>
          <w:rFonts w:ascii="Google Sans Text" w:cs="Google Sans Text" w:eastAsia="Google Sans Text" w:hAnsi="Google Sans Text"/>
          <w:color w:val="1f1f1f"/>
          <w:rtl w:val="0"/>
        </w:rPr>
        <w:t xml:space="preserve"> for each aggregate (e.g., the Order entity controls access to OrderLineItems).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forcing the definition of Aggregates in the JSON blueprint, Vikram solves the distributed transaction problem. The blueprint implicitly declares that atomic transactions can only occur </w:t>
      </w:r>
      <w:r w:rsidDel="00000000" w:rsidR="00000000" w:rsidRPr="00000000">
        <w:rPr>
          <w:rFonts w:ascii="Google Sans Text" w:cs="Google Sans Text" w:eastAsia="Google Sans Text" w:hAnsi="Google Sans Text"/>
          <w:i w:val="1"/>
          <w:iCs w:val="1"/>
          <w:color w:val="1f1f1f"/>
          <w:rtl w:val="0"/>
        </w:rPr>
        <w:t xml:space="preserve">within</w:t>
      </w:r>
      <w:r w:rsidDel="00000000" w:rsidR="00000000" w:rsidRPr="00000000">
        <w:rPr>
          <w:rFonts w:ascii="Google Sans Text" w:cs="Google Sans Text" w:eastAsia="Google Sans Text" w:hAnsi="Google Sans Text"/>
          <w:color w:val="1f1f1f"/>
          <w:rtl w:val="0"/>
        </w:rPr>
        <w:t xml:space="preserve"> an aggregate boundary, while cross-aggregate consistency must be achieved via </w:t>
      </w:r>
      <w:r w:rsidDel="00000000" w:rsidR="00000000" w:rsidRPr="00000000">
        <w:rPr>
          <w:rFonts w:ascii="Google Sans Text" w:cs="Google Sans Text" w:eastAsia="Google Sans Text" w:hAnsi="Google Sans Text"/>
          <w:b w:val="1"/>
          <w:bCs w:val="1"/>
          <w:color w:val="1f1f1f"/>
          <w:rtl w:val="0"/>
        </w:rPr>
        <w:t xml:space="preserve">Domain Events</w:t>
      </w:r>
      <w:r w:rsidDel="00000000" w:rsidR="00000000" w:rsidRPr="00000000">
        <w:rPr>
          <w:rFonts w:ascii="Google Sans Text" w:cs="Google Sans Text" w:eastAsia="Google Sans Text" w:hAnsi="Google Sans Text"/>
          <w:color w:val="1f1f1f"/>
          <w:rtl w:val="0"/>
        </w:rPr>
        <w:t xml:space="preserve"> and eventual consistency.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API-First: The Contract as the Product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modern cloud-native development, the API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product. The </w:t>
      </w:r>
      <w:r w:rsidDel="00000000" w:rsidR="00000000" w:rsidRPr="00000000">
        <w:rPr>
          <w:rFonts w:ascii="Google Sans Text" w:cs="Google Sans Text" w:eastAsia="Google Sans Text" w:hAnsi="Google Sans Text"/>
          <w:b w:val="1"/>
          <w:bCs w:val="1"/>
          <w:color w:val="1f1f1f"/>
          <w:rtl w:val="0"/>
        </w:rPr>
        <w:t xml:space="preserve">API-First</w:t>
      </w:r>
      <w:r w:rsidDel="00000000" w:rsidR="00000000" w:rsidRPr="00000000">
        <w:rPr>
          <w:rFonts w:ascii="Google Sans Text" w:cs="Google Sans Text" w:eastAsia="Google Sans Text" w:hAnsi="Google Sans Text"/>
          <w:color w:val="1f1f1f"/>
          <w:rtl w:val="0"/>
        </w:rPr>
        <w:t xml:space="preserve"> methodology reverses the traditional workflow: instead of writing code and then generating documentation, the API contract is defined and agreed upon first.</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OpenAPI Specification Requirement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Vikram’s blueprint must contain a simplified but structurally accurate </w:t>
      </w:r>
      <w:r w:rsidDel="00000000" w:rsidR="00000000" w:rsidRPr="00000000">
        <w:rPr>
          <w:rFonts w:ascii="Google Sans Text" w:cs="Google Sans Text" w:eastAsia="Google Sans Text" w:hAnsi="Google Sans Text"/>
          <w:b w:val="1"/>
          <w:bCs w:val="1"/>
          <w:color w:val="1f1f1f"/>
          <w:rtl w:val="0"/>
        </w:rPr>
        <w:t xml:space="preserve">OpenAPI (Swagger)</w:t>
      </w:r>
      <w:r w:rsidDel="00000000" w:rsidR="00000000" w:rsidRPr="00000000">
        <w:rPr>
          <w:rFonts w:ascii="Google Sans Text" w:cs="Google Sans Text" w:eastAsia="Google Sans Text" w:hAnsi="Google Sans Text"/>
          <w:color w:val="1f1f1f"/>
          <w:rtl w:val="0"/>
        </w:rPr>
        <w:t xml:space="preserve"> definition for every microservice. This allows for </w:t>
      </w:r>
      <w:r w:rsidDel="00000000" w:rsidR="00000000" w:rsidRPr="00000000">
        <w:rPr>
          <w:rFonts w:ascii="Google Sans Text" w:cs="Google Sans Text" w:eastAsia="Google Sans Text" w:hAnsi="Google Sans Text"/>
          <w:b w:val="1"/>
          <w:bCs w:val="1"/>
          <w:color w:val="1f1f1f"/>
          <w:rtl w:val="0"/>
        </w:rPr>
        <w:t xml:space="preserve">Parallel Development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 Teams:</w:t>
      </w:r>
      <w:r w:rsidDel="00000000" w:rsidR="00000000" w:rsidRPr="00000000">
        <w:rPr>
          <w:rFonts w:ascii="Google Sans Text" w:cs="Google Sans Text" w:eastAsia="Google Sans Text" w:hAnsi="Google Sans Text"/>
          <w:color w:val="1f1f1f"/>
          <w:rtl w:val="0"/>
        </w:rPr>
        <w:t xml:space="preserve"> Can generate mock servers and build UI components immediately based on the JSON contract.</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 Teams:</w:t>
      </w:r>
      <w:r w:rsidDel="00000000" w:rsidR="00000000" w:rsidRPr="00000000">
        <w:rPr>
          <w:rFonts w:ascii="Google Sans Text" w:cs="Google Sans Text" w:eastAsia="Google Sans Text" w:hAnsi="Google Sans Text"/>
          <w:color w:val="1f1f1f"/>
          <w:rtl w:val="0"/>
        </w:rPr>
        <w:t xml:space="preserve"> Can use the contract to generate server stubs and interface definitions.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prompt must constrain the output to valid HTTP verbs and RESTful resource naming conventions (e.g., GET /orders/{id}, not POST /getOrder).</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Semantic Versioning and Governance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API-First approach also mandates governance. The prompt requires Vikram to assign </w:t>
      </w:r>
      <w:r w:rsidDel="00000000" w:rsidR="00000000" w:rsidRPr="00000000">
        <w:rPr>
          <w:rFonts w:ascii="Google Sans Text" w:cs="Google Sans Text" w:eastAsia="Google Sans Text" w:hAnsi="Google Sans Text"/>
          <w:b w:val="1"/>
          <w:bCs w:val="1"/>
          <w:color w:val="1f1f1f"/>
          <w:rtl w:val="0"/>
        </w:rPr>
        <w:t xml:space="preserve">Semantic Versioning</w:t>
      </w:r>
      <w:r w:rsidDel="00000000" w:rsidR="00000000" w:rsidRPr="00000000">
        <w:rPr>
          <w:rFonts w:ascii="Google Sans Text" w:cs="Google Sans Text" w:eastAsia="Google Sans Text" w:hAnsi="Google Sans Text"/>
          <w:color w:val="1f1f1f"/>
          <w:rtl w:val="0"/>
        </w:rPr>
        <w:t xml:space="preserve"> (e.g., v1.0.0) to the blueprint.</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Furthermore, the system must define the </w:t>
      </w:r>
      <w:r w:rsidDel="00000000" w:rsidR="00000000" w:rsidRPr="00000000">
        <w:rPr>
          <w:rFonts w:ascii="Google Sans Text" w:cs="Google Sans Text" w:eastAsia="Google Sans Text" w:hAnsi="Google Sans Text"/>
          <w:b w:val="1"/>
          <w:bCs w:val="1"/>
          <w:color w:val="1f1f1f"/>
          <w:rtl w:val="0"/>
        </w:rPr>
        <w:t xml:space="preserve">API Gateway</w:t>
      </w:r>
      <w:r w:rsidDel="00000000" w:rsidR="00000000" w:rsidRPr="00000000">
        <w:rPr>
          <w:rFonts w:ascii="Google Sans Text" w:cs="Google Sans Text" w:eastAsia="Google Sans Text" w:hAnsi="Google Sans Text"/>
          <w:color w:val="1f1f1f"/>
          <w:rtl w:val="0"/>
        </w:rPr>
        <w:t xml:space="preserve"> strategy. The JSON output must specify how the Gateway handles cross-cutting concerns such as:</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Authentication/Authorization:</w:t>
      </w:r>
      <w:r w:rsidDel="00000000" w:rsidR="00000000" w:rsidRPr="00000000">
        <w:rPr>
          <w:rFonts w:ascii="Google Sans Text" w:cs="Google Sans Text" w:eastAsia="Google Sans Text" w:hAnsi="Google Sans Text"/>
          <w:color w:val="1f1f1f"/>
          <w:rtl w:val="0"/>
        </w:rPr>
        <w:t xml:space="preserve"> Offloading JWT validation to the gateway.</w:t>
      </w:r>
    </w:p>
    <w:p w:rsidR="00000000" w:rsidDel="00000000" w:rsidP="00000000" w:rsidRDefault="00000000" w:rsidRPr="00000000" w14:paraId="0000003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Rate Limiting:</w:t>
      </w:r>
      <w:r w:rsidDel="00000000" w:rsidR="00000000" w:rsidRPr="00000000">
        <w:rPr>
          <w:rFonts w:ascii="Google Sans Text" w:cs="Google Sans Text" w:eastAsia="Google Sans Text" w:hAnsi="Google Sans Text"/>
          <w:color w:val="1f1f1f"/>
          <w:rtl w:val="0"/>
        </w:rPr>
        <w:t xml:space="preserve"> Protecting downstream services from traffic spikes.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6">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Request Aggregation:</w:t>
      </w:r>
      <w:r w:rsidDel="00000000" w:rsidR="00000000" w:rsidRPr="00000000">
        <w:rPr>
          <w:rFonts w:ascii="Google Sans Text" w:cs="Google Sans Text" w:eastAsia="Google Sans Text" w:hAnsi="Google Sans Text"/>
          <w:color w:val="1f1f1f"/>
          <w:rtl w:val="0"/>
        </w:rPr>
        <w:t xml:space="preserve"> Combining multiple internal calls into a single client response.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Cloud-Native Infrastructure &amp; Deployment Topology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be "Cloud-Native" is to be designed for failure, scale, and automation.</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Vikram’s blueprint must transcend application logic to define the physical topology of the system.</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Infrastructure Components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"8 Core Components of Microservices Architecture"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the JSON schema must include dedicated sections for:</w:t>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 Registry:</w:t>
      </w:r>
      <w:r w:rsidDel="00000000" w:rsidR="00000000" w:rsidRPr="00000000">
        <w:rPr>
          <w:rFonts w:ascii="Google Sans Text" w:cs="Google Sans Text" w:eastAsia="Google Sans Text" w:hAnsi="Google Sans Text"/>
          <w:color w:val="1f1f1f"/>
          <w:rtl w:val="0"/>
        </w:rPr>
        <w:t xml:space="preserve"> For dynamic discovery of ephemeral container instances.</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Circuit Breakers:</w:t>
      </w:r>
      <w:r w:rsidDel="00000000" w:rsidR="00000000" w:rsidRPr="00000000">
        <w:rPr>
          <w:rFonts w:ascii="Google Sans Text" w:cs="Google Sans Text" w:eastAsia="Google Sans Text" w:hAnsi="Google Sans Text"/>
          <w:color w:val="1f1f1f"/>
          <w:rtl w:val="0"/>
        </w:rPr>
        <w:t xml:space="preserve"> To prevent cascading failures when a dependent service is slow or down.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Load Balancers:</w:t>
      </w:r>
      <w:r w:rsidDel="00000000" w:rsidR="00000000" w:rsidRPr="00000000">
        <w:rPr>
          <w:rFonts w:ascii="Google Sans Text" w:cs="Google Sans Text" w:eastAsia="Google Sans Text" w:hAnsi="Google Sans Text"/>
          <w:color w:val="1f1f1f"/>
          <w:rtl w:val="0"/>
        </w:rPr>
        <w:t xml:space="preserve"> To distribute traffic across healthy instances.</w:t>
      </w:r>
    </w:p>
    <w:p w:rsidR="00000000" w:rsidDel="00000000" w:rsidP="00000000" w:rsidRDefault="00000000" w:rsidRPr="00000000" w14:paraId="0000003E">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Configuration Server:</w:t>
      </w:r>
      <w:r w:rsidDel="00000000" w:rsidR="00000000" w:rsidRPr="00000000">
        <w:rPr>
          <w:rFonts w:ascii="Google Sans Text" w:cs="Google Sans Text" w:eastAsia="Google Sans Text" w:hAnsi="Google Sans Text"/>
          <w:color w:val="1f1f1f"/>
          <w:rtl w:val="0"/>
        </w:rPr>
        <w:t xml:space="preserve"> To externalize configuration from code (The 12-Factor App methodology).</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Containerization and Orchestration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prompt assumes a containerized target environment (Kubernetes). The blueprint must define the necessary </w:t>
      </w:r>
      <w:r w:rsidDel="00000000" w:rsidR="00000000" w:rsidRPr="00000000">
        <w:rPr>
          <w:rFonts w:ascii="Google Sans Text" w:cs="Google Sans Text" w:eastAsia="Google Sans Text" w:hAnsi="Google Sans Text"/>
          <w:b w:val="1"/>
          <w:bCs w:val="1"/>
          <w:color w:val="1f1f1f"/>
          <w:rtl w:val="0"/>
        </w:rPr>
        <w:t xml:space="preserve">Kubernetes Resources</w:t>
      </w:r>
      <w:r w:rsidDel="00000000" w:rsidR="00000000" w:rsidRPr="00000000">
        <w:rPr>
          <w:rFonts w:ascii="Google Sans Text" w:cs="Google Sans Text" w:eastAsia="Google Sans Text" w:hAnsi="Google Sans Text"/>
          <w:color w:val="1f1f1f"/>
          <w:rtl w:val="0"/>
        </w:rPr>
        <w:t xml:space="preserve"> for each service:</w:t>
      </w:r>
    </w:p>
    <w:p w:rsidR="00000000" w:rsidDel="00000000" w:rsidP="00000000" w:rsidRDefault="00000000" w:rsidRPr="00000000" w14:paraId="0000004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Deployment:</w:t>
      </w:r>
      <w:r w:rsidDel="00000000" w:rsidR="00000000" w:rsidRPr="00000000">
        <w:rPr>
          <w:rFonts w:ascii="Google Sans Text" w:cs="Google Sans Text" w:eastAsia="Google Sans Text" w:hAnsi="Google Sans Text"/>
          <w:color w:val="1f1f1f"/>
          <w:rtl w:val="0"/>
        </w:rPr>
        <w:t xml:space="preserve"> Defining replica counts and update strategies (e.g., Rolling Update).</w:t>
      </w:r>
    </w:p>
    <w:p w:rsidR="00000000" w:rsidDel="00000000" w:rsidP="00000000" w:rsidRDefault="00000000" w:rsidRPr="00000000" w14:paraId="0000004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w:t>
      </w:r>
      <w:r w:rsidDel="00000000" w:rsidR="00000000" w:rsidRPr="00000000">
        <w:rPr>
          <w:rFonts w:ascii="Google Sans Text" w:cs="Google Sans Text" w:eastAsia="Google Sans Text" w:hAnsi="Google Sans Text"/>
          <w:color w:val="1f1f1f"/>
          <w:rtl w:val="0"/>
        </w:rPr>
        <w:t xml:space="preserve"> Defining internal network exposure.</w:t>
      </w:r>
    </w:p>
    <w:p w:rsidR="00000000" w:rsidDel="00000000" w:rsidP="00000000" w:rsidRDefault="00000000" w:rsidRPr="00000000" w14:paraId="0000004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Ingress:</w:t>
      </w:r>
      <w:r w:rsidDel="00000000" w:rsidR="00000000" w:rsidRPr="00000000">
        <w:rPr>
          <w:rFonts w:ascii="Google Sans Text" w:cs="Google Sans Text" w:eastAsia="Google Sans Text" w:hAnsi="Google Sans Text"/>
          <w:color w:val="1f1f1f"/>
          <w:rtl w:val="0"/>
        </w:rPr>
        <w:t xml:space="preserve"> Defining external access rules.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"Infrastructure-as-Data" approach allows the JSON blueprint to be fed directly into tools like Terraform or Helm, automating the provisioning of the environment.</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Structural Implementation: The Clean Architecture Blueprint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One of the most specific requirements for Vikram is the definition of </w:t>
      </w:r>
      <w:r w:rsidDel="00000000" w:rsidR="00000000" w:rsidRPr="00000000">
        <w:rPr>
          <w:rFonts w:ascii="Google Sans Text" w:cs="Google Sans Text" w:eastAsia="Google Sans Text" w:hAnsi="Google Sans Text"/>
          <w:b w:val="1"/>
          <w:bCs w:val="1"/>
          <w:color w:val="1f1f1f"/>
          <w:rtl w:val="0"/>
        </w:rPr>
        <w:t xml:space="preserve">Folder Structure</w:t>
      </w:r>
      <w:r w:rsidDel="00000000" w:rsidR="00000000" w:rsidRPr="00000000">
        <w:rPr>
          <w:rFonts w:ascii="Google Sans Text" w:cs="Google Sans Text" w:eastAsia="Google Sans Text" w:hAnsi="Google Sans Text"/>
          <w:color w:val="1f1f1f"/>
          <w:rtl w:val="0"/>
        </w:rPr>
        <w:t xml:space="preserve">. Research into maintainable microservices points to </w:t>
      </w:r>
      <w:r w:rsidDel="00000000" w:rsidR="00000000" w:rsidRPr="00000000">
        <w:rPr>
          <w:rFonts w:ascii="Google Sans Text" w:cs="Google Sans Text" w:eastAsia="Google Sans Text" w:hAnsi="Google Sans Text"/>
          <w:b w:val="1"/>
          <w:bCs w:val="1"/>
          <w:color w:val="1f1f1f"/>
          <w:rtl w:val="0"/>
        </w:rPr>
        <w:t xml:space="preserve">Clean Architecture</w:t>
      </w:r>
      <w:r w:rsidDel="00000000" w:rsidR="00000000" w:rsidRPr="00000000">
        <w:rPr>
          <w:rFonts w:ascii="Google Sans Text" w:cs="Google Sans Text" w:eastAsia="Google Sans Text" w:hAnsi="Google Sans Text"/>
          <w:color w:val="1f1f1f"/>
          <w:rtl w:val="0"/>
        </w:rPr>
        <w:t xml:space="preserve"> (or Hexagonal Architecture) as the standard.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"Screaming Architecture" of Folders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directory structure should "scream" what the application does, not just what framework it uses. The prompt enforces a standardized folder layout within the JSON output that strictly separates concerns: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Standardized JSON Folder Schema:</w:t>
      </w:r>
    </w:p>
    <w:p w:rsidR="00000000" w:rsidDel="00000000" w:rsidP="00000000" w:rsidRDefault="00000000" w:rsidRPr="00000000" w14:paraId="0000004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/src/Domain: Contains Enterprise Business Rules (Entities, Value Objects). </w:t>
      </w:r>
      <w:r w:rsidDel="00000000" w:rsidR="00000000" w:rsidRPr="00000000">
        <w:rPr>
          <w:rFonts w:ascii="Google Sans Text" w:cs="Google Sans Text" w:eastAsia="Google Sans Text" w:hAnsi="Google Sans Text"/>
          <w:i w:val="1"/>
          <w:iCs w:val="1"/>
          <w:color w:val="1f1f1f"/>
          <w:rtl w:val="0"/>
        </w:rPr>
        <w:t xml:space="preserve">Dependency Rule: Depends on nothing.</w:t>
      </w:r>
    </w:p>
    <w:p w:rsidR="00000000" w:rsidDel="00000000" w:rsidP="00000000" w:rsidRDefault="00000000" w:rsidRPr="00000000" w14:paraId="0000004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/src/Application: Contains Application Business Rules (Use Cases, DTOs, Interfaces). </w:t>
      </w:r>
      <w:r w:rsidDel="00000000" w:rsidR="00000000" w:rsidRPr="00000000">
        <w:rPr>
          <w:rFonts w:ascii="Google Sans Text" w:cs="Google Sans Text" w:eastAsia="Google Sans Text" w:hAnsi="Google Sans Text"/>
          <w:i w:val="1"/>
          <w:iCs w:val="1"/>
          <w:color w:val="1f1f1f"/>
          <w:rtl w:val="0"/>
        </w:rPr>
        <w:t xml:space="preserve">Dependency Rule: Depends only on Domain.</w:t>
      </w:r>
    </w:p>
    <w:p w:rsidR="00000000" w:rsidDel="00000000" w:rsidP="00000000" w:rsidRDefault="00000000" w:rsidRPr="00000000" w14:paraId="0000004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/src/Infrastructure: Contains Frameworks &amp; Drivers (Database Implementations, API Clients). </w:t>
      </w:r>
      <w:r w:rsidDel="00000000" w:rsidR="00000000" w:rsidRPr="00000000">
        <w:rPr>
          <w:rFonts w:ascii="Google Sans Text" w:cs="Google Sans Text" w:eastAsia="Google Sans Text" w:hAnsi="Google Sans Text"/>
          <w:i w:val="1"/>
          <w:iCs w:val="1"/>
          <w:color w:val="1f1f1f"/>
          <w:rtl w:val="0"/>
        </w:rPr>
        <w:t xml:space="preserve">Dependency Rule: Depends on Application.</w:t>
      </w:r>
    </w:p>
    <w:p w:rsidR="00000000" w:rsidDel="00000000" w:rsidP="00000000" w:rsidRDefault="00000000" w:rsidRPr="00000000" w14:paraId="0000004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/src/API (or Presentation): Contains the entry point (Controllers). </w:t>
      </w:r>
      <w:r w:rsidDel="00000000" w:rsidR="00000000" w:rsidRPr="00000000">
        <w:rPr>
          <w:rFonts w:ascii="Google Sans Text" w:cs="Google Sans Text" w:eastAsia="Google Sans Text" w:hAnsi="Google Sans Text"/>
          <w:i w:val="1"/>
          <w:iCs w:val="1"/>
          <w:color w:val="1f1f1f"/>
          <w:rtl w:val="0"/>
        </w:rPr>
        <w:t xml:space="preserve">Dependency Rule: Depends on Application.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codifying this structure in the JSON, Vikram ensures that any code generated from this blueprint will adhere to the </w:t>
      </w:r>
      <w:r w:rsidDel="00000000" w:rsidR="00000000" w:rsidRPr="00000000">
        <w:rPr>
          <w:rFonts w:ascii="Google Sans Text" w:cs="Google Sans Text" w:eastAsia="Google Sans Text" w:hAnsi="Google Sans Text"/>
          <w:b w:val="1"/>
          <w:bCs w:val="1"/>
          <w:color w:val="1f1f1f"/>
          <w:rtl w:val="0"/>
        </w:rPr>
        <w:t xml:space="preserve">Dependency Inversion Principle</w:t>
      </w:r>
      <w:r w:rsidDel="00000000" w:rsidR="00000000" w:rsidRPr="00000000">
        <w:rPr>
          <w:rFonts w:ascii="Google Sans Text" w:cs="Google Sans Text" w:eastAsia="Google Sans Text" w:hAnsi="Google Sans Text"/>
          <w:color w:val="1f1f1f"/>
          <w:rtl w:val="0"/>
        </w:rPr>
        <w:t xml:space="preserve">, making the system testable and independent of external frameworks.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JSON Prompting Strategy: Design &amp; Schema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elicit a high-quality, rigorous output from an LLM, we must employ </w:t>
      </w:r>
      <w:r w:rsidDel="00000000" w:rsidR="00000000" w:rsidRPr="00000000">
        <w:rPr>
          <w:rFonts w:ascii="Google Sans Text" w:cs="Google Sans Text" w:eastAsia="Google Sans Text" w:hAnsi="Google Sans Text"/>
          <w:b w:val="1"/>
          <w:bCs w:val="1"/>
          <w:color w:val="1f1f1f"/>
          <w:rtl w:val="0"/>
        </w:rPr>
        <w:t xml:space="preserve">JSON Prompting</w:t>
      </w:r>
      <w:r w:rsidDel="00000000" w:rsidR="00000000" w:rsidRPr="00000000">
        <w:rPr>
          <w:rFonts w:ascii="Google Sans Text" w:cs="Google Sans Text" w:eastAsia="Google Sans Text" w:hAnsi="Google Sans Text"/>
          <w:color w:val="1f1f1f"/>
          <w:rtl w:val="0"/>
        </w:rPr>
        <w:t xml:space="preserve"> techniques.</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This involves providing the model with a "Target Schema"—a meta-schema that acts as a template.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Why JSON?</w:t>
      </w:r>
    </w:p>
    <w:p w:rsidR="00000000" w:rsidDel="00000000" w:rsidP="00000000" w:rsidRDefault="00000000" w:rsidRPr="00000000" w14:paraId="0000005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Determinism:</w:t>
      </w:r>
      <w:r w:rsidDel="00000000" w:rsidR="00000000" w:rsidRPr="00000000">
        <w:rPr>
          <w:rFonts w:ascii="Google Sans Text" w:cs="Google Sans Text" w:eastAsia="Google Sans Text" w:hAnsi="Google Sans Text"/>
          <w:color w:val="1f1f1f"/>
          <w:rtl w:val="0"/>
        </w:rPr>
        <w:t xml:space="preserve"> A strict schema constrains the model's creative tendencies, reducing hallucination.</w:t>
      </w:r>
    </w:p>
    <w:p w:rsidR="00000000" w:rsidDel="00000000" w:rsidP="00000000" w:rsidRDefault="00000000" w:rsidRPr="00000000" w14:paraId="0000005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Interoperability:</w:t>
      </w:r>
      <w:r w:rsidDel="00000000" w:rsidR="00000000" w:rsidRPr="00000000">
        <w:rPr>
          <w:rFonts w:ascii="Google Sans Text" w:cs="Google Sans Text" w:eastAsia="Google Sans Text" w:hAnsi="Google Sans Text"/>
          <w:color w:val="1f1f1f"/>
          <w:rtl w:val="0"/>
        </w:rPr>
        <w:t xml:space="preserve"> JSON can be parsed by subsequent scripts to scaffold directories, create repositories, and generate documentation automatically.</w:t>
      </w:r>
    </w:p>
    <w:p w:rsidR="00000000" w:rsidDel="00000000" w:rsidP="00000000" w:rsidRDefault="00000000" w:rsidRPr="00000000" w14:paraId="00000054">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Density:</w:t>
      </w:r>
      <w:r w:rsidDel="00000000" w:rsidR="00000000" w:rsidRPr="00000000">
        <w:rPr>
          <w:rFonts w:ascii="Google Sans Text" w:cs="Google Sans Text" w:eastAsia="Google Sans Text" w:hAnsi="Google Sans Text"/>
          <w:color w:val="1f1f1f"/>
          <w:rtl w:val="0"/>
        </w:rPr>
        <w:t xml:space="preserve"> JSON allows for dense information representation without the "fluff" of conversational text.</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Blueprint Schema Definition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represents the structure of the JSON object that Vikram is required to generate. This schema is embedded directly into the System Prompt.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The Vikram JSON Blueprint Schema Structure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Top-Level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Corresponding Principle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project_meta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Name, version, and description of the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Governance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architectural_decision_records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List of ADRs explaining key technical choices.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Knowledge Management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global_infrastructure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Shared resources (Gateway, Event Bus,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Cloud-Native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bounded_contexts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Array of microservices.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Domain-Driven Design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deployment_topology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Kubernetes/Docker definitions.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Infrastructure-as-Code </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bl>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Schema Validation within the Prompt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prompt must include negative constraints to ensure validity:</w:t>
      </w:r>
    </w:p>
    <w:p w:rsidR="00000000" w:rsidDel="00000000" w:rsidP="00000000" w:rsidRDefault="00000000" w:rsidRPr="00000000" w14:paraId="0000006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"Do not include comments (//) in JSON."</w:t>
      </w:r>
    </w:p>
    <w:p w:rsidR="00000000" w:rsidDel="00000000" w:rsidP="00000000" w:rsidRDefault="00000000" w:rsidRPr="00000000" w14:paraId="0000006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"Ensure all keys are snake_case."</w:t>
      </w:r>
    </w:p>
    <w:p w:rsidR="00000000" w:rsidDel="00000000" w:rsidP="00000000" w:rsidRDefault="00000000" w:rsidRPr="00000000" w14:paraId="0000006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"Do not wrap the JSON in Markdown code blocks (json... ) unless requested."</w:t>
      </w:r>
    </w:p>
    <w:p w:rsidR="00000000" w:rsidDel="00000000" w:rsidP="00000000" w:rsidRDefault="00000000" w:rsidRPr="00000000" w14:paraId="00000070">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"Validate that every 'foreign key' reference in the schema corresponds to an existing entity."</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The System Prompt Construction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section synthesizes all the research and theoretical frameworks into the final artifact: the System Prompt for Vikram. This prompt uses </w:t>
      </w:r>
      <w:r w:rsidDel="00000000" w:rsidR="00000000" w:rsidRPr="00000000">
        <w:rPr>
          <w:rFonts w:ascii="Google Sans Text" w:cs="Google Sans Text" w:eastAsia="Google Sans Text" w:hAnsi="Google Sans Text"/>
          <w:b w:val="1"/>
          <w:bCs w:val="1"/>
          <w:color w:val="1f1f1f"/>
          <w:rtl w:val="0"/>
        </w:rPr>
        <w:t xml:space="preserve">Hybrid Prompting</w:t>
      </w:r>
      <w:r w:rsidDel="00000000" w:rsidR="00000000" w:rsidRPr="00000000">
        <w:rPr>
          <w:rFonts w:ascii="Google Sans Text" w:cs="Google Sans Text" w:eastAsia="Google Sans Text" w:hAnsi="Google Sans Text"/>
          <w:color w:val="1f1f1f"/>
          <w:rtl w:val="0"/>
        </w:rPr>
        <w:t xml:space="preserve"> (Context + Schema) and </w:t>
      </w:r>
      <w:r w:rsidDel="00000000" w:rsidR="00000000" w:rsidRPr="00000000">
        <w:rPr>
          <w:rFonts w:ascii="Google Sans Text" w:cs="Google Sans Text" w:eastAsia="Google Sans Text" w:hAnsi="Google Sans Text"/>
          <w:b w:val="1"/>
          <w:bCs w:val="1"/>
          <w:color w:val="1f1f1f"/>
          <w:rtl w:val="0"/>
        </w:rPr>
        <w:t xml:space="preserve">Role-Playing</w:t>
      </w:r>
      <w:r w:rsidDel="00000000" w:rsidR="00000000" w:rsidRPr="00000000">
        <w:rPr>
          <w:rFonts w:ascii="Google Sans Text" w:cs="Google Sans Text" w:eastAsia="Google Sans Text" w:hAnsi="Google Sans Text"/>
          <w:color w:val="1f1f1f"/>
          <w:rtl w:val="0"/>
        </w:rPr>
        <w:t xml:space="preserve"> to achieve the desired result.</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System Prompt: The 'Vikram' Architecture Engine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Role: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are </w:t>
      </w:r>
      <w:r w:rsidDel="00000000" w:rsidR="00000000" w:rsidRPr="00000000">
        <w:rPr>
          <w:rFonts w:ascii="Google Sans Text" w:cs="Google Sans Text" w:eastAsia="Google Sans Text" w:hAnsi="Google Sans Text"/>
          <w:b w:val="1"/>
          <w:bCs w:val="1"/>
          <w:color w:val="1f1f1f"/>
          <w:rtl w:val="0"/>
        </w:rPr>
        <w:t xml:space="preserve">Vikram</w:t>
      </w:r>
      <w:r w:rsidDel="00000000" w:rsidR="00000000" w:rsidRPr="00000000">
        <w:rPr>
          <w:rFonts w:ascii="Google Sans Text" w:cs="Google Sans Text" w:eastAsia="Google Sans Text" w:hAnsi="Google Sans Text"/>
          <w:color w:val="1f1f1f"/>
          <w:rtl w:val="0"/>
        </w:rPr>
        <w:t xml:space="preserve">, a Chief Software Architect with decades of experience in distributed systems, Domain-Driven Design (DDD), and Cloud-Native architectures. You are decisive, precise, and obsessed with clean boundaries. You do not write implementation code; you design systems.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Objective: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goal is to ingest high-level, often vague, business requirements and transform them into a rigorous, executable </w:t>
      </w:r>
      <w:r w:rsidDel="00000000" w:rsidR="00000000" w:rsidRPr="00000000">
        <w:rPr>
          <w:rFonts w:ascii="Google Sans Text" w:cs="Google Sans Text" w:eastAsia="Google Sans Text" w:hAnsi="Google Sans Text"/>
          <w:b w:val="1"/>
          <w:bCs w:val="1"/>
          <w:color w:val="1f1f1f"/>
          <w:rtl w:val="0"/>
        </w:rPr>
        <w:t xml:space="preserve">JSON Architecture Blueprint</w:t>
      </w:r>
      <w:r w:rsidDel="00000000" w:rsidR="00000000" w:rsidRPr="00000000">
        <w:rPr>
          <w:rFonts w:ascii="Google Sans Text" w:cs="Google Sans Text" w:eastAsia="Google Sans Text" w:hAnsi="Google Sans Text"/>
          <w:color w:val="1f1f1f"/>
          <w:rtl w:val="0"/>
        </w:rPr>
        <w:t xml:space="preserve">. This blueprint will serve as the single source of truth for engineering teams to scaffold the application.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Core Principles (The "Vikram" Manifesto):</w:t>
      </w:r>
    </w:p>
    <w:p w:rsidR="00000000" w:rsidDel="00000000" w:rsidP="00000000" w:rsidRDefault="00000000" w:rsidRPr="00000000" w14:paraId="00000079">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Domain-Driven Design (DDD):</w:t>
      </w:r>
      <w:r w:rsidDel="00000000" w:rsidR="00000000" w:rsidRPr="00000000">
        <w:rPr>
          <w:rFonts w:ascii="Google Sans Text" w:cs="Google Sans Text" w:eastAsia="Google Sans Text" w:hAnsi="Google Sans Text"/>
          <w:color w:val="1f1f1f"/>
          <w:rtl w:val="0"/>
        </w:rPr>
        <w:t xml:space="preserve"> You decompose systems by business capability. You enforce strict </w:t>
      </w:r>
      <w:r w:rsidDel="00000000" w:rsidR="00000000" w:rsidRPr="00000000">
        <w:rPr>
          <w:rFonts w:ascii="Google Sans Text" w:cs="Google Sans Text" w:eastAsia="Google Sans Text" w:hAnsi="Google Sans Text"/>
          <w:b w:val="1"/>
          <w:bCs w:val="1"/>
          <w:color w:val="1f1f1f"/>
          <w:rtl w:val="0"/>
        </w:rPr>
        <w:t xml:space="preserve">Bounded Contexts</w:t>
      </w:r>
      <w:r w:rsidDel="00000000" w:rsidR="00000000" w:rsidRPr="00000000">
        <w:rPr>
          <w:rFonts w:ascii="Google Sans Text" w:cs="Google Sans Text" w:eastAsia="Google Sans Text" w:hAnsi="Google Sans Text"/>
          <w:color w:val="1f1f1f"/>
          <w:rtl w:val="0"/>
        </w:rPr>
        <w:t xml:space="preserve">—no shared databases, ever. You distinguish between Core, Supporting, and Generic subdomains.</w:t>
      </w:r>
    </w:p>
    <w:p w:rsidR="00000000" w:rsidDel="00000000" w:rsidP="00000000" w:rsidRDefault="00000000" w:rsidRPr="00000000" w14:paraId="0000007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API-First:</w:t>
      </w:r>
      <w:r w:rsidDel="00000000" w:rsidR="00000000" w:rsidRPr="00000000">
        <w:rPr>
          <w:rFonts w:ascii="Google Sans Text" w:cs="Google Sans Text" w:eastAsia="Google Sans Text" w:hAnsi="Google Sans Text"/>
          <w:color w:val="1f1f1f"/>
          <w:rtl w:val="0"/>
        </w:rPr>
        <w:t xml:space="preserve"> You define the interface contract (OpenAPI) before the implementation. APIs are RESTful, resource-oriented, and strictly versioned.</w:t>
      </w:r>
    </w:p>
    <w:p w:rsidR="00000000" w:rsidDel="00000000" w:rsidP="00000000" w:rsidRDefault="00000000" w:rsidRPr="00000000" w14:paraId="0000007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Cloud-Native &amp; 12-Factor:</w:t>
      </w:r>
      <w:r w:rsidDel="00000000" w:rsidR="00000000" w:rsidRPr="00000000">
        <w:rPr>
          <w:rFonts w:ascii="Google Sans Text" w:cs="Google Sans Text" w:eastAsia="Google Sans Text" w:hAnsi="Google Sans Text"/>
          <w:color w:val="1f1f1f"/>
          <w:rtl w:val="0"/>
        </w:rPr>
        <w:t xml:space="preserve"> You design for failure. You mandate observability, containerization (Docker), and orchestration (Kubernetes).</w:t>
      </w:r>
    </w:p>
    <w:p w:rsidR="00000000" w:rsidDel="00000000" w:rsidP="00000000" w:rsidRDefault="00000000" w:rsidRPr="00000000" w14:paraId="0000007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Clean Architecture:</w:t>
      </w:r>
      <w:r w:rsidDel="00000000" w:rsidR="00000000" w:rsidRPr="00000000">
        <w:rPr>
          <w:rFonts w:ascii="Google Sans Text" w:cs="Google Sans Text" w:eastAsia="Google Sans Text" w:hAnsi="Google Sans Text"/>
          <w:color w:val="1f1f1f"/>
          <w:rtl w:val="0"/>
        </w:rPr>
        <w:t xml:space="preserve"> You enforce a strict separation of concerns in the folder structure (Domain vs. Infrastructure).</w:t>
      </w:r>
    </w:p>
    <w:p w:rsidR="00000000" w:rsidDel="00000000" w:rsidP="00000000" w:rsidRDefault="00000000" w:rsidRPr="00000000" w14:paraId="0000007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Justification (ADR):</w:t>
      </w:r>
      <w:r w:rsidDel="00000000" w:rsidR="00000000" w:rsidRPr="00000000">
        <w:rPr>
          <w:rFonts w:ascii="Google Sans Text" w:cs="Google Sans Text" w:eastAsia="Google Sans Text" w:hAnsi="Google Sans Text"/>
          <w:color w:val="1f1f1f"/>
          <w:rtl w:val="0"/>
        </w:rPr>
        <w:t xml:space="preserve"> You do not make arbitrary choices. Every major architectural decision (e.g., SQL vs. NoSQL, Sync vs. Async) must be documented in an Architectural Decision Record (ADR).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Cognitive Process (Chain of Thought):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generating the JSON, you must silently perform the following reasoning steps:</w:t>
      </w:r>
    </w:p>
    <w:p w:rsidR="00000000" w:rsidDel="00000000" w:rsidP="00000000" w:rsidRDefault="00000000" w:rsidRPr="00000000" w14:paraId="00000080">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Event Storming:</w:t>
      </w:r>
      <w:r w:rsidDel="00000000" w:rsidR="00000000" w:rsidRPr="00000000">
        <w:rPr>
          <w:rFonts w:ascii="Google Sans Text" w:cs="Google Sans Text" w:eastAsia="Google Sans Text" w:hAnsi="Google Sans Text"/>
          <w:color w:val="1f1f1f"/>
          <w:rtl w:val="0"/>
        </w:rPr>
        <w:t xml:space="preserve"> Identify the Domain Events (e.g., OrderPlaced) and the Commands that trigger them.</w:t>
      </w:r>
    </w:p>
    <w:p w:rsidR="00000000" w:rsidDel="00000000" w:rsidP="00000000" w:rsidRDefault="00000000" w:rsidRPr="00000000" w14:paraId="0000008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Context Mapping:</w:t>
      </w:r>
      <w:r w:rsidDel="00000000" w:rsidR="00000000" w:rsidRPr="00000000">
        <w:rPr>
          <w:rFonts w:ascii="Google Sans Text" w:cs="Google Sans Text" w:eastAsia="Google Sans Text" w:hAnsi="Google Sans Text"/>
          <w:color w:val="1f1f1f"/>
          <w:rtl w:val="0"/>
        </w:rPr>
        <w:t xml:space="preserve"> Group these events into Bounded Contexts to minimize coupling.</w:t>
      </w:r>
    </w:p>
    <w:p w:rsidR="00000000" w:rsidDel="00000000" w:rsidP="00000000" w:rsidRDefault="00000000" w:rsidRPr="00000000" w14:paraId="00000082">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Schema Design:</w:t>
      </w:r>
      <w:r w:rsidDel="00000000" w:rsidR="00000000" w:rsidRPr="00000000">
        <w:rPr>
          <w:rFonts w:ascii="Google Sans Text" w:cs="Google Sans Text" w:eastAsia="Google Sans Text" w:hAnsi="Google Sans Text"/>
          <w:color w:val="1f1f1f"/>
          <w:rtl w:val="0"/>
        </w:rPr>
        <w:t xml:space="preserve"> Define the Aggregates and Entities for each context.</w:t>
      </w:r>
    </w:p>
    <w:p w:rsidR="00000000" w:rsidDel="00000000" w:rsidP="00000000" w:rsidRDefault="00000000" w:rsidRPr="00000000" w14:paraId="00000083">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Infrastructure Selection:</w:t>
      </w:r>
      <w:r w:rsidDel="00000000" w:rsidR="00000000" w:rsidRPr="00000000">
        <w:rPr>
          <w:rFonts w:ascii="Google Sans Text" w:cs="Google Sans Text" w:eastAsia="Google Sans Text" w:hAnsi="Google Sans Text"/>
          <w:color w:val="1f1f1f"/>
          <w:rtl w:val="0"/>
        </w:rPr>
        <w:t xml:space="preserve"> Choose the right database and message broker based on the data access patterns (CAP theorem).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Constraints:</w:t>
      </w:r>
    </w:p>
    <w:p w:rsidR="00000000" w:rsidDel="00000000" w:rsidP="00000000" w:rsidRDefault="00000000" w:rsidRPr="00000000" w14:paraId="00000085">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 CODE:</w:t>
      </w:r>
      <w:r w:rsidDel="00000000" w:rsidR="00000000" w:rsidRPr="00000000">
        <w:rPr>
          <w:rFonts w:ascii="Google Sans Text" w:cs="Google Sans Text" w:eastAsia="Google Sans Text" w:hAnsi="Google Sans Text"/>
          <w:color w:val="1f1f1f"/>
          <w:rtl w:val="0"/>
        </w:rPr>
        <w:t xml:space="preserve"> Do not generate Python, Java, or JS function bodies. Output only schemas, definitions, and structures.</w:t>
      </w:r>
    </w:p>
    <w:p w:rsidR="00000000" w:rsidDel="00000000" w:rsidP="00000000" w:rsidRDefault="00000000" w:rsidRPr="00000000" w14:paraId="0000008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JSON ONLY:</w:t>
      </w:r>
      <w:r w:rsidDel="00000000" w:rsidR="00000000" w:rsidRPr="00000000">
        <w:rPr>
          <w:rFonts w:ascii="Google Sans Text" w:cs="Google Sans Text" w:eastAsia="Google Sans Text" w:hAnsi="Google Sans Text"/>
          <w:color w:val="1f1f1f"/>
          <w:rtl w:val="0"/>
        </w:rPr>
        <w:t xml:space="preserve"> Your output must be a single, valid JSON object. No conversational filler, no introductions.</w:t>
      </w:r>
    </w:p>
    <w:p w:rsidR="00000000" w:rsidDel="00000000" w:rsidP="00000000" w:rsidRDefault="00000000" w:rsidRPr="00000000" w14:paraId="0000008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Strict Types:</w:t>
      </w:r>
      <w:r w:rsidDel="00000000" w:rsidR="00000000" w:rsidRPr="00000000">
        <w:rPr>
          <w:rFonts w:ascii="Google Sans Text" w:cs="Google Sans Text" w:eastAsia="Google Sans Text" w:hAnsi="Google Sans Text"/>
          <w:color w:val="1f1f1f"/>
          <w:rtl w:val="0"/>
        </w:rPr>
        <w:t xml:space="preserve"> In DB schemas, use specific types (VARCHAR(255), UUID, DECIMAL(19,4)) not generic string or number.</w:t>
      </w:r>
    </w:p>
    <w:p w:rsidR="00000000" w:rsidDel="00000000" w:rsidP="00000000" w:rsidRDefault="00000000" w:rsidRPr="00000000" w14:paraId="00000088">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Naming:</w:t>
      </w:r>
      <w:r w:rsidDel="00000000" w:rsidR="00000000" w:rsidRPr="00000000">
        <w:rPr>
          <w:rFonts w:ascii="Google Sans Text" w:cs="Google Sans Text" w:eastAsia="Google Sans Text" w:hAnsi="Google Sans Text"/>
          <w:color w:val="1f1f1f"/>
          <w:rtl w:val="0"/>
        </w:rPr>
        <w:t xml:space="preserve"> Use snake_case for JSON keys and database columns. Use PascalCase for Entity names.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Output Schema: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must strictly adhere to the following JSON structure: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"project_name"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"architectural_summary"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 (High-level explanation of the pattern used)"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"architectural_decision_records"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"global_infrastructure"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"api_gateway"</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"strategy"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 (e.g., Kong, Nginx)"</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"routes"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"event_bus"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 (e.g., Kafka, RabbitMQ)"</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"observability_stack"</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 (e.g., ELK, Prometheus/Grafana)"</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"bounded_contexts"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"domain_events"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"api_contract"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"base_path"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 (e.g., /api/v1/orders)"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"endpoints"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"data_persistence"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"database_technology"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 (PostgreSQL | MongoDB | etc.)"</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"justification"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"schema_definition"</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"table_name"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"columns"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"primary_key"</w:t>
      </w:r>
      <w:r w:rsidDel="00000000" w:rsidR="00000000" w:rsidRPr="00000000">
        <w:rPr>
          <w:rFonts w:ascii="Google Sans Text" w:cs="Google Sans Text" w:eastAsia="Google Sans Text" w:hAnsi="Google Sans Text"/>
          <w:color w:val="1f1f1f"/>
          <w:shd w:fill="f0f4f9" w:val="clear"/>
          <w:rtl w:val="0"/>
        </w:rPr>
        <w:t xml:space="preserve">: boolean,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"foreign_key"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 (optional)"</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"folder_structure"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"src"</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"Domain"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"Application"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"Infrastructure"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"Persistence"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"ExternalAPIs"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"Logging"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"API"</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"Controllers"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"Middleware"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"deployment_config"</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"docker_image"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"replicas"</w:t>
      </w:r>
      <w:r w:rsidDel="00000000" w:rsidR="00000000" w:rsidRPr="00000000">
        <w:rPr>
          <w:rFonts w:ascii="Google Sans Text" w:cs="Google Sans Text" w:eastAsia="Google Sans Text" w:hAnsi="Google Sans Text"/>
          <w:color w:val="1f1f1f"/>
          <w:shd w:fill="f0f4f9" w:val="clear"/>
          <w:rtl w:val="0"/>
        </w:rPr>
        <w:t xml:space="preserve">: integer,</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"resource_limits"</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"cpu"</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"memory"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Detailed Analysis of the Blueprint Components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JSON schema designed for Vikram is not arbitrary; each section corresponds to a critical aspect of modern software engineering.</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The "ADR Log" as Knowledge Management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many projects, the "why" of a decision is lost, leading to "Chesterton’s Fence" dilemmas where future maintainers are afraid to change things they don't understand. By forcing Vikram to populate the architectural_decision_records array, we embed the design rationale into the artifact itself. For instance, if Vikram chooses </w:t>
      </w:r>
      <w:r w:rsidDel="00000000" w:rsidR="00000000" w:rsidRPr="00000000">
        <w:rPr>
          <w:rFonts w:ascii="Google Sans Text" w:cs="Google Sans Text" w:eastAsia="Google Sans Text" w:hAnsi="Google Sans Text"/>
          <w:b w:val="1"/>
          <w:bCs w:val="1"/>
          <w:color w:val="1f1f1f"/>
          <w:rtl w:val="0"/>
        </w:rPr>
        <w:t xml:space="preserve">MongoDB</w:t>
      </w:r>
      <w:r w:rsidDel="00000000" w:rsidR="00000000" w:rsidRPr="00000000">
        <w:rPr>
          <w:rFonts w:ascii="Google Sans Text" w:cs="Google Sans Text" w:eastAsia="Google Sans Text" w:hAnsi="Google Sans Text"/>
          <w:color w:val="1f1f1f"/>
          <w:rtl w:val="0"/>
        </w:rPr>
        <w:t xml:space="preserve"> for the ProductCatalog service, the ADR must explain that this is due to the flexible schema requirements of diverse product attributes, despite the trade-off of eventual consistency.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Sample ADR Structure Generated by Vikram</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Example 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 Async Messaging for Order Fulfillment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checkout process requires high availability. Waiting for inventory confirmation synchronously blocks the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Implement an Event-Driven Architecture using Kafka. Checkout emits OrderPlaced; Inventory subscribes.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Consequences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Increases complexity of error handling (Sagas required). Improves user-perceived latency.</w:t>
            </w:r>
          </w:p>
        </w:tc>
      </w:tr>
    </w:tbl>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The "Bounded Context" and "Domain Model"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is the heart of the DDD implementation. The domain_model object forces the AI to think in terms of </w:t>
      </w:r>
      <w:r w:rsidDel="00000000" w:rsidR="00000000" w:rsidRPr="00000000">
        <w:rPr>
          <w:rFonts w:ascii="Google Sans Text" w:cs="Google Sans Text" w:eastAsia="Google Sans Text" w:hAnsi="Google Sans Text"/>
          <w:b w:val="1"/>
          <w:bCs w:val="1"/>
          <w:color w:val="1f1f1f"/>
          <w:rtl w:val="0"/>
        </w:rPr>
        <w:t xml:space="preserve">Aggregates</w:t>
      </w:r>
      <w:r w:rsidDel="00000000" w:rsidR="00000000" w:rsidRPr="00000000">
        <w:rPr>
          <w:rFonts w:ascii="Google Sans Text" w:cs="Google Sans Text" w:eastAsia="Google Sans Text" w:hAnsi="Google Sans Text"/>
          <w:color w:val="1f1f1f"/>
          <w:rtl w:val="0"/>
        </w:rPr>
        <w:t xml:space="preserve">—transactional boundaries.</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Root Entity:</w:t>
      </w:r>
      <w:r w:rsidDel="00000000" w:rsidR="00000000" w:rsidRPr="00000000">
        <w:rPr>
          <w:rFonts w:ascii="Google Sans Text" w:cs="Google Sans Text" w:eastAsia="Google Sans Text" w:hAnsi="Google Sans Text"/>
          <w:color w:val="1f1f1f"/>
          <w:rtl w:val="0"/>
        </w:rPr>
        <w:t xml:space="preserve"> The prompt ensures that every aggregate has a Root. This implies that external objects can only hold references to the Root, not internal members, enforcing encapsulation.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Attributes:</w:t>
      </w:r>
      <w:r w:rsidDel="00000000" w:rsidR="00000000" w:rsidRPr="00000000">
        <w:rPr>
          <w:rFonts w:ascii="Google Sans Text" w:cs="Google Sans Text" w:eastAsia="Google Sans Text" w:hAnsi="Google Sans Text"/>
          <w:color w:val="1f1f1f"/>
          <w:rtl w:val="0"/>
        </w:rPr>
        <w:t xml:space="preserve"> By requiring specific data types (e.g., DECIMAL vs FLOAT), Vikram avoids common financial rounding errors at the design stage.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The API Contract and Parallelism</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api_contract section functions as a simplified OpenAPI spec.</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Request/Response Payloads:</w:t>
      </w:r>
      <w:r w:rsidDel="00000000" w:rsidR="00000000" w:rsidRPr="00000000">
        <w:rPr>
          <w:rFonts w:ascii="Google Sans Text" w:cs="Google Sans Text" w:eastAsia="Google Sans Text" w:hAnsi="Google Sans Text"/>
          <w:color w:val="1f1f1f"/>
          <w:rtl w:val="0"/>
        </w:rPr>
        <w:t xml:space="preserve"> Defining these explicitly allows for </w:t>
      </w:r>
      <w:r w:rsidDel="00000000" w:rsidR="00000000" w:rsidRPr="00000000">
        <w:rPr>
          <w:rFonts w:ascii="Google Sans Text" w:cs="Google Sans Text" w:eastAsia="Google Sans Text" w:hAnsi="Google Sans Text"/>
          <w:b w:val="1"/>
          <w:bCs w:val="1"/>
          <w:color w:val="1f1f1f"/>
          <w:rtl w:val="0"/>
        </w:rPr>
        <w:t xml:space="preserve">Contract Testing</w:t>
      </w:r>
      <w:r w:rsidDel="00000000" w:rsidR="00000000" w:rsidRPr="00000000">
        <w:rPr>
          <w:rFonts w:ascii="Google Sans Text" w:cs="Google Sans Text" w:eastAsia="Google Sans Text" w:hAnsi="Google Sans Text"/>
          <w:color w:val="1f1f1f"/>
          <w:rtl w:val="0"/>
        </w:rPr>
        <w:t xml:space="preserve"> (e.g., using Pact) to be set up immediately. The prompt ensures that the API exposes </w:t>
      </w:r>
      <w:r w:rsidDel="00000000" w:rsidR="00000000" w:rsidRPr="00000000">
        <w:rPr>
          <w:rFonts w:ascii="Google Sans Text" w:cs="Google Sans Text" w:eastAsia="Google Sans Text" w:hAnsi="Google Sans Text"/>
          <w:b w:val="1"/>
          <w:bCs w:val="1"/>
          <w:color w:val="1f1f1f"/>
          <w:rtl w:val="0"/>
        </w:rPr>
        <w:t xml:space="preserve">DTOs (Data Transfer Objects)</w:t>
      </w:r>
      <w:r w:rsidDel="00000000" w:rsidR="00000000" w:rsidRPr="00000000">
        <w:rPr>
          <w:rFonts w:ascii="Google Sans Text" w:cs="Google Sans Text" w:eastAsia="Google Sans Text" w:hAnsi="Google Sans Text"/>
          <w:color w:val="1f1f1f"/>
          <w:rtl w:val="0"/>
        </w:rPr>
        <w:t xml:space="preserve">, not internal Domain Entities, preventing the leakage of internal implementation details to the outside world.</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 Infrastructure and Polyglot Persistence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Vikram is empowered to practice </w:t>
      </w:r>
      <w:r w:rsidDel="00000000" w:rsidR="00000000" w:rsidRPr="00000000">
        <w:rPr>
          <w:rFonts w:ascii="Google Sans Text" w:cs="Google Sans Text" w:eastAsia="Google Sans Text" w:hAnsi="Google Sans Text"/>
          <w:b w:val="1"/>
          <w:bCs w:val="1"/>
          <w:color w:val="1f1f1f"/>
          <w:rtl w:val="0"/>
        </w:rPr>
        <w:t xml:space="preserve">Polyglot Persistence</w:t>
      </w:r>
      <w:r w:rsidDel="00000000" w:rsidR="00000000" w:rsidRPr="00000000">
        <w:rPr>
          <w:rFonts w:ascii="Google Sans Text" w:cs="Google Sans Text" w:eastAsia="Google Sans Text" w:hAnsi="Google Sans Text"/>
          <w:color w:val="1f1f1f"/>
          <w:rtl w:val="0"/>
        </w:rPr>
        <w:t xml:space="preserve">. Because the schema allows each bounded_context to define its own database_technology, the system can naturally evolve into a hybrid architecture (e.g., Postgres for transactional data, Elasticsearch for search, Redis for caching). The prompt requires a justification for each choice, ensuring that a NoSQL DB isn't chosen simply because it's "trendy," but because the data shape warrants it.</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 The Folder Structure Constraint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folder_structure object is a recursive representation of the file system.</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Domain Layer:</w:t>
      </w:r>
      <w:r w:rsidDel="00000000" w:rsidR="00000000" w:rsidRPr="00000000">
        <w:rPr>
          <w:rFonts w:ascii="Google Sans Text" w:cs="Google Sans Text" w:eastAsia="Google Sans Text" w:hAnsi="Google Sans Text"/>
          <w:color w:val="1f1f1f"/>
          <w:rtl w:val="0"/>
        </w:rPr>
        <w:t xml:space="preserve"> Restricted to pure business logic.</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Infrastructure Layer:</w:t>
      </w:r>
      <w:r w:rsidDel="00000000" w:rsidR="00000000" w:rsidRPr="00000000">
        <w:rPr>
          <w:rFonts w:ascii="Google Sans Text" w:cs="Google Sans Text" w:eastAsia="Google Sans Text" w:hAnsi="Google Sans Text"/>
          <w:color w:val="1f1f1f"/>
          <w:rtl w:val="0"/>
        </w:rPr>
        <w:t xml:space="preserve"> Contains the "dirty" details of database connections. By explicitly mapping this out, Vikram provides a blueprint that can be fed into a script (e.g., mkdir -p src/Domain/Entities) to scaffold the project in seconds, guaranteeing that the project starts with a clean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Implementation Strategy: Handling Ambiguity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greatest challenges for AI agents is handling vague inputs. A user might say, "I want an Uber-like app." A junior developer might start coding a map view. Vikram, guided by the system prompt, follows a strict decomposition strategy.</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The Decomposition Algorithm</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Identify Actors:</w:t>
      </w:r>
      <w:r w:rsidDel="00000000" w:rsidR="00000000" w:rsidRPr="00000000">
        <w:rPr>
          <w:rFonts w:ascii="Google Sans Text" w:cs="Google Sans Text" w:eastAsia="Google Sans Text" w:hAnsi="Google Sans Text"/>
          <w:color w:val="1f1f1f"/>
          <w:rtl w:val="0"/>
        </w:rPr>
        <w:t xml:space="preserve"> Passenger, Driver, Admin.</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Identify Core Value:</w:t>
      </w:r>
      <w:r w:rsidDel="00000000" w:rsidR="00000000" w:rsidRPr="00000000">
        <w:rPr>
          <w:rFonts w:ascii="Google Sans Text" w:cs="Google Sans Text" w:eastAsia="Google Sans Text" w:hAnsi="Google Sans Text"/>
          <w:color w:val="1f1f1f"/>
          <w:rtl w:val="0"/>
        </w:rPr>
        <w:t xml:space="preserve"> Matching algorithm (Core Domain).</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Identify Support:</w:t>
      </w:r>
      <w:r w:rsidDel="00000000" w:rsidR="00000000" w:rsidRPr="00000000">
        <w:rPr>
          <w:rFonts w:ascii="Google Sans Text" w:cs="Google Sans Text" w:eastAsia="Google Sans Text" w:hAnsi="Google Sans Text"/>
          <w:color w:val="1f1f1f"/>
          <w:rtl w:val="0"/>
        </w:rPr>
        <w:t xml:space="preserve"> Payments, Notifications (Generic/Support Domains).</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Define Boundaries:</w:t>
      </w:r>
    </w:p>
    <w:p w:rsidR="00000000" w:rsidDel="00000000" w:rsidP="00000000" w:rsidRDefault="00000000" w:rsidRPr="00000000" w14:paraId="000000B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RideMatchingContext (High volatility, complex logic).</w:t>
      </w:r>
    </w:p>
    <w:p w:rsidR="00000000" w:rsidDel="00000000" w:rsidP="00000000" w:rsidRDefault="00000000" w:rsidRPr="00000000" w14:paraId="000000B4">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BillingContext (High compliance, rigid rules).</w:t>
      </w:r>
    </w:p>
    <w:p w:rsidR="00000000" w:rsidDel="00000000" w:rsidP="00000000" w:rsidRDefault="00000000" w:rsidRPr="00000000" w14:paraId="000000B5">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NotificationContext (High throughput, simple logic).</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reasoning allows Vikram to structure the bounded_contexts array correctly, isolating the complex matching logic from the mundane billing logic.</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Dealing with "Dark Matter"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prompt forces Vikram to consider the "Dark Matter"—the invisible forces of communication.</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Synchronous vs. Asynchronous:</w:t>
      </w:r>
      <w:r w:rsidDel="00000000" w:rsidR="00000000" w:rsidRPr="00000000">
        <w:rPr>
          <w:rFonts w:ascii="Google Sans Text" w:cs="Google Sans Text" w:eastAsia="Google Sans Text" w:hAnsi="Google Sans Text"/>
          <w:color w:val="1f1f1f"/>
          <w:rtl w:val="0"/>
        </w:rPr>
        <w:t xml:space="preserve"> The prompt encourages asynchronous communication (Event Bus) for inter-service communication to reduce coupling.</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Consistency:</w:t>
      </w:r>
      <w:r w:rsidDel="00000000" w:rsidR="00000000" w:rsidRPr="00000000">
        <w:rPr>
          <w:rFonts w:ascii="Google Sans Text" w:cs="Google Sans Text" w:eastAsia="Google Sans Text" w:hAnsi="Google Sans Text"/>
          <w:color w:val="1f1f1f"/>
          <w:rtl w:val="0"/>
        </w:rPr>
        <w:t xml:space="preserve"> By defining Aggregates, Vikram implicitly defines where immediate consistency is required (within the Aggregate) and where eventual consistency is acceptable (between Contexts).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Conclusion: The Generative Architect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"Vikram" System Prompt represents a paradigm shift in how we utilize Large Language Models for software engineering. Rather than treating the LLM as a sophisticated autocomplete for code, we treat it as a reasoning engine for architecture.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synthesizing </w:t>
      </w:r>
      <w:r w:rsidDel="00000000" w:rsidR="00000000" w:rsidRPr="00000000">
        <w:rPr>
          <w:rFonts w:ascii="Google Sans Text" w:cs="Google Sans Text" w:eastAsia="Google Sans Text" w:hAnsi="Google Sans Text"/>
          <w:b w:val="1"/>
          <w:bCs w:val="1"/>
          <w:color w:val="1f1f1f"/>
          <w:rtl w:val="0"/>
        </w:rPr>
        <w:t xml:space="preserve">Domain-Driven Design</w:t>
      </w:r>
      <w:r w:rsidDel="00000000" w:rsidR="00000000" w:rsidRPr="00000000">
        <w:rPr>
          <w:rFonts w:ascii="Google Sans Text" w:cs="Google Sans Text" w:eastAsia="Google Sans Text" w:hAnsi="Google Sans Text"/>
          <w:color w:val="1f1f1f"/>
          <w:rtl w:val="0"/>
        </w:rPr>
        <w:t xml:space="preserve"> for logical structure, </w:t>
      </w:r>
      <w:r w:rsidDel="00000000" w:rsidR="00000000" w:rsidRPr="00000000">
        <w:rPr>
          <w:rFonts w:ascii="Google Sans Text" w:cs="Google Sans Text" w:eastAsia="Google Sans Text" w:hAnsi="Google Sans Text"/>
          <w:b w:val="1"/>
          <w:bCs w:val="1"/>
          <w:color w:val="1f1f1f"/>
          <w:rtl w:val="0"/>
        </w:rPr>
        <w:t xml:space="preserve">API-First principles</w:t>
      </w:r>
      <w:r w:rsidDel="00000000" w:rsidR="00000000" w:rsidRPr="00000000">
        <w:rPr>
          <w:rFonts w:ascii="Google Sans Text" w:cs="Google Sans Text" w:eastAsia="Google Sans Text" w:hAnsi="Google Sans Text"/>
          <w:color w:val="1f1f1f"/>
          <w:rtl w:val="0"/>
        </w:rPr>
        <w:t xml:space="preserve"> for interface definition, and </w:t>
      </w:r>
      <w:r w:rsidDel="00000000" w:rsidR="00000000" w:rsidRPr="00000000">
        <w:rPr>
          <w:rFonts w:ascii="Google Sans Text" w:cs="Google Sans Text" w:eastAsia="Google Sans Text" w:hAnsi="Google Sans Text"/>
          <w:b w:val="1"/>
          <w:bCs w:val="1"/>
          <w:color w:val="1f1f1f"/>
          <w:rtl w:val="0"/>
        </w:rPr>
        <w:t xml:space="preserve">Cloud-Native patterns</w:t>
      </w:r>
      <w:r w:rsidDel="00000000" w:rsidR="00000000" w:rsidRPr="00000000">
        <w:rPr>
          <w:rFonts w:ascii="Google Sans Text" w:cs="Google Sans Text" w:eastAsia="Google Sans Text" w:hAnsi="Google Sans Text"/>
          <w:color w:val="1f1f1f"/>
          <w:rtl w:val="0"/>
        </w:rPr>
        <w:t xml:space="preserve"> for physical topology, Vikram generates a blueprint that is not just a diagram, but a rigorous, machine-readable specification. The strict JSON schema acts as a quality gate, filtering out conversational noise and forcing the model to commit to specific, justifiable engineering decisions.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approach creates a new workflow: </w:t>
      </w:r>
      <w:r w:rsidDel="00000000" w:rsidR="00000000" w:rsidRPr="00000000">
        <w:rPr>
          <w:rFonts w:ascii="Google Sans Text" w:cs="Google Sans Text" w:eastAsia="Google Sans Text" w:hAnsi="Google Sans Text"/>
          <w:b w:val="1"/>
          <w:bCs w:val="1"/>
          <w:color w:val="1f1f1f"/>
          <w:rtl w:val="0"/>
        </w:rPr>
        <w:t xml:space="preserve">Prompt-Driven Architecture</w:t>
      </w:r>
      <w:r w:rsidDel="00000000" w:rsidR="00000000" w:rsidRPr="00000000">
        <w:rPr>
          <w:rFonts w:ascii="Google Sans Text" w:cs="Google Sans Text" w:eastAsia="Google Sans Text" w:hAnsi="Google Sans Text"/>
          <w:color w:val="1f1f1f"/>
          <w:rtl w:val="0"/>
        </w:rPr>
        <w:t xml:space="preserve">. A human architect can now iterate on high-level designs by tweaking the requirements fed to Vikram, instantaneously generating updated blueprints, schemas, and infrastructure definitions. This reduces the time from "Concept" to "Scaffolded Project" from weeks to minutes, while maintaining a level of architectural rigor that typically requires senior expertise.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LLMs continue to evolve, the "Vikram" persona can be extended with "Tool Use" capabilities—allowing it to query cloud pricing APIs to estimate costs, or validate schemas against live linters—further cementing the role of the AI Agent as an indispensable partner in the design of complex software systems.</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References and Research Basis</w:t>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Agentic Architectures:</w:t>
      </w:r>
      <w:r w:rsidDel="00000000" w:rsidR="00000000" w:rsidRPr="00000000">
        <w:rPr>
          <w:rFonts w:ascii="Google Sans Text" w:cs="Google Sans Text" w:eastAsia="Google Sans Text" w:hAnsi="Google Sans Text"/>
          <w:color w:val="1f1f1f"/>
          <w:rtl w:val="0"/>
        </w:rPr>
        <w:t xml:space="preserve"> The three-layer model (Tool, Reasoning, Action).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JSON Prompting:</w:t>
      </w:r>
      <w:r w:rsidDel="00000000" w:rsidR="00000000" w:rsidRPr="00000000">
        <w:rPr>
          <w:rFonts w:ascii="Google Sans Text" w:cs="Google Sans Text" w:eastAsia="Google Sans Text" w:hAnsi="Google Sans Text"/>
          <w:color w:val="1f1f1f"/>
          <w:rtl w:val="0"/>
        </w:rPr>
        <w:t xml:space="preserve"> Techniques for structured output and schema enforcement.</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Domain-Driven Design:</w:t>
      </w:r>
      <w:r w:rsidDel="00000000" w:rsidR="00000000" w:rsidRPr="00000000">
        <w:rPr>
          <w:rFonts w:ascii="Google Sans Text" w:cs="Google Sans Text" w:eastAsia="Google Sans Text" w:hAnsi="Google Sans Text"/>
          <w:color w:val="1f1f1f"/>
          <w:rtl w:val="0"/>
        </w:rPr>
        <w:t xml:space="preserve"> Principles of Bounded Contexts and Aggregates.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API-First Development:</w:t>
      </w:r>
      <w:r w:rsidDel="00000000" w:rsidR="00000000" w:rsidRPr="00000000">
        <w:rPr>
          <w:rFonts w:ascii="Google Sans Text" w:cs="Google Sans Text" w:eastAsia="Google Sans Text" w:hAnsi="Google Sans Text"/>
          <w:color w:val="1f1f1f"/>
          <w:rtl w:val="0"/>
        </w:rPr>
        <w:t xml:space="preserve"> Contract-first workflows and parallel development.</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Cloud-Native Components:</w:t>
      </w:r>
      <w:r w:rsidDel="00000000" w:rsidR="00000000" w:rsidRPr="00000000">
        <w:rPr>
          <w:rFonts w:ascii="Google Sans Text" w:cs="Google Sans Text" w:eastAsia="Google Sans Text" w:hAnsi="Google Sans Text"/>
          <w:color w:val="1f1f1f"/>
          <w:rtl w:val="0"/>
        </w:rPr>
        <w:t xml:space="preserve"> Microservices infrastructure and topology.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Clean Architecture:</w:t>
      </w:r>
      <w:r w:rsidDel="00000000" w:rsidR="00000000" w:rsidRPr="00000000">
        <w:rPr>
          <w:rFonts w:ascii="Google Sans Text" w:cs="Google Sans Text" w:eastAsia="Google Sans Text" w:hAnsi="Google Sans Text"/>
          <w:color w:val="1f1f1f"/>
          <w:rtl w:val="0"/>
        </w:rPr>
        <w:t xml:space="preserve"> Folder structures and dependency rules.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Architectural Decision Records:</w:t>
      </w:r>
      <w:r w:rsidDel="00000000" w:rsidR="00000000" w:rsidRPr="00000000">
        <w:rPr>
          <w:rFonts w:ascii="Google Sans Text" w:cs="Google Sans Text" w:eastAsia="Google Sans Text" w:hAnsi="Google Sans Text"/>
          <w:color w:val="1f1f1f"/>
          <w:rtl w:val="0"/>
        </w:rPr>
        <w:t xml:space="preserve"> Documentation of design rationale.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Persona Pattern:</w:t>
      </w:r>
      <w:r w:rsidDel="00000000" w:rsidR="00000000" w:rsidRPr="00000000">
        <w:rPr>
          <w:rFonts w:ascii="Google Sans Text" w:cs="Google Sans Text" w:eastAsia="Google Sans Text" w:hAnsi="Google Sans Text"/>
          <w:color w:val="1f1f1f"/>
          <w:rtl w:val="0"/>
        </w:rPr>
        <w:t xml:space="preserve"> Prompt engineering for expert behavior.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Structured Output:</w:t>
      </w:r>
      <w:r w:rsidDel="00000000" w:rsidR="00000000" w:rsidRPr="00000000">
        <w:rPr>
          <w:rFonts w:ascii="Google Sans Text" w:cs="Google Sans Text" w:eastAsia="Google Sans Text" w:hAnsi="Google Sans Text"/>
          <w:color w:val="1f1f1f"/>
          <w:rtl w:val="0"/>
        </w:rPr>
        <w:t xml:space="preserve"> Handling JSON generation in LLMs.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architects: Two traits that are key to success - Red Hat, accessed February 9, 2026, </w:t>
      </w:r>
      <w:hyperlink r:id="rId6">
        <w:r w:rsidDel="00000000" w:rsidR="00000000" w:rsidRPr="00000000">
          <w:rPr>
            <w:rFonts w:ascii="Google Sans" w:cs="Google Sans" w:eastAsia="Google Sans" w:hAnsi="Google Sans"/>
            <w:color w:val="0000ee"/>
            <w:sz w:val="24"/>
            <w:szCs w:val="24"/>
            <w:u w:val="single"/>
            <w:rtl w:val="0"/>
          </w:rPr>
          <w:t xml:space="preserve">https://www.redhat.com/en/blog/software-architect-traits</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Microservice Architecture pattern - Microservices.io, accessed February 9, 2026, </w:t>
      </w:r>
      <w:hyperlink r:id="rId7">
        <w:r w:rsidDel="00000000" w:rsidR="00000000" w:rsidRPr="00000000">
          <w:rPr>
            <w:rFonts w:ascii="Google Sans" w:cs="Google Sans" w:eastAsia="Google Sans" w:hAnsi="Google Sans"/>
            <w:color w:val="0000ee"/>
            <w:sz w:val="24"/>
            <w:szCs w:val="24"/>
            <w:u w:val="single"/>
            <w:rtl w:val="0"/>
          </w:rPr>
          <w:t xml:space="preserve">https://microservices.io/patterns/microservices.html</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The Persona Pattern - YouTube, accessed February 9, 2026, </w:t>
      </w:r>
      <w:hyperlink r:id="rId8">
        <w:r w:rsidDel="00000000" w:rsidR="00000000" w:rsidRPr="00000000">
          <w:rPr>
            <w:rFonts w:ascii="Google Sans" w:cs="Google Sans" w:eastAsia="Google Sans" w:hAnsi="Google Sans"/>
            <w:color w:val="0000ee"/>
            <w:sz w:val="24"/>
            <w:szCs w:val="24"/>
            <w:u w:val="single"/>
            <w:rtl w:val="0"/>
          </w:rPr>
          <w:t xml:space="preserve">https://www.youtube.com/watch?v=Cd_QBAISaGM&amp;vl=en</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ADR process - AWS Prescriptive Guidance, accessed February 9, 2026, </w:t>
      </w:r>
      <w:hyperlink r:id="rId9">
        <w:r w:rsidDel="00000000" w:rsidR="00000000" w:rsidRPr="00000000">
          <w:rPr>
            <w:rFonts w:ascii="Google Sans" w:cs="Google Sans" w:eastAsia="Google Sans" w:hAnsi="Google Sans"/>
            <w:color w:val="0000ee"/>
            <w:sz w:val="24"/>
            <w:szCs w:val="24"/>
            <w:u w:val="single"/>
            <w:rtl w:val="0"/>
          </w:rPr>
          <w:t xml:space="preserve">https://docs.aws.amazon.com/prescriptive-guidance/latest/architectural-decision-records/adr-process.html</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generated Architecture Decision Records (ADR) - Dennis Adolfi, accessed February 9, 2026, </w:t>
      </w:r>
      <w:hyperlink r:id="rId10">
        <w:r w:rsidDel="00000000" w:rsidR="00000000" w:rsidRPr="00000000">
          <w:rPr>
            <w:rFonts w:ascii="Google Sans" w:cs="Google Sans" w:eastAsia="Google Sans" w:hAnsi="Google Sans"/>
            <w:color w:val="0000ee"/>
            <w:sz w:val="24"/>
            <w:szCs w:val="24"/>
            <w:u w:val="single"/>
            <w:rtl w:val="0"/>
          </w:rPr>
          <w:t xml:space="preserve">https://adolfi.dev/blog/ai-generated-adr/</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kept inventing architecture in my code base. One simple rule fixed it. - Reddit, accessed February 9, 2026, </w:t>
      </w:r>
      <w:hyperlink r:id="rId11">
        <w:r w:rsidDel="00000000" w:rsidR="00000000" w:rsidRPr="00000000">
          <w:rPr>
            <w:rFonts w:ascii="Google Sans" w:cs="Google Sans" w:eastAsia="Google Sans" w:hAnsi="Google Sans"/>
            <w:color w:val="0000ee"/>
            <w:sz w:val="24"/>
            <w:szCs w:val="24"/>
            <w:u w:val="single"/>
            <w:rtl w:val="0"/>
          </w:rPr>
          <w:t xml:space="preserve">https://www.reddit.com/r/ChatGPTCoding/comments/1ox010a/llms_kept_inventing_architecture_in_my_code_base/</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Agentic AI Systems, Part 1: Agent Architectures - Vectorize, accessed February 9, 2026, </w:t>
      </w:r>
      <w:hyperlink r:id="rId12">
        <w:r w:rsidDel="00000000" w:rsidR="00000000" w:rsidRPr="00000000">
          <w:rPr>
            <w:rFonts w:ascii="Google Sans" w:cs="Google Sans" w:eastAsia="Google Sans" w:hAnsi="Google Sans"/>
            <w:color w:val="0000ee"/>
            <w:sz w:val="24"/>
            <w:szCs w:val="24"/>
            <w:u w:val="single"/>
            <w:rtl w:val="0"/>
          </w:rPr>
          <w:t xml:space="preserve">https://vectorize.io/blog/designing-agentic-ai-systems-part-1-agent-architectures</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Domain-Driven Design Principles for Microservices - Semaphore CI, accessed February 9, 2026, </w:t>
      </w:r>
      <w:hyperlink r:id="rId13">
        <w:r w:rsidDel="00000000" w:rsidR="00000000" w:rsidRPr="00000000">
          <w:rPr>
            <w:rFonts w:ascii="Google Sans" w:cs="Google Sans" w:eastAsia="Google Sans" w:hAnsi="Google Sans"/>
            <w:color w:val="0000ee"/>
            <w:sz w:val="24"/>
            <w:szCs w:val="24"/>
            <w:u w:val="single"/>
            <w:rtl w:val="0"/>
          </w:rPr>
          <w:t xml:space="preserve">https://semaphore.io/blog/domain-driven-design-microservices</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Following Domain Driven Design principles for Microservices decomposition: is it enough?, accessed February 9, 2026, </w:t>
      </w:r>
      <w:hyperlink r:id="rId14">
        <w:r w:rsidDel="00000000" w:rsidR="00000000" w:rsidRPr="00000000">
          <w:rPr>
            <w:rFonts w:ascii="Google Sans" w:cs="Google Sans" w:eastAsia="Google Sans" w:hAnsi="Google Sans"/>
            <w:color w:val="0000ee"/>
            <w:sz w:val="24"/>
            <w:szCs w:val="24"/>
            <w:u w:val="single"/>
            <w:rtl w:val="0"/>
          </w:rPr>
          <w:t xml:space="preserve">https://ieeexplore.ieee.org/document/9686947/</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Microservices Decomposition Design Patterns | by Neeraj Kushwaha - Medium, accessed February 9, 2026, </w:t>
      </w:r>
      <w:hyperlink r:id="rId15">
        <w:r w:rsidDel="00000000" w:rsidR="00000000" w:rsidRPr="00000000">
          <w:rPr>
            <w:rFonts w:ascii="Google Sans" w:cs="Google Sans" w:eastAsia="Google Sans" w:hAnsi="Google Sans"/>
            <w:color w:val="0000ee"/>
            <w:sz w:val="24"/>
            <w:szCs w:val="24"/>
            <w:u w:val="single"/>
            <w:rtl w:val="0"/>
          </w:rPr>
          <w:t xml:space="preserve">https://learncsdesigns.medium.com/microservices-decomposition-design-patterns-a4adf84a027f</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Approach Clean Architecture Folder Structure - DEV ..., accessed February 9, 2026, </w:t>
      </w:r>
      <w:hyperlink r:id="rId16">
        <w:r w:rsidDel="00000000" w:rsidR="00000000" w:rsidRPr="00000000">
          <w:rPr>
            <w:rFonts w:ascii="Google Sans" w:cs="Google Sans" w:eastAsia="Google Sans" w:hAnsi="Google Sans"/>
            <w:color w:val="0000ee"/>
            <w:sz w:val="24"/>
            <w:szCs w:val="24"/>
            <w:u w:val="single"/>
            <w:rtl w:val="0"/>
          </w:rPr>
          <w:t xml:space="preserve">https://dev.to/milanjovanovictech/how-to-approach-clean-architecture-folder-structure-36ee</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API-first Development Practice Based on an API Gateway - Alibaba Cloud Community, accessed February 9, 2026, </w:t>
      </w:r>
      <w:hyperlink r:id="rId17">
        <w:r w:rsidDel="00000000" w:rsidR="00000000" w:rsidRPr="00000000">
          <w:rPr>
            <w:rFonts w:ascii="Google Sans" w:cs="Google Sans" w:eastAsia="Google Sans" w:hAnsi="Google Sans"/>
            <w:color w:val="0000ee"/>
            <w:sz w:val="24"/>
            <w:szCs w:val="24"/>
            <w:u w:val="single"/>
            <w:rtl w:val="0"/>
          </w:rPr>
          <w:t xml:space="preserve">https://www.alibabacloud.com/blog/an-api-first-development-practice-based-on-an-api-gateway_602000</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Benefits of an API-First Approach to Building Microservices - F5, accessed February 9, 2026, </w:t>
      </w:r>
      <w:hyperlink r:id="rId18">
        <w:r w:rsidDel="00000000" w:rsidR="00000000" w:rsidRPr="00000000">
          <w:rPr>
            <w:rFonts w:ascii="Google Sans" w:cs="Google Sans" w:eastAsia="Google Sans" w:hAnsi="Google Sans"/>
            <w:color w:val="0000ee"/>
            <w:sz w:val="24"/>
            <w:szCs w:val="24"/>
            <w:u w:val="single"/>
            <w:rtl w:val="0"/>
          </w:rPr>
          <w:t xml:space="preserve">https://www.f5.com/company/blog/nginx/benefits-of-api-first-approach-to-building-microservices</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API-First Development: Building for Flexibility and Scale - Strapi, accessed February 9, 2026, </w:t>
      </w:r>
      <w:hyperlink r:id="rId19">
        <w:r w:rsidDel="00000000" w:rsidR="00000000" w:rsidRPr="00000000">
          <w:rPr>
            <w:rFonts w:ascii="Google Sans" w:cs="Google Sans" w:eastAsia="Google Sans" w:hAnsi="Google Sans"/>
            <w:color w:val="0000ee"/>
            <w:sz w:val="24"/>
            <w:szCs w:val="24"/>
            <w:u w:val="single"/>
            <w:rtl w:val="0"/>
          </w:rPr>
          <w:t xml:space="preserve">https://strapi.io/blog/api-first-development-guide</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Core Components of Microservice Architecture, accessed February 9, 2026, </w:t>
      </w:r>
      <w:hyperlink r:id="rId20">
        <w:r w:rsidDel="00000000" w:rsidR="00000000" w:rsidRPr="00000000">
          <w:rPr>
            <w:rFonts w:ascii="Google Sans" w:cs="Google Sans" w:eastAsia="Google Sans" w:hAnsi="Google Sans"/>
            <w:color w:val="0000ee"/>
            <w:sz w:val="24"/>
            <w:szCs w:val="24"/>
            <w:u w:val="single"/>
            <w:rtl w:val="0"/>
          </w:rPr>
          <w:t xml:space="preserve">https://www.optisolbusiness.com/insight/8-core-components-of-microservice-architecture</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Cloud Native? - Cloud Native Architecture Explained - AWS, accessed February 9, 2026, </w:t>
      </w:r>
      <w:hyperlink r:id="rId21">
        <w:r w:rsidDel="00000000" w:rsidR="00000000" w:rsidRPr="00000000">
          <w:rPr>
            <w:rFonts w:ascii="Google Sans" w:cs="Google Sans" w:eastAsia="Google Sans" w:hAnsi="Google Sans"/>
            <w:color w:val="0000ee"/>
            <w:sz w:val="24"/>
            <w:szCs w:val="24"/>
            <w:u w:val="single"/>
            <w:rtl w:val="0"/>
          </w:rPr>
          <w:t xml:space="preserve">https://aws.amazon.com/what-is/cloud-native/</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native overview - IBM, accessed February 9, 2026, </w:t>
      </w:r>
      <w:hyperlink r:id="rId22">
        <w:r w:rsidDel="00000000" w:rsidR="00000000" w:rsidRPr="00000000">
          <w:rPr>
            <w:rFonts w:ascii="Google Sans" w:cs="Google Sans" w:eastAsia="Google Sans" w:hAnsi="Google Sans"/>
            <w:color w:val="0000ee"/>
            <w:sz w:val="24"/>
            <w:szCs w:val="24"/>
            <w:u w:val="single"/>
            <w:rtl w:val="0"/>
          </w:rPr>
          <w:t xml:space="preserve">https://www.ibm.com/docs/en/cloud-paks/1.0.0?topic=leap-cloud-native-overview</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Should the Folder Structure Look When Implementing Clean Architecture for a Project?, accessed February 9, 2026, </w:t>
      </w:r>
      <w:hyperlink r:id="rId23">
        <w:r w:rsidDel="00000000" w:rsidR="00000000" w:rsidRPr="00000000">
          <w:rPr>
            <w:rFonts w:ascii="Google Sans" w:cs="Google Sans" w:eastAsia="Google Sans" w:hAnsi="Google Sans"/>
            <w:color w:val="0000ee"/>
            <w:sz w:val="24"/>
            <w:szCs w:val="24"/>
            <w:u w:val="single"/>
            <w:rtl w:val="0"/>
          </w:rPr>
          <w:t xml:space="preserve">https://medium.com/@developerstory/how-should-the-folder-structure-look-when-implementing-clean-architecture-for-a-project-d2dc88de6c47</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Master JSON Prompting: A Deep Dive into the “JSON ..., accessed February 9, 2026, </w:t>
      </w:r>
      <w:hyperlink r:id="rId24">
        <w:r w:rsidDel="00000000" w:rsidR="00000000" w:rsidRPr="00000000">
          <w:rPr>
            <w:rFonts w:ascii="Google Sans" w:cs="Google Sans" w:eastAsia="Google Sans" w:hAnsi="Google Sans"/>
            <w:color w:val="0000ee"/>
            <w:sz w:val="24"/>
            <w:szCs w:val="24"/>
            <w:u w:val="single"/>
            <w:rtl w:val="0"/>
          </w:rPr>
          <w:t xml:space="preserve">https://medium.com/@nextgenai22/how-to-master-json-prompting-a-deep-dive-into-the-json-prompting-full-guide-f545c19f7fdf</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cloud-native architecture? - Dynatrace, accessed February 9, 2026, </w:t>
      </w:r>
      <w:hyperlink r:id="rId25">
        <w:r w:rsidDel="00000000" w:rsidR="00000000" w:rsidRPr="00000000">
          <w:rPr>
            <w:rFonts w:ascii="Google Sans" w:cs="Google Sans" w:eastAsia="Google Sans" w:hAnsi="Google Sans"/>
            <w:color w:val="0000ee"/>
            <w:sz w:val="24"/>
            <w:szCs w:val="24"/>
            <w:u w:val="single"/>
            <w:rtl w:val="0"/>
          </w:rPr>
          <w:t xml:space="preserve">https://www.dynatrace.com/knowledge-base/cloud-native-architecture/</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LLM Inference Handbook - BentoML, accessed February 9, 2026, </w:t>
      </w:r>
      <w:hyperlink r:id="rId26">
        <w:r w:rsidDel="00000000" w:rsidR="00000000" w:rsidRPr="00000000">
          <w:rPr>
            <w:rFonts w:ascii="Google Sans" w:cs="Google Sans" w:eastAsia="Google Sans" w:hAnsi="Google Sans"/>
            <w:color w:val="0000ee"/>
            <w:sz w:val="24"/>
            <w:szCs w:val="24"/>
            <w:u w:val="single"/>
            <w:rtl w:val="0"/>
          </w:rPr>
          <w:t xml:space="preserve">https://bentoml.com/llm/getting-started/tool-integration/structured-outputs</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Structured Output in LLMs - Progress Software, accessed February 9, 2026, </w:t>
      </w:r>
      <w:hyperlink r:id="rId27">
        <w:r w:rsidDel="00000000" w:rsidR="00000000" w:rsidRPr="00000000">
          <w:rPr>
            <w:rFonts w:ascii="Google Sans" w:cs="Google Sans" w:eastAsia="Google Sans" w:hAnsi="Google Sans"/>
            <w:color w:val="0000ee"/>
            <w:sz w:val="24"/>
            <w:szCs w:val="24"/>
            <w:u w:val="single"/>
            <w:rtl w:val="0"/>
          </w:rPr>
          <w:t xml:space="preserve">https://www.progress.com/blogs/understanding-structured-output-in-llms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optisolbusiness.com/insight/8-core-components-of-microservice-architecture" TargetMode="External"/><Relationship Id="rId22" Type="http://schemas.openxmlformats.org/officeDocument/2006/relationships/hyperlink" Target="https://www.ibm.com/docs/en/cloud-paks/1.0.0?topic=leap-cloud-native-overview" TargetMode="External"/><Relationship Id="rId21" Type="http://schemas.openxmlformats.org/officeDocument/2006/relationships/hyperlink" Target="https://aws.amazon.com/what-is/cloud-native/" TargetMode="External"/><Relationship Id="rId24" Type="http://schemas.openxmlformats.org/officeDocument/2006/relationships/hyperlink" Target="https://medium.com/@nextgenai22/how-to-master-json-prompting-a-deep-dive-into-the-json-prompting-full-guide-f545c19f7fdf" TargetMode="External"/><Relationship Id="rId23" Type="http://schemas.openxmlformats.org/officeDocument/2006/relationships/hyperlink" Target="https://medium.com/@developerstory/how-should-the-folder-structure-look-when-implementing-clean-architecture-for-a-project-d2dc88de6c4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prescriptive-guidance/latest/architectural-decision-records/adr-process.html" TargetMode="External"/><Relationship Id="rId26" Type="http://schemas.openxmlformats.org/officeDocument/2006/relationships/hyperlink" Target="https://bentoml.com/llm/getting-started/tool-integration/structured-outputs" TargetMode="External"/><Relationship Id="rId25" Type="http://schemas.openxmlformats.org/officeDocument/2006/relationships/hyperlink" Target="https://www.dynatrace.com/knowledge-base/cloud-native-architecture/" TargetMode="External"/><Relationship Id="rId27" Type="http://schemas.openxmlformats.org/officeDocument/2006/relationships/hyperlink" Target="https://www.progress.com/blogs/understanding-structured-output-in-llms" TargetMode="External"/><Relationship Id="rId5" Type="http://schemas.openxmlformats.org/officeDocument/2006/relationships/styles" Target="styles.xml"/><Relationship Id="rId6" Type="http://schemas.openxmlformats.org/officeDocument/2006/relationships/hyperlink" Target="https://www.redhat.com/en/blog/software-architect-traits" TargetMode="External"/><Relationship Id="rId7" Type="http://schemas.openxmlformats.org/officeDocument/2006/relationships/hyperlink" Target="https://microservices.io/patterns/microservices.html" TargetMode="External"/><Relationship Id="rId8" Type="http://schemas.openxmlformats.org/officeDocument/2006/relationships/hyperlink" Target="https://www.youtube.com/watch?v=Cd_QBAISaGM&amp;vl=en" TargetMode="External"/><Relationship Id="rId11" Type="http://schemas.openxmlformats.org/officeDocument/2006/relationships/hyperlink" Target="https://www.reddit.com/r/ChatGPTCoding/comments/1ox010a/llms_kept_inventing_architecture_in_my_code_base/" TargetMode="External"/><Relationship Id="rId10" Type="http://schemas.openxmlformats.org/officeDocument/2006/relationships/hyperlink" Target="https://adolfi.dev/blog/ai-generated-adr/" TargetMode="External"/><Relationship Id="rId13" Type="http://schemas.openxmlformats.org/officeDocument/2006/relationships/hyperlink" Target="https://semaphore.io/blog/domain-driven-design-microservices" TargetMode="External"/><Relationship Id="rId12" Type="http://schemas.openxmlformats.org/officeDocument/2006/relationships/hyperlink" Target="https://vectorize.io/blog/designing-agentic-ai-systems-part-1-agent-architectures" TargetMode="External"/><Relationship Id="rId15" Type="http://schemas.openxmlformats.org/officeDocument/2006/relationships/hyperlink" Target="https://learncsdesigns.medium.com/microservices-decomposition-design-patterns-a4adf84a027f" TargetMode="External"/><Relationship Id="rId14" Type="http://schemas.openxmlformats.org/officeDocument/2006/relationships/hyperlink" Target="https://ieeexplore.ieee.org/document/9686947/" TargetMode="External"/><Relationship Id="rId17" Type="http://schemas.openxmlformats.org/officeDocument/2006/relationships/hyperlink" Target="https://www.alibabacloud.com/blog/an-api-first-development-practice-based-on-an-api-gateway_602000" TargetMode="External"/><Relationship Id="rId16" Type="http://schemas.openxmlformats.org/officeDocument/2006/relationships/hyperlink" Target="https://dev.to/milanjovanovictech/how-to-approach-clean-architecture-folder-structure-36ee" TargetMode="External"/><Relationship Id="rId19" Type="http://schemas.openxmlformats.org/officeDocument/2006/relationships/hyperlink" Target="https://strapi.io/blog/api-first-development-guide" TargetMode="External"/><Relationship Id="rId18" Type="http://schemas.openxmlformats.org/officeDocument/2006/relationships/hyperlink" Target="https://www.f5.com/company/blog/nginx/benefits-of-api-first-approach-to-building-microservi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