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Universal Microservice Template: A Staff Engineering Guide to High-Scale Python on GKE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Architectural Philosophy and Strategic Imperatives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landscape of modern cloud-native engineering, the deployment of Python applications on Kubernetes has evolved from a simple exercise in containerization to a complex discipline requiring the convergence of security, performance optimization, and infrastructure resilience. For a Staff DevOps Engineer, the objective is not merely to "get code running" but to establish a "Universal Template"—a standardized, defensible, and highly scalable pattern that eliminates decision fatigue for product teams while enforcing rigorous production standards by default.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to Google Kubernetes Engine (GKE) for high-scale workloads introduces specific architectural demands. Unlike generic Kubernetes environments, GKE offers deeply integrated primitives for networking, identity, and storage that, when leveraged correctly, provide a significant competitive advantage in stability and security. However, these features also introduce complexity. Misconfiguration in the interaction between the Container Network Interface (CNI), the Workload Identity metadata server, or the Cloud SQL private peering connection can lead to catastrophic failures under load, often manifesting as "thundering herd" scenarios or cascading latency spikes.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serves as a comprehensive architectural definition for that Universal Template. It synthesizes the latest advancements in Python packaging (specifically the shift to uv), container security hardening (non-root execution and capability dropping), and infrastructure-as-code patterns (Terraform state management for private networking). The analysis dissects the "why" behind every configuration line, providing the nuance required to defend these choices in an architectural review board. The goal is to produce a system that is secure by design, observable by default, and capable of scaling linearly with traffic demand.</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High-Scale Mandate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Defining "high-scale" in the context of Python on GKE requires a shift in perspective from resource abundance to resource efficiency. Python, constrained by the Global Interpreter Lock (GIL), presents unique challenges in a concurrent environment. The standard approach of "throwing more pods at the problem" is cost-inehibitive and operationally inefficient.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high-scale architecture must address: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Startup Latency:</w:t>
      </w:r>
      <w:r w:rsidDel="00000000" w:rsidR="00000000" w:rsidRPr="00000000">
        <w:rPr>
          <w:rFonts w:ascii="Google Sans Text" w:cs="Google Sans Text" w:eastAsia="Google Sans Text" w:hAnsi="Google Sans Text"/>
          <w:color w:val="1f1f1f"/>
          <w:rtl w:val="0"/>
        </w:rPr>
        <w:t xml:space="preserve"> In auto-scaling events, new pods must join the load balancer rotation in seconds, not minutes. This dictates the build strategy (bytecode compilation) and probe configuration.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Connection Storms:</w:t>
      </w:r>
      <w:r w:rsidDel="00000000" w:rsidR="00000000" w:rsidRPr="00000000">
        <w:rPr>
          <w:rFonts w:ascii="Google Sans Text" w:cs="Google Sans Text" w:eastAsia="Google Sans Text" w:hAnsi="Google Sans Text"/>
          <w:color w:val="1f1f1f"/>
          <w:rtl w:val="0"/>
        </w:rPr>
        <w:t xml:space="preserve"> Thousands of Python workers simultaneously connecting to a relational database can saturate the backend connection pool. This necessitates a specific architecture for database proxying and connection pooling.</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Dependency Determinism:</w:t>
      </w:r>
      <w:r w:rsidDel="00000000" w:rsidR="00000000" w:rsidRPr="00000000">
        <w:rPr>
          <w:rFonts w:ascii="Google Sans Text" w:cs="Google Sans Text" w:eastAsia="Google Sans Text" w:hAnsi="Google Sans Text"/>
          <w:color w:val="1f1f1f"/>
          <w:rtl w:val="0"/>
        </w:rPr>
        <w:t xml:space="preserve"> The build process must be reproducible bit-for-bit to prevent "works on my machine" regressions. This drives the selection of modern package managers.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Security boundaries:</w:t>
      </w:r>
      <w:r w:rsidDel="00000000" w:rsidR="00000000" w:rsidRPr="00000000">
        <w:rPr>
          <w:rFonts w:ascii="Google Sans Text" w:cs="Google Sans Text" w:eastAsia="Google Sans Text" w:hAnsi="Google Sans Text"/>
          <w:color w:val="1f1f1f"/>
          <w:rtl w:val="0"/>
        </w:rPr>
        <w:t xml:space="preserve"> In a multi-tenant cluster, the compromise of a single microservice must not lead to node or cluster takeover. This enforces strict security contexts.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Production-Ready Container Strategy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container image is the fundamental atomic unit of the microservice. Its composition determines the speed of the CI/CD pipeline, the velocity of scaling events, and the surface area available to an attacker. For the Universal Template, we standardize on a multi-stage build process that rigorously separates build-time dependencies from the runtime environment.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Base Image Selection: The Debian vs. Alpine Debate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pervasive misconception in the DevOps community is that Alpine Linux is the superior choice for Python containers due to its minimal image size. However, for high-scale Python applications, deep analysis suggests that Debian-based "Slim" images (specifically python:3.12-slim-bookworm) are the optimal standard.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glibc vs. musl Implication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Alpine Linux uses musl libc, whereas standard Python wheels (pre-compiled binary packages) on PyPI are built against glibc (used by Debian, Ubuntu, CentOS). When pip or uv installs a package like numpy, pandas, or cryptography on Alpine, it often cannot use the pre-compiled wheel. Instead, it must download the source code and compile the C extensions locally.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has two critical negative effects: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Bloated Build Times:</w:t>
      </w:r>
      <w:r w:rsidDel="00000000" w:rsidR="00000000" w:rsidRPr="00000000">
        <w:rPr>
          <w:rFonts w:ascii="Google Sans Text" w:cs="Google Sans Text" w:eastAsia="Google Sans Text" w:hAnsi="Google Sans Text"/>
          <w:color w:val="1f1f1f"/>
          <w:rtl w:val="0"/>
        </w:rPr>
        <w:t xml:space="preserve"> Compiling C extensions significantly increases CI duration, delaying feedback loops for developers.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Missing Dependencies:</w:t>
      </w:r>
      <w:r w:rsidDel="00000000" w:rsidR="00000000" w:rsidRPr="00000000">
        <w:rPr>
          <w:rFonts w:ascii="Google Sans Text" w:cs="Google Sans Text" w:eastAsia="Google Sans Text" w:hAnsi="Google Sans Text"/>
          <w:color w:val="1f1f1f"/>
          <w:rtl w:val="0"/>
        </w:rPr>
        <w:t xml:space="preserve"> The build stage requires installing a massive toolchain (gcc, g++, musl-dev), which complicates the Dockerfile and increases the risk of build failures due to missing system headers.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Runtime Performance:</w:t>
      </w:r>
      <w:r w:rsidDel="00000000" w:rsidR="00000000" w:rsidRPr="00000000">
        <w:rPr>
          <w:rFonts w:ascii="Google Sans Text" w:cs="Google Sans Text" w:eastAsia="Google Sans Text" w:hAnsi="Google Sans Text"/>
          <w:color w:val="1f1f1f"/>
          <w:rtl w:val="0"/>
        </w:rPr>
        <w:t xml:space="preserve"> Research indicates that certain Python memory allocation patterns and string operations are slower on musl than on glibc due to implementation differences in memory allocators (malloc).</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standardizing on python:3.12-slim, the Universal Template leverages the vast ecosystem of manylinux wheels, ensuring fast, deterministic installations without the need for a complex C compilation toolchain.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Modern Dependency Management: The Shift to uv</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traditional pip installer has served the ecosystem well but struggles with performance and resolution correctness in complex dependency trees. The Universal Template adopts uv, a next-generation Python package installer and resolver written in Rust, which offers order-of-magnitude performance improvements.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Operational Advantages of uv:</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Resolution Speed:</w:t>
      </w:r>
      <w:r w:rsidDel="00000000" w:rsidR="00000000" w:rsidRPr="00000000">
        <w:rPr>
          <w:rFonts w:ascii="Google Sans Text" w:cs="Google Sans Text" w:eastAsia="Google Sans Text" w:hAnsi="Google Sans Text"/>
          <w:color w:val="1f1f1f"/>
          <w:rtl w:val="0"/>
        </w:rPr>
        <w:t xml:space="preserve"> uv utilizes a globally cached, high-performance resolver that can lock dependencies in milliseconds, whereas pip may take minutes to backtrack through conflicting versions.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Disk Space Efficiency:</w:t>
      </w:r>
      <w:r w:rsidDel="00000000" w:rsidR="00000000" w:rsidRPr="00000000">
        <w:rPr>
          <w:rFonts w:ascii="Google Sans Text" w:cs="Google Sans Text" w:eastAsia="Google Sans Text" w:hAnsi="Google Sans Text"/>
          <w:color w:val="1f1f1f"/>
          <w:rtl w:val="0"/>
        </w:rPr>
        <w:t xml:space="preserve"> uv uses copy-on-write (reflink) mechanisms where possible, reducing the disk footprint of virtual environments.</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Docker Layer Caching:</w:t>
      </w:r>
      <w:r w:rsidDel="00000000" w:rsidR="00000000" w:rsidRPr="00000000">
        <w:rPr>
          <w:rFonts w:ascii="Google Sans Text" w:cs="Google Sans Text" w:eastAsia="Google Sans Text" w:hAnsi="Google Sans Text"/>
          <w:color w:val="1f1f1f"/>
          <w:rtl w:val="0"/>
        </w:rPr>
        <w:t xml:space="preserve"> uv is designed with containerization in mind. By leveraging Docker's strict separation of "dependency installation" and "source code copying," along with BuildKit's cache mounts, uv allows the build system to skip the dependency installation step entirely if uv.lock has not changed.</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Bytecode Compilation and Startup Optimization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high-scale environment, the time it takes for a pod to transition from "Pending" to "Running" is critical. A hidden latency source in Python is the compilation of .py source files into .pyc bytecode files upon execution.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this compilation happens at runtime (when the container starts), two issues arise:</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Slow Startup:</w:t>
      </w:r>
      <w:r w:rsidDel="00000000" w:rsidR="00000000" w:rsidRPr="00000000">
        <w:rPr>
          <w:rFonts w:ascii="Google Sans Text" w:cs="Google Sans Text" w:eastAsia="Google Sans Text" w:hAnsi="Google Sans Text"/>
          <w:color w:val="1f1f1f"/>
          <w:rtl w:val="0"/>
        </w:rPr>
        <w:t xml:space="preserve"> The application burns CPU cycles compiling standard library and third-party packages before it can serve the first request.</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Write Permission Errors:</w:t>
      </w:r>
      <w:r w:rsidDel="00000000" w:rsidR="00000000" w:rsidRPr="00000000">
        <w:rPr>
          <w:rFonts w:ascii="Google Sans Text" w:cs="Google Sans Text" w:eastAsia="Google Sans Text" w:hAnsi="Google Sans Text"/>
          <w:color w:val="1f1f1f"/>
          <w:rtl w:val="0"/>
        </w:rPr>
        <w:t xml:space="preserve"> If the container filesystem is read-only (a security best practice), Python cannot write the .pyc files to disk, forcing it to re-compile them </w:t>
      </w:r>
      <w:r w:rsidDel="00000000" w:rsidR="00000000" w:rsidRPr="00000000">
        <w:rPr>
          <w:rFonts w:ascii="Google Sans Text" w:cs="Google Sans Text" w:eastAsia="Google Sans Text" w:hAnsi="Google Sans Text"/>
          <w:i w:val="1"/>
          <w:iCs w:val="1"/>
          <w:color w:val="1f1f1f"/>
          <w:rtl w:val="0"/>
        </w:rPr>
        <w:t xml:space="preserve">every time</w:t>
      </w:r>
      <w:r w:rsidDel="00000000" w:rsidR="00000000" w:rsidRPr="00000000">
        <w:rPr>
          <w:rFonts w:ascii="Google Sans Text" w:cs="Google Sans Text" w:eastAsia="Google Sans Text" w:hAnsi="Google Sans Text"/>
          <w:color w:val="1f1f1f"/>
          <w:rtl w:val="0"/>
        </w:rPr>
        <w:t xml:space="preserve"> the process restarts or spawns a new worker.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Solution:</w:t>
      </w:r>
      <w:r w:rsidDel="00000000" w:rsidR="00000000" w:rsidRPr="00000000">
        <w:rPr>
          <w:rFonts w:ascii="Google Sans Text" w:cs="Google Sans Text" w:eastAsia="Google Sans Text" w:hAnsi="Google Sans Text"/>
          <w:color w:val="1f1f1f"/>
          <w:rtl w:val="0"/>
        </w:rPr>
        <w:t xml:space="preserve"> The Universal Template mandates setting UV_COMPILE_BYTECODE=1 (or python -m compileall in legacy setups) during the </w:t>
      </w:r>
      <w:r w:rsidDel="00000000" w:rsidR="00000000" w:rsidRPr="00000000">
        <w:rPr>
          <w:rFonts w:ascii="Google Sans Text" w:cs="Google Sans Text" w:eastAsia="Google Sans Text" w:hAnsi="Google Sans Text"/>
          <w:i w:val="1"/>
          <w:iCs w:val="1"/>
          <w:color w:val="1f1f1f"/>
          <w:rtl w:val="0"/>
        </w:rPr>
        <w:t xml:space="preserve">build stage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shifts the computational cost to the CI pipeline, burning it once to save it millions of times in production.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Security Hardening: Non-Root Execution and Immutable Filesystems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Running containers as root (UID 0) is the most significant security risk in container deployment. If a vulnerability allows an attacker to break out of the container runtime (e.g., via a kernel exploit), they gain root access to the host node, compromising all other pods on that node.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The Non-Root Standard</w:t>
      </w:r>
      <w:r w:rsidDel="00000000" w:rsidR="00000000" w:rsidRPr="00000000">
        <w:rPr>
          <w:rFonts w:ascii="Google Sans Text" w:cs="Google Sans Text" w:eastAsia="Google Sans Text" w:hAnsi="Google Sans Text"/>
          <w:color w:val="1f1f1f"/>
          <w:rtl w:val="0"/>
        </w:rPr>
        <w:t xml:space="preserve"> The Dockerfile must explicitly create a user and group (typically UID/GID 1001) and switch to this user. This aligns with GKE's "RunAsNonRoot" security context constraint.</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Immutable Infrastructure</w:t>
      </w:r>
      <w:r w:rsidDel="00000000" w:rsidR="00000000" w:rsidRPr="00000000">
        <w:rPr>
          <w:rFonts w:ascii="Google Sans Text" w:cs="Google Sans Text" w:eastAsia="Google Sans Text" w:hAnsi="Google Sans Text"/>
          <w:color w:val="1f1f1f"/>
          <w:rtl w:val="0"/>
        </w:rPr>
        <w:t xml:space="preserve"> Furthermore, the template enforces a read-only root filesystem. This prevents an attacker from downloading malicious binaries, modifying configuration files, or establishing persistence within the container. Legitimate application writes (logs, temporary files) must be directed to specific volume mounts, such as an emptyDir mounted at /tmp.</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Artifact: The Production-Ready Dockerfile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Dockerfile implements these architectural decisions. It utilizes a multi-stage build to minimize image size, employs uv for ultra-fast dependency resolution, and enforces strict security controls.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Dockerfile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syntax=docker/dockerfile:1</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STAGE 1: Builder - The Compilation Environment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We use the 'slim' variant for glibc compatibility (vs Alpine) but small size.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python:</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3.12</w:t>
      </w:r>
      <w:r w:rsidDel="00000000" w:rsidR="00000000" w:rsidRPr="00000000">
        <w:rPr>
          <w:rFonts w:ascii="Google Sans Text" w:cs="Google Sans Text" w:eastAsia="Google Sans Text" w:hAnsi="Google Sans Text"/>
          <w:color w:val="1f1f1f"/>
          <w:shd w:fill="f0f4f9" w:val="clear"/>
          <w:rtl w:val="0"/>
        </w:rPr>
        <w:t xml:space="preserve">-slim-bookworm AS builder</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Environment variables for build optimization</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PYTHONDONTWRITEBYTECODE=1: Prevent implicit compilation (we control this manually)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PYTHONUNBUFFERED=1: Ensure logs are flushed immediately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UV_COMPILE_BYTECODE=1: Force uv to compile bytecode during installation </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UV_LINK_MODE=copy: Ensure compatibility with Docker layer filesystem</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ENV</w:t>
      </w:r>
      <w:r w:rsidDel="00000000" w:rsidR="00000000" w:rsidRPr="00000000">
        <w:rPr>
          <w:rFonts w:ascii="Google Sans Text" w:cs="Google Sans Text" w:eastAsia="Google Sans Text" w:hAnsi="Google Sans Text"/>
          <w:color w:val="1f1f1f"/>
          <w:shd w:fill="f0f4f9" w:val="clear"/>
          <w:rtl w:val="0"/>
        </w:rPr>
        <w:t xml:space="preserve"> PYTHONDONTWRITEBYTECODE=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PYTHONUNBUFFERED=</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UV_COMPILE_BYTECODE=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UV_LINK_MODE=</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copy</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WORKDIR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/app</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Install system build dependencies.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Although 'slim' is sufficient for many wheels, some packages may still require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build-essential or curl. We clean up immediately to keep layers minimal,</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though this stage is discarded anyway.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apt-get update &amp;&amp; \</w:t>
        <w:br w:type="textWrapping"/>
        <w:t xml:space="preserve">    apt-get install -y --no-install-recommends \</w:t>
        <w:br w:type="textWrapping"/>
        <w:t xml:space="preserve">    build-essential \</w:t>
        <w:br w:type="textWrapping"/>
        <w:t xml:space="preserve">    curl \</w:t>
        <w:br w:type="textWrapping"/>
        <w:t xml:space="preserve">    ca-certificates \</w:t>
        <w:br w:type="textWrapping"/>
        <w:t xml:space="preserve">    &amp;&amp; rm -rf /var/lib/apt/lists/*</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Install uv: Sideloading the binary is faster than pip installing it.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We pin the version to ensure reproducible builds.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--from=ghcr.io/astral-sh/uv:0.5.0 /uv /bin/uv</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Dependency Resolution Layer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We copy ONLY the dependency definition files first.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This allows Docker to cache this layer. If pyproject.toml doesn't change,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expensive 'uv sync' step is skipped entirely on subsequent builds.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pyproject.toml uv.lock./</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Install dependencies into a virtual environment at /app/.venv</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--mount=type=cache: Mounts a persistent volume for uv's cache, speeding up downloads </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--frozen: strict check that lockfile matches pyproject.toml (fails if out of sync)</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--no-dev: Exclude development dependencies (pytest, black, etc.)</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--no-install-project: Only install dependencies, not the app itself yet.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--mount=</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type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=cache,target=/root/.cache/uv \</w:t>
        <w:br w:type="textWrapping"/>
        <w:t xml:space="preserve">    uv sync --frozen --no-dev --no-install-project</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Application Installation Layer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Now we copy the actual source code.</w:t>
      </w:r>
      <w:r w:rsidDel="00000000" w:rsidR="00000000" w:rsidRPr="00000000">
        <w:rPr>
          <w:rFonts w:ascii="Google Sans Text" w:cs="Google Sans Text" w:eastAsia="Google Sans Text" w:hAnsi="Google Sans Text"/>
          <w:color w:val="1f1f1f"/>
          <w:shd w:fill="f0f4f9" w:val="clear"/>
          <w:rtl w:val="0"/>
        </w:rPr>
        <w:br w:type="textWrapping"/>
        <w:t xml:space="preserve">COPY..</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Install the project itself.</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This separates code changes from dependency changes in the cache.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--mount=</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type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=cache,target=/root/.cache/uv \</w:t>
        <w:br w:type="textWrapping"/>
        <w:t xml:space="preserve">    uv sync --frozen --no-dev</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STAGE 2: Runtime - The Production Environment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python:</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3.12</w:t>
      </w:r>
      <w:r w:rsidDel="00000000" w:rsidR="00000000" w:rsidRPr="00000000">
        <w:rPr>
          <w:rFonts w:ascii="Google Sans Text" w:cs="Google Sans Text" w:eastAsia="Google Sans Text" w:hAnsi="Google Sans Text"/>
          <w:color w:val="1f1f1f"/>
          <w:shd w:fill="f0f4f9" w:val="clear"/>
          <w:rtl w:val="0"/>
        </w:rPr>
        <w:t xml:space="preserve">-slim-bookworm AS runtime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Create a non-privileged user to run the application.</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UID 1001 is a standard convention, avoiding the root (0) user.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We create a system group and user with no home directory and no shell.</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groupadd -g 1001 appgroup &amp;&amp; \</w:t>
        <w:br w:type="textWrapping"/>
        <w:t xml:space="preserve">    useradd -r -u 1001 -g appgroup -s /bin/</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appuser</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WORKDIR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/app</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Install minimal runtime system dependencies.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e.g., libpq5 is required for PostgreSQL connections (psycopg2/3).</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curl is useful for debugging (if permitted) or internal health checks.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apt-get update &amp;&amp; \</w:t>
        <w:br w:type="textWrapping"/>
        <w:t xml:space="preserve">    apt-get install -y --no-install-recommends \</w:t>
        <w:br w:type="textWrapping"/>
        <w:t xml:space="preserve">    libpq5 \</w:t>
        <w:br w:type="textWrapping"/>
        <w:t xml:space="preserve">    curl \</w:t>
        <w:br w:type="textWrapping"/>
        <w:t xml:space="preserve">    &amp;&amp; rm -rf /var/lib/apt/lists/*</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Copy the virtual environment from the builder stage.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This is the "artifacts" transfer. We verify ownership during the copy.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--from=builder --chown=appuser:appgroup /app/.venv /app/.venv</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--from=builder --chown=appuser:appgroup /app /app</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Set environment variables for the runtime.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PATH: Prioritize the virtual environment binaries.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PIP_NO_CACHE_DIR: Prevent pip from trying to write to a read-only home dir.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ENV</w:t>
      </w:r>
      <w:r w:rsidDel="00000000" w:rsidR="00000000" w:rsidRPr="00000000">
        <w:rPr>
          <w:rFonts w:ascii="Google Sans Text" w:cs="Google Sans Text" w:eastAsia="Google Sans Text" w:hAnsi="Google Sans Text"/>
          <w:color w:val="1f1f1f"/>
          <w:shd w:fill="f0f4f9" w:val="clear"/>
          <w:rtl w:val="0"/>
        </w:rPr>
        <w:t xml:space="preserve"> PATH=</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"/app/.venv/bin:$PATH"</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PYTHONUNBUFFERED=</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PIP_NO_CACHE_DIR=off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Standardize port definition</w:t>
      </w:r>
      <w:r w:rsidDel="00000000" w:rsidR="00000000" w:rsidRPr="00000000">
        <w:rPr>
          <w:rFonts w:ascii="Google Sans Text" w:cs="Google Sans Text" w:eastAsia="Google Sans Text" w:hAnsi="Google Sans Text"/>
          <w:color w:val="1f1f1f"/>
          <w:shd w:fill="f0f4f9" w:val="clear"/>
          <w:rtl w:val="0"/>
        </w:rPr>
        <w:br w:type="textWrapping"/>
        <w:t xml:space="preserve">    PORT=</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8000</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Switch to the non-root user.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Any command after this line runs as UID 1001.</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1001</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Expose the application port (documentation only, K8s ignores this).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EXPOSE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8000</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Entrypoint &amp; Command</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We use Gunicorn as the Process Manager, managing Uvicorn workers.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This hybrid approach offers the best of both worlds: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Gunicorn: Robust process management, signal handling, worker recycling.</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Uvicorn: High-performance asynchronous event loop for FastAPI/Django-Async.</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Arguments: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-k uvicorn.workers.UvicornWorker: Use Uvicorn for the worker processes [7]</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 4: Start 4 workers (tuned via env var in K8s).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--bind: Listen on all interfaces.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--access-logfile -: Log to stdout (standard Docker pattern).</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--graceful-timeout: Allow requests to finish before killing during shutdown.</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CMD</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Orchestration and Resilience on GKE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Deploying the container is only the beginning. The Kubernetes manifest is the declarative logic that transforms a binary into a resilient service. The Universal Template addresses the "Day 2" operational realities: rolling updates without downtime, handling noisy neighbors via QoS classes, and accurately detecting service health.</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Concurrency Model: Gunicorn, Uvicorn, and GIL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architectural decision for Python on Kubernetes is the concurrency model. Should we run one process per pod (Kubernetes-native) or multiple processes per pod (Gunicorn)?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The Hybrid Approach (Recommended)</w:t>
      </w:r>
      <w:r w:rsidDel="00000000" w:rsidR="00000000" w:rsidRPr="00000000">
        <w:rPr>
          <w:rFonts w:ascii="Google Sans Text" w:cs="Google Sans Text" w:eastAsia="Google Sans Text" w:hAnsi="Google Sans Text"/>
          <w:color w:val="1f1f1f"/>
          <w:rtl w:val="0"/>
        </w:rPr>
        <w:t xml:space="preserve"> While the Kubernetes philosophy often favors "one process per container," Python's limitations necessitate a nuanced approach. Uvicorn is a single-process server. Running a single Uvicorn process in a Pod on a node with 64 cores is inefficient unless strict CPU pinning and high replica counts are used. However, managing thousands of small pods incurs overhead on the Kubernetes control plane (more endpoints to track, more kubelet overhead).</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Universal Template recommends using </w:t>
      </w:r>
      <w:r w:rsidDel="00000000" w:rsidR="00000000" w:rsidRPr="00000000">
        <w:rPr>
          <w:rFonts w:ascii="Google Sans Text" w:cs="Google Sans Text" w:eastAsia="Google Sans Text" w:hAnsi="Google Sans Text"/>
          <w:b w:val="1"/>
          <w:bCs w:val="1"/>
          <w:color w:val="1f1f1f"/>
          <w:rtl w:val="0"/>
        </w:rPr>
        <w:t xml:space="preserve">Gunicorn as a process manager</w:t>
      </w:r>
      <w:r w:rsidDel="00000000" w:rsidR="00000000" w:rsidRPr="00000000">
        <w:rPr>
          <w:rFonts w:ascii="Google Sans Text" w:cs="Google Sans Text" w:eastAsia="Google Sans Text" w:hAnsi="Google Sans Text"/>
          <w:color w:val="1f1f1f"/>
          <w:rtl w:val="0"/>
        </w:rPr>
        <w:t xml:space="preserve"> wrapping </w:t>
      </w:r>
      <w:r w:rsidDel="00000000" w:rsidR="00000000" w:rsidRPr="00000000">
        <w:rPr>
          <w:rFonts w:ascii="Google Sans Text" w:cs="Google Sans Text" w:eastAsia="Google Sans Text" w:hAnsi="Google Sans Text"/>
          <w:b w:val="1"/>
          <w:bCs w:val="1"/>
          <w:color w:val="1f1f1f"/>
          <w:rtl w:val="0"/>
        </w:rPr>
        <w:t xml:space="preserve">Uvicorn workers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Gunicorn spawns a master process and forks N worker processes.</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Benefit:</w:t>
      </w:r>
      <w:r w:rsidDel="00000000" w:rsidR="00000000" w:rsidRPr="00000000">
        <w:rPr>
          <w:rFonts w:ascii="Google Sans Text" w:cs="Google Sans Text" w:eastAsia="Google Sans Text" w:hAnsi="Google Sans Text"/>
          <w:color w:val="1f1f1f"/>
          <w:rtl w:val="0"/>
        </w:rPr>
        <w:t xml:space="preserve"> This allows a single Pod to utilize multiple CPU cores (e.g., 4 workers for a 4-CPU limit). It also provides worker recycling: if a worker leaks memory over time, Gunicorn can restart just that worker (via --max-requests) without restarting the entire Pod, which would disrupt all in-flight connections.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Scaling Strategy:</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Vertical (Threads/Workers):</w:t>
      </w:r>
      <w:r w:rsidDel="00000000" w:rsidR="00000000" w:rsidRPr="00000000">
        <w:rPr>
          <w:rFonts w:ascii="Google Sans Text" w:cs="Google Sans Text" w:eastAsia="Google Sans Text" w:hAnsi="Google Sans Text"/>
          <w:color w:val="1f1f1f"/>
          <w:rtl w:val="0"/>
        </w:rPr>
        <w:t xml:space="preserve"> Set Gunicorn workers based on the CPU limits assigned to the Pod. A common formula is Workers = (2 x CPUs) + 1.</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Horizontal (Replicas):</w:t>
      </w:r>
      <w:r w:rsidDel="00000000" w:rsidR="00000000" w:rsidRPr="00000000">
        <w:rPr>
          <w:rFonts w:ascii="Google Sans Text" w:cs="Google Sans Text" w:eastAsia="Google Sans Text" w:hAnsi="Google Sans Text"/>
          <w:color w:val="1f1f1f"/>
          <w:rtl w:val="0"/>
        </w:rPr>
        <w:t xml:space="preserve"> Use the Horizontal Pod Autoscaler (HPA) to add more Pods when aggregate CPU usage exceeds a threshold (e.g., 70%).</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Probe Triad: Solving the Startup vs. Liveness Dilemma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Misconfigured health checks are the leading cause of instability in Kubernetes. A common failure mode is the "Restart Loop of Death," where a slow-starting application is killed by its Liveness probe before it is fully initialized.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Universal Template utilizes the full triad of probes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Probe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Purpose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Configuration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Failure Consequence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Startup Probe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Confirms the application has fully initialized (loaded models, connected to 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failureThreshold (e.g., 30) * periodSeconds (e.g., 10) = 300s buffer.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Kills the container. Blocks other probes from running until success.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Readiness Probe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Confirms the application can accept traffic </w:t>
            </w:r>
            <w:r w:rsidDel="00000000" w:rsidR="00000000" w:rsidRPr="00000000">
              <w:rPr>
                <w:rFonts w:ascii="Google Sans Text" w:cs="Google Sans Text" w:eastAsia="Google Sans Text" w:hAnsi="Google Sans Text"/>
                <w:i w:val="1"/>
                <w:iCs w:val="1"/>
                <w:color w:val="1f1f1f"/>
                <w:shd w:fill="auto" w:val="clear"/>
                <w:rtl w:val="0"/>
              </w:rPr>
              <w:t xml:space="preserve">right now</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Frequent checks (e.g., every 5s). Low threshold.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Removes Pod from Service Load Balancer (traffic stops). Container continues running.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Liveness Probe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Confirms the application is not deadlocked.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Conservative. Higher threshold than Readiness.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Kills and restarts the container.</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Nuanced Insight:</w:t>
      </w:r>
      <w:r w:rsidDel="00000000" w:rsidR="00000000" w:rsidRPr="00000000">
        <w:rPr>
          <w:rFonts w:ascii="Google Sans Text" w:cs="Google Sans Text" w:eastAsia="Google Sans Text" w:hAnsi="Google Sans Text"/>
          <w:color w:val="1f1f1f"/>
          <w:rtl w:val="0"/>
        </w:rPr>
        <w:t xml:space="preserve"> The startupProbe is critical for GKE Workload Identity. The metadata server injection can sometimes add latency during Pod startup. Without a startup probe, the liveness probe might kick in too early, killing the pod while it's still waiting for credentials, causing a CrashLoopBackOff.</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Resource QoS: Guaranteed vs. Burstable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Kubernetes assigns a Quality of Service (QoS) class to pods based on their resource requests and limits. For high-scale production services, the </w:t>
      </w:r>
      <w:r w:rsidDel="00000000" w:rsidR="00000000" w:rsidRPr="00000000">
        <w:rPr>
          <w:rFonts w:ascii="Google Sans Text" w:cs="Google Sans Text" w:eastAsia="Google Sans Text" w:hAnsi="Google Sans Text"/>
          <w:b w:val="1"/>
          <w:bCs w:val="1"/>
          <w:color w:val="1f1f1f"/>
          <w:rtl w:val="0"/>
        </w:rPr>
        <w:t xml:space="preserve">Guaranteed</w:t>
      </w:r>
      <w:r w:rsidDel="00000000" w:rsidR="00000000" w:rsidRPr="00000000">
        <w:rPr>
          <w:rFonts w:ascii="Google Sans Text" w:cs="Google Sans Text" w:eastAsia="Google Sans Text" w:hAnsi="Google Sans Text"/>
          <w:color w:val="1f1f1f"/>
          <w:rtl w:val="0"/>
        </w:rPr>
        <w:t xml:space="preserve"> QoS class is strongly recommended.</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Guaranteed (Requests == Limits):</w:t>
      </w:r>
      <w:r w:rsidDel="00000000" w:rsidR="00000000" w:rsidRPr="00000000">
        <w:rPr>
          <w:rFonts w:ascii="Google Sans Text" w:cs="Google Sans Text" w:eastAsia="Google Sans Text" w:hAnsi="Google Sans Text"/>
          <w:color w:val="1f1f1f"/>
          <w:rtl w:val="0"/>
        </w:rPr>
        <w:t xml:space="preserve"> The node dedicates physical resources to the Pod. In the event of resource contention (Node OOM), these pods are the </w:t>
      </w:r>
      <w:r w:rsidDel="00000000" w:rsidR="00000000" w:rsidRPr="00000000">
        <w:rPr>
          <w:rFonts w:ascii="Google Sans Text" w:cs="Google Sans Text" w:eastAsia="Google Sans Text" w:hAnsi="Google Sans Text"/>
          <w:i w:val="1"/>
          <w:iCs w:val="1"/>
          <w:color w:val="1f1f1f"/>
          <w:rtl w:val="0"/>
        </w:rPr>
        <w:t xml:space="preserve">last</w:t>
      </w:r>
      <w:r w:rsidDel="00000000" w:rsidR="00000000" w:rsidRPr="00000000">
        <w:rPr>
          <w:rFonts w:ascii="Google Sans Text" w:cs="Google Sans Text" w:eastAsia="Google Sans Text" w:hAnsi="Google Sans Text"/>
          <w:color w:val="1f1f1f"/>
          <w:rtl w:val="0"/>
        </w:rPr>
        <w:t xml:space="preserve"> to be evicted.</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Burstable (Requests &lt; Limits):</w:t>
      </w:r>
      <w:r w:rsidDel="00000000" w:rsidR="00000000" w:rsidRPr="00000000">
        <w:rPr>
          <w:rFonts w:ascii="Google Sans Text" w:cs="Google Sans Text" w:eastAsia="Google Sans Text" w:hAnsi="Google Sans Text"/>
          <w:color w:val="1f1f1f"/>
          <w:rtl w:val="0"/>
        </w:rPr>
        <w:t xml:space="preserve"> The Pod uses a baseline but can "burst" into shared slack capacity. While cost-effective, this introduces unpredictable tail latency (CPU throttling) and makes the Pod a candidate for eviction if the node runs out of memory.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 staff-level template, predictability trumps slightly higher utilization. We set Requests equal to Limits.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Artifact: Standard Kubernetes Deployment YAML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manifest integrates the concurrency model, probe triad, and security hardening into a unified deployment standard.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YAML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apiVersion: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apps/v1</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kind: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Deployment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metadata:</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universal-python-service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namespace: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default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labels: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app:</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python-microservice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version: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v1.0.0</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tier: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backend</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spec:</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Base replica count (HPA will adjust this)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replicas: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Update Strategy: Zero Downtime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maxSurge: 25% allows creating new pods before killing old ones.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maxUnavailable: 0 ensures we never drop below 100% capacity during rollout.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strategy: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RollingUpdate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rollingUpdate: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maxSurge: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25</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maxUnavailable: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Critical for high availability [15]</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selector: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matchLabels: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app:</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python-microservice</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template: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metadata:</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labels: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app:</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python-microservice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annotations: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Prometheus Scraping (Standard Pattern)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prometheus.io/scrape: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prometheus.io/port: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"8000"</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prometheus.io/path:</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"/metrics"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Seccomp Security Profile (GKE Standard) [16]</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container.security.alpha.kubernetes.io/pod: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runtime/default</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spec:</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Link to the Kubernetes Service Account (bound to Workload Identity)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serviceAccountName: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python-app-sa</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Pod-Level Security Context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securityContext: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runAsUser: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1001</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runAsGroup:</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1001</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fsGroup:</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1001</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runAsNonRoot: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Enforce non-root execution [5]</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Graceful Shutdown: Wait for connections to drain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terminationGracePeriodSeconds: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60</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containers: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app</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image: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gcr.io/my-project/python-service:v1.0.0</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imagePullPolicy: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Always</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Container-Level Security Context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securityContext: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allowPrivilegeEscalation: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Prevent sudo/setuid binaries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readOnlyRootFilesystem: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Prevent runtime modifications [5]</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capabilities: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drop:</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ALL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Drop all Linux capabilities (NET_ADMIN, etc.) [16]</w:t>
      </w:r>
      <w:r w:rsidDel="00000000" w:rsidR="00000000" w:rsidRPr="00000000">
        <w:rPr>
          <w:rFonts w:ascii="Google Sans Text" w:cs="Google Sans Text" w:eastAsia="Google Sans Text" w:hAnsi="Google Sans Text"/>
          <w:color w:val="1f1f1f"/>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env:</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PORT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value: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"8000"</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GUNICORN_WORKERS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value: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"4"</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Tuned to match CPU limit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WORKLOAD_ENV</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value: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"production"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Cloud SQL Connection (Private IP)</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DB_HOST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value: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"10.0.0.5"</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Injected via Terraform/Secret ideally</w:t>
      </w:r>
      <w:r w:rsidDel="00000000" w:rsidR="00000000" w:rsidRPr="00000000">
        <w:rPr>
          <w:rFonts w:ascii="Google Sans Text" w:cs="Google Sans Text" w:eastAsia="Google Sans Text" w:hAnsi="Google Sans Text"/>
          <w:color w:val="1f1f1f"/>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Resource Management: Guaranteed QoS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resources: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requests: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cpu:</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"1000m"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Core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memory: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"1Gi"</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GB RAM</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limits: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cpu:</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"1000m"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Core (Matches Request)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memory: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"1Gi"</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GB RAM (Matches Request)</w:t>
      </w:r>
      <w:r w:rsidDel="00000000" w:rsidR="00000000" w:rsidRPr="00000000">
        <w:rPr>
          <w:rFonts w:ascii="Google Sans Text" w:cs="Google Sans Text" w:eastAsia="Google Sans Text" w:hAnsi="Google Sans Text"/>
          <w:color w:val="1f1f1f"/>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Probes Configuration </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Startup Probe: Gives the app time to boot (DB connections, ML models)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startupProbe: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httpGet: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path:</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/healthz</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8000</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failureThreshold: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30</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periodSeconds: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30 * 10 = 300 seconds (5 minutes) max startup time</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Readiness Probe: Traffic Control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If this fails, the pod is removed from the Service (Load Balancer).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readinessProbe: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httpGet: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path:</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/ready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8000</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initialDelaySeconds: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periodSeconds: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successThreshold: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failureThreshold: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Fail fast to stop sending traffic to broken pod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timeoutSeconds: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 Liveness Probe: Restart Control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If this fails, the pod is killed.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livenessProbe: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httpGet: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path:</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/healthz</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8000</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initialDelaySeconds: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periodSeconds: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failureThreshold: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Allow 3 failures before restart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timeoutSeconds: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w:t>
      </w:r>
      <w:r w:rsidDel="00000000" w:rsidR="00000000" w:rsidRPr="00000000">
        <w:rPr>
          <w:rFonts w:ascii="Google Sans Text" w:cs="Google Sans Text" w:eastAsia="Google Sans Text" w:hAnsi="Google Sans Text"/>
          <w:color w:val="1f1f1f"/>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Volume Mounts for Read-Only Filesystem Compliance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volumeMounts: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tmp-volume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mountPath:</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/tmp</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Python needs writable /tmp</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shm-volume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mountPath:</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/dev/shm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Gunicorn workers use shared memory </w:t>
      </w:r>
      <w:r w:rsidDel="00000000" w:rsidR="00000000" w:rsidRPr="00000000">
        <w:rPr>
          <w:rFonts w:ascii="Google Sans Text" w:cs="Google Sans Text" w:eastAsia="Google Sans Text" w:hAnsi="Google Sans Text"/>
          <w:color w:val="1f1f1f"/>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Lifecycle Hooks for Graceful Shutdown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lifecycle: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preStop:</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exec:</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Wait for the Kubelet to update iptables and remove the pod from endpoints.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Without this, in-flight requests might be severed.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command: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"/bin/sh"</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"sleep 10"</w:t>
      </w:r>
      <w:r w:rsidDel="00000000" w:rsidR="00000000" w:rsidRPr="00000000">
        <w:rPr>
          <w:rFonts w:ascii="Google Sans Text" w:cs="Google Sans Text" w:eastAsia="Google Sans Text" w:hAnsi="Google Sans Text"/>
          <w:color w:val="1f1f1f"/>
          <w:shd w:fill="f0f4f9" w:val="clear"/>
          <w:rtl w:val="0"/>
        </w:rPr>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volumes: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tmp-volume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emptyDir:</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shm-volume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emptyDir: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medium: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Memory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Use RAM for speed</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Infrastructure as Code: Cloud SQL and Private Networking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infrastructure layer underpins the application's reliability. For GKE and Cloud SQL, the networking topology is the most frequent source of configuration errors. The Universal Template mandates a </w:t>
      </w:r>
      <w:r w:rsidDel="00000000" w:rsidR="00000000" w:rsidRPr="00000000">
        <w:rPr>
          <w:rFonts w:ascii="Google Sans Text" w:cs="Google Sans Text" w:eastAsia="Google Sans Text" w:hAnsi="Google Sans Text"/>
          <w:b w:val="1"/>
          <w:bCs w:val="1"/>
          <w:color w:val="1f1f1f"/>
          <w:rtl w:val="0"/>
        </w:rPr>
        <w:t xml:space="preserve">Private IP</w:t>
      </w:r>
      <w:r w:rsidDel="00000000" w:rsidR="00000000" w:rsidRPr="00000000">
        <w:rPr>
          <w:rFonts w:ascii="Google Sans Text" w:cs="Google Sans Text" w:eastAsia="Google Sans Text" w:hAnsi="Google Sans Text"/>
          <w:color w:val="1f1f1f"/>
          <w:rtl w:val="0"/>
        </w:rPr>
        <w:t xml:space="preserve"> configuration, utilizing Google's Service Networking API (VPC Peering) to ensure that database traffic never traverses the public internet.</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VPC Peering Dependency Graph</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Automating Private IP Cloud SQL with Terraform presents a classic "race condition." The Cloud SQL instance depends on a Private VPC Connection. This connection depends on a Reserved IP Range.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If Terraform attempts to create the SQL instance before the VPC peering routes have fully propagated in the Google Cloud control plane, the creation will fail, or worse, the instance might be created without the private path, rendering it unreachable from GKE.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Solution: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must construct an explicit dependency chain using depends_on. The Cloud SQL resource must explicitly depend on the google_service_networking_connection resource.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Workload Identity Federation: The Keyless Future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Historically, applications authenticated to Google Cloud APIs (like Cloud SQL or Cloud Storage) using Service Account Keys (JSON files). These keys are long-lived credentials that are easily leaked (e.g., committed to git) and difficult to rotate.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Workload Identity Federation</w:t>
      </w:r>
      <w:r w:rsidDel="00000000" w:rsidR="00000000" w:rsidRPr="00000000">
        <w:rPr>
          <w:rFonts w:ascii="Google Sans Text" w:cs="Google Sans Text" w:eastAsia="Google Sans Text" w:hAnsi="Google Sans Text"/>
          <w:color w:val="1f1f1f"/>
          <w:rtl w:val="0"/>
        </w:rPr>
        <w:t xml:space="preserve"> solves this by bridging the Kubernetes Service Account (KSA) with the Google Service Account (GSA).</w:t>
      </w:r>
    </w:p>
    <w:p w:rsidR="00000000" w:rsidDel="00000000" w:rsidP="00000000" w:rsidRDefault="00000000" w:rsidRPr="00000000" w14:paraId="0000006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Trust:</w:t>
      </w:r>
      <w:r w:rsidDel="00000000" w:rsidR="00000000" w:rsidRPr="00000000">
        <w:rPr>
          <w:rFonts w:ascii="Google Sans Text" w:cs="Google Sans Text" w:eastAsia="Google Sans Text" w:hAnsi="Google Sans Text"/>
          <w:color w:val="1f1f1f"/>
          <w:rtl w:val="0"/>
        </w:rPr>
        <w:t xml:space="preserve"> GKE creates an OIDC token for the KSA.</w:t>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Exchange:</w:t>
      </w:r>
      <w:r w:rsidDel="00000000" w:rsidR="00000000" w:rsidRPr="00000000">
        <w:rPr>
          <w:rFonts w:ascii="Google Sans Text" w:cs="Google Sans Text" w:eastAsia="Google Sans Text" w:hAnsi="Google Sans Text"/>
          <w:color w:val="1f1f1f"/>
          <w:rtl w:val="0"/>
        </w:rPr>
        <w:t xml:space="preserve"> The KSA exchanges this token with the GKE Metadata Server for a short-lived Google Access Token.</w:t>
      </w:r>
    </w:p>
    <w:p w:rsidR="00000000" w:rsidDel="00000000" w:rsidP="00000000" w:rsidRDefault="00000000" w:rsidRPr="00000000" w14:paraId="0000006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Access:</w:t>
      </w:r>
      <w:r w:rsidDel="00000000" w:rsidR="00000000" w:rsidRPr="00000000">
        <w:rPr>
          <w:rFonts w:ascii="Google Sans Text" w:cs="Google Sans Text" w:eastAsia="Google Sans Text" w:hAnsi="Google Sans Text"/>
          <w:color w:val="1f1f1f"/>
          <w:rtl w:val="0"/>
        </w:rPr>
        <w:t xml:space="preserve"> The application uses the Google Access Token to access the SQL database (via the Cloud SQL Auth Proxy or language connectors).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approach completely eliminates the need for managing secrets/keys for infrastructure access.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Cloud SQL Architecture for High Scale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high-scale workloads, a single-zone database is a single point of failure. The Universal Template mandates:</w:t>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Regional Availability:</w:t>
      </w:r>
      <w:r w:rsidDel="00000000" w:rsidR="00000000" w:rsidRPr="00000000">
        <w:rPr>
          <w:rFonts w:ascii="Google Sans Text" w:cs="Google Sans Text" w:eastAsia="Google Sans Text" w:hAnsi="Google Sans Text"/>
          <w:color w:val="1f1f1f"/>
          <w:rtl w:val="0"/>
        </w:rPr>
        <w:t xml:space="preserve"> The instance consists of a primary and a standby in a different zone. Synchronous replication ensures zero data loss (RPO=0) in case of a zonal failure.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Private Services Access:</w:t>
      </w:r>
      <w:r w:rsidDel="00000000" w:rsidR="00000000" w:rsidRPr="00000000">
        <w:rPr>
          <w:rFonts w:ascii="Google Sans Text" w:cs="Google Sans Text" w:eastAsia="Google Sans Text" w:hAnsi="Google Sans Text"/>
          <w:color w:val="1f1f1f"/>
          <w:rtl w:val="0"/>
        </w:rPr>
        <w:t xml:space="preserve"> Using internal IP addresses reduces latency and egress costs compared to public IP routing.</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Point-in-Time Recovery (PITR):</w:t>
      </w:r>
      <w:r w:rsidDel="00000000" w:rsidR="00000000" w:rsidRPr="00000000">
        <w:rPr>
          <w:rFonts w:ascii="Google Sans Text" w:cs="Google Sans Text" w:eastAsia="Google Sans Text" w:hAnsi="Google Sans Text"/>
          <w:color w:val="1f1f1f"/>
          <w:rtl w:val="0"/>
        </w:rPr>
        <w:t xml:space="preserve"> Essential for disaster recovery, allowing rollbacks to specific transaction timestamps.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Artifact: Terraform Snippet (Network + Identity + SQL)</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Terraform module implements the robust dependency chain required for a private, secure database environment.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Terraform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1. Network Configuration &amp; VPC Peering</w:t>
        <w:br w:type="textWrapping"/>
        <w:t xml:space="preserve"># ------------------------------------------------------------------------------</w:t>
        <w:br w:type="textWrapping"/>
        <w:br w:type="textWrapping"/>
        <w:t xml:space="preserve"># Reference the existing VPC where GKE is deployed.</w:t>
        <w:br w:type="textWrapping"/>
        <w:t xml:space="preserve"># Using 'data' allows us to decouple the app infra from the network infra.</w:t>
        <w:br w:type="textWrapping"/>
        <w:t xml:space="preserve">data "google_compute_network" "main_vpc" {</w:t>
        <w:br w:type="textWrapping"/>
        <w:t xml:space="preserve">  name = "default" # Replace with your actual VPC name</w:t>
        <w:br w:type="textWrapping"/>
        <w:t xml:space="preserve">}</w:t>
        <w:br w:type="textWrapping"/>
        <w:br w:type="textWrapping"/>
        <w:t xml:space="preserve"># 1. Reserve a Global Internal IP Range.</w:t>
        <w:br w:type="textWrapping"/>
        <w:t xml:space="preserve"># This range is used for the peering connection. It must not overlap with GKE subnets.</w:t>
        <w:br w:type="textWrapping"/>
        <w:t xml:space="preserve">resource "google_compute_global_address" "private_ip_alloc" {</w:t>
        <w:br w:type="textWrapping"/>
        <w:t xml:space="preserve">  name          = "cloud-sql-private-range"</w:t>
        <w:br w:type="textWrapping"/>
        <w:t xml:space="preserve">  purpose       = "VPC_PEERING"</w:t>
        <w:br w:type="textWrapping"/>
        <w:t xml:space="preserve">  address_type  = "INTERNAL"</w:t>
        <w:br w:type="textWrapping"/>
        <w:t xml:space="preserve">  prefix_length = 16 # /16 gives 65k IPs, sufficient for many services</w:t>
        <w:br w:type="textWrapping"/>
        <w:t xml:space="preserve">  network       = data.google_compute_network.main_vpc.id</w:t>
        <w:br w:type="textWrapping"/>
        <w:t xml:space="preserve">}</w:t>
        <w:br w:type="textWrapping"/>
        <w:br w:type="textWrapping"/>
        <w:t xml:space="preserve"># 2. Establish the VPC Peering Connection.</w:t>
        <w:br w:type="textWrapping"/>
        <w:t xml:space="preserve"># This connects your VPC to the Google-managed VPC hosting Cloud SQL.</w:t>
        <w:br w:type="textWrapping"/>
        <w:t xml:space="preserve">resource "google_service_networking_connection" "private_vpc_connection" {</w:t>
        <w:br w:type="textWrapping"/>
        <w:t xml:space="preserve">  network                 = data.google_compute_network.main_vpc.id</w:t>
        <w:br w:type="textWrapping"/>
        <w:t xml:space="preserve">  service                 = "servicenetworking.googleapis.com"</w:t>
        <w:br w:type="textWrapping"/>
        <w:t xml:space="preserve">  reserved_peering_ranges = [google_compute_global_address.private_ip_alloc.name]</w:t>
        <w:br w:type="textWrapping"/>
        <w:t xml:space="preserve">}</w:t>
        <w:br w:type="textWrapping"/>
        <w:br w:type="textWrapping"/>
        <w:t xml:space="preserve"># ------------------------------------------------------------------------------</w:t>
        <w:br w:type="textWrapping"/>
        <w:t xml:space="preserve"># 2. Cloud SQL Instance (Private IP Only)</w:t>
        <w:br w:type="textWrapping"/>
        <w:t xml:space="preserve"># ------------------------------------------------------------------------------</w:t>
        <w:br w:type="textWrapping"/>
        <w:br w:type="textWrapping"/>
        <w:t xml:space="preserve"># Generate a random suffix to ensure the instance name is unique globally.</w:t>
        <w:br w:type="textWrapping"/>
        <w:t xml:space="preserve">resource "random_id" "db_suffix" {</w:t>
        <w:br w:type="textWrapping"/>
        <w:t xml:space="preserve">  byte_length = 4</w:t>
        <w:br w:type="textWrapping"/>
        <w:t xml:space="preserve">}</w:t>
        <w:br w:type="textWrapping"/>
        <w:br w:type="textWrapping"/>
        <w:t xml:space="preserve">resource "google_sql_database_instance" "master" {</w:t>
        <w:br w:type="textWrapping"/>
        <w:t xml:space="preserve">  name             = "production-db-${random_id.db_suffix.hex}"</w:t>
        <w:br w:type="textWrapping"/>
        <w:t xml:space="preserve">  region           = "us-central1"</w:t>
        <w:br w:type="textWrapping"/>
        <w:t xml:space="preserve">  database_version = "POSTGRES_15"</w:t>
        <w:br w:type="textWrapping"/>
        <w:br w:type="textWrapping"/>
        <w:t xml:space="preserve">  # CRITICAL: Explicit dependency.</w:t>
        <w:br w:type="textWrapping"/>
        <w:t xml:space="preserve">  # Terraform must wait for the peering connection to complete before creating the DB.</w:t>
        <w:br w:type="textWrapping"/>
        <w:t xml:space="preserve">  # Without this, the API call will fail stating the network is not ready. </w:t>
        <w:br w:type="textWrapping"/>
        <w:t xml:space="preserve">  depends_on = [google_service_networking_connection.private_vpc_connection]</w:t>
        <w:br w:type="textWrapping"/>
        <w:br w:type="textWrapping"/>
        <w:t xml:space="preserve">  settings {</w:t>
        <w:br w:type="textWrapping"/>
        <w:t xml:space="preserve">    # Instance sizing: Standard-4 is a good starting point for production.</w:t>
        <w:br w:type="textWrapping"/>
        <w:t xml:space="preserve">    # Avoid shared-core (f1-micro) for production due to CPU throttling.</w:t>
        <w:br w:type="textWrapping"/>
        <w:t xml:space="preserve">    tier = "db-custom-4-16384" # 4 vCPU, 16GB RAM</w:t>
        <w:br w:type="textWrapping"/>
        <w:t xml:space="preserve">    </w:t>
        <w:br w:type="textWrapping"/>
        <w:t xml:space="preserve">    # High Availability: REGIONAL creates a standby in a different zone.</w:t>
        <w:br w:type="textWrapping"/>
        <w:t xml:space="preserve">    availability_type = "REGIONAL" </w:t>
        <w:br w:type="textWrapping"/>
        <w:t xml:space="preserve">    </w:t>
        <w:br w:type="textWrapping"/>
        <w:t xml:space="preserve">    # Storage Configuration</w:t>
        <w:br w:type="textWrapping"/>
        <w:t xml:space="preserve">    disk_autoresize = true</w:t>
        <w:br w:type="textWrapping"/>
        <w:t xml:space="preserve">    disk_size       = 100</w:t>
        <w:br w:type="textWrapping"/>
        <w:t xml:space="preserve">    disk_type       = "PD_SSD" # SSD is mandatory for high-scale IOPS</w:t>
        <w:br w:type="textWrapping"/>
        <w:br w:type="textWrapping"/>
        <w:t xml:space="preserve">    ip_configuration {</w:t>
        <w:br w:type="textWrapping"/>
        <w:t xml:space="preserve">      ipv4_enabled    = false       # Security: Disable Public IP entirely [20]</w:t>
        <w:br w:type="textWrapping"/>
        <w:t xml:space="preserve">      private_network = data.google_compute_network.main_vpc.id</w:t>
        <w:br w:type="textWrapping"/>
        <w:t xml:space="preserve">      enable_private_path_for_google_cloud_services = true</w:t>
        <w:br w:type="textWrapping"/>
        <w:t xml:space="preserve">      </w:t>
        <w:br w:type="textWrapping"/>
        <w:t xml:space="preserve">      # Security: Enforce SSL/TLS for all connections</w:t>
        <w:br w:type="textWrapping"/>
        <w:t xml:space="preserve">      require_ssl = true</w:t>
        <w:br w:type="textWrapping"/>
        <w:t xml:space="preserve">    }</w:t>
        <w:br w:type="textWrapping"/>
        <w:t xml:space="preserve">    </w:t>
        <w:br w:type="textWrapping"/>
        <w:t xml:space="preserve">    backup_configuration {</w:t>
        <w:br w:type="textWrapping"/>
        <w:t xml:space="preserve">      enabled                        = true</w:t>
        <w:br w:type="textWrapping"/>
        <w:t xml:space="preserve">      point_in_time_recovery_enabled = true # Essential for DR</w:t>
        <w:br w:type="textWrapping"/>
        <w:t xml:space="preserve">      start_time                     = "02:00" # Off-peak backup</w:t>
        <w:br w:type="textWrapping"/>
        <w:t xml:space="preserve">    }</w:t>
        <w:br w:type="textWrapping"/>
        <w:t xml:space="preserve">    </w:t>
        <w:br w:type="textWrapping"/>
        <w:t xml:space="preserve">    # Maintenance Window: Control when updates happen</w:t>
        <w:br w:type="textWrapping"/>
        <w:t xml:space="preserve">    maintenance_window {</w:t>
        <w:br w:type="textWrapping"/>
        <w:t xml:space="preserve">      day  = 7 # Sunday</w:t>
        <w:br w:type="textWrapping"/>
        <w:t xml:space="preserve">      hour = 3 # 3 AM</w:t>
        <w:br w:type="textWrapping"/>
        <w:t xml:space="preserve">    }</w:t>
        <w:br w:type="textWrapping"/>
        <w:t xml:space="preserve">  }</w:t>
        <w:br w:type="textWrapping"/>
        <w:br w:type="textWrapping"/>
        <w:t xml:space="preserve">  # Safety: Prevent Terraform from accidentally deleting the production database.</w:t>
        <w:br w:type="textWrapping"/>
        <w:t xml:space="preserve">  deletion_protection = true</w:t>
        <w:br w:type="textWrapping"/>
        <w:t xml:space="preserve">}</w:t>
        <w:br w:type="textWrapping"/>
        <w:br w:type="textWrapping"/>
        <w:t xml:space="preserve"># ------------------------------------------------------------------------------</w:t>
        <w:br w:type="textWrapping"/>
        <w:t xml:space="preserve"># 3. Workload Identity Configuration</w:t>
        <w:br w:type="textWrapping"/>
        <w:t xml:space="preserve"># ------------------------------------------------------------------------------</w:t>
        <w:br w:type="textWrapping"/>
        <w:br w:type="textWrapping"/>
        <w:t xml:space="preserve"># 1. The Google Service Account (GSA) that represents the application in IAM.</w:t>
        <w:br w:type="textWrapping"/>
        <w:t xml:space="preserve">resource "google_service_account" "db_app_sa" {</w:t>
        <w:br w:type="textWrapping"/>
        <w:t xml:space="preserve">  account_id   = "python-microservice-sa"</w:t>
        <w:br w:type="textWrapping"/>
        <w:t xml:space="preserve">  display_name = "Python Microservice Service Account"</w:t>
        <w:br w:type="textWrapping"/>
        <w:t xml:space="preserve">  description  = "Used by GKE pods to access Cloud SQL via Workload Identity"</w:t>
        <w:br w:type="textWrapping"/>
        <w:t xml:space="preserve">}</w:t>
        <w:br w:type="textWrapping"/>
        <w:br w:type="textWrapping"/>
        <w:t xml:space="preserve"># 2. Grant the GSA permission to connect to Cloud SQL.</w:t>
        <w:br w:type="textWrapping"/>
        <w:t xml:space="preserve">resource "google_project_iam_member" "sql_client" {</w:t>
        <w:br w:type="textWrapping"/>
        <w:t xml:space="preserve">  project = var.project_id</w:t>
        <w:br w:type="textWrapping"/>
        <w:t xml:space="preserve">  role    = "roles/cloudsql.client"</w:t>
        <w:br w:type="textWrapping"/>
        <w:t xml:space="preserve">  member  = "serviceAccount:${google_service_account.db_app_sa.email}"</w:t>
        <w:br w:type="textWrapping"/>
        <w:t xml:space="preserve">}</w:t>
        <w:br w:type="textWrapping"/>
        <w:br w:type="textWrapping"/>
        <w:t xml:space="preserve"># 3. The IAM Binding: The "Bridge" between Kubernetes and Google Cloud.</w:t>
        <w:br w:type="textWrapping"/>
        <w:t xml:space="preserve"># This allows the Kubernetes Service Account (python-app-sa) in the 'default' namespace</w:t>
        <w:br w:type="textWrapping"/>
        <w:t xml:space="preserve"># to impersonate the Google Service Account.</w:t>
        <w:br w:type="textWrapping"/>
        <w:t xml:space="preserve"># Format: serviceAccount:&lt;PROJECT_ID&gt;.svc.id.goog[21, 22]</w:t>
        <w:br w:type="textWrapping"/>
        <w:t xml:space="preserve">resource "google_service_account_iam_binding" "workload_identity_binding" {</w:t>
        <w:br w:type="textWrapping"/>
        <w:t xml:space="preserve">  service_account_id = google_service_account.db_app_sa.name</w:t>
        <w:br w:type="textWrapping"/>
        <w:t xml:space="preserve">  role               = "roles/iam.workloadIdentityUser"</w:t>
        <w:br w:type="textWrapping"/>
        <w:br w:type="textWrapping"/>
        <w:t xml:space="preserve">  members = [</w:t>
        <w:br w:type="textWrapping"/>
        <w:t xml:space="preserve">    "serviceAccount:${var.project_id}.svc.id.goog[default/python-app-sa]"</w:t>
        <w:br w:type="textWrapping"/>
        <w:t xml:space="preserve">  ]</w:t>
        <w:br w:type="textWrapping"/>
        <w:t xml:space="preserve">}</w:t>
        <w:br w:type="textWrapping"/>
        <w:br w:type="textWrapping"/>
        <w:t xml:space="preserve"># ------------------------------------------------------------------------------</w:t>
        <w:br w:type="textWrapping"/>
        <w:t xml:space="preserve"># 4. Outputs</w:t>
        <w:br w:type="textWrapping"/>
        <w:t xml:space="preserve"># ------------------------------------------------------------------------------</w:t>
        <w:br w:type="textWrapping"/>
        <w:br w:type="textWrapping"/>
        <w:t xml:space="preserve">output "cloud_sql_connection_name" {</w:t>
        <w:br w:type="textWrapping"/>
        <w:t xml:space="preserve">  description = "The connection name to be used by the Cloud SQL Proxy"</w:t>
        <w:br w:type="textWrapping"/>
        <w:t xml:space="preserve">  value       = google_sql_database_instance.master.connection_name</w:t>
        <w:br w:type="textWrapping"/>
        <w:t xml:space="preserve">}</w:t>
        <w:br w:type="textWrapping"/>
        <w:br w:type="textWrapping"/>
        <w:t xml:space="preserve">output "gsa_email" {</w:t>
        <w:br w:type="textWrapping"/>
        <w:t xml:space="preserve">  description = "The email of the Google Service Account for KSA annotation"</w:t>
        <w:br w:type="textWrapping"/>
        <w:t xml:space="preserve">  value       = google_service_account.db_app_sa.email</w:t>
        <w:br w:type="textWrapping"/>
        <w:t xml:space="preserve">}</w:t>
        <w:br w:type="textWrapping"/>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Strategic Synthesis and Future Outlook</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artifacts provided above—the Dockerfile, the Kubernetes Deployment, and the Terraform configuration—constitute the "Universal Template." However, the Staff Engineer's responsibility extends beyond code to the strategic implications of these choices.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Cost of Security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Implementing this template increases complexity. The multi-stage build takes longer to design than a simple FROM python. The Workload Identity setup requires coordination between GKE and IAM. However, the cost of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doing this is far higher. A root compromise of a container can lead to a cluster-wide breach. A public IP on a database is a beacon for botnets. This template represents the "minimum viable rigor" for a modern enterprise.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Scalability Limits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architecture scales linearly until it hits the limits of the Cloud SQL database.</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Connection Limits:</w:t>
      </w:r>
      <w:r w:rsidDel="00000000" w:rsidR="00000000" w:rsidRPr="00000000">
        <w:rPr>
          <w:rFonts w:ascii="Google Sans Text" w:cs="Google Sans Text" w:eastAsia="Google Sans Text" w:hAnsi="Google Sans Text"/>
          <w:color w:val="1f1f1f"/>
          <w:rtl w:val="0"/>
        </w:rPr>
        <w:t xml:space="preserve"> Even with Gunicorn pooling, 1000 pods with 4 workers each = 4000 open connections. This exceeds the default limits of smaller Postgres instances.</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Mitigation:</w:t>
      </w:r>
      <w:r w:rsidDel="00000000" w:rsidR="00000000" w:rsidRPr="00000000">
        <w:rPr>
          <w:rFonts w:ascii="Google Sans Text" w:cs="Google Sans Text" w:eastAsia="Google Sans Text" w:hAnsi="Google Sans Text"/>
          <w:color w:val="1f1f1f"/>
          <w:rtl w:val="0"/>
        </w:rPr>
        <w:t xml:space="preserve"> For hyper-scale, one must introduce an intermediate pooling layer, such as </w:t>
      </w:r>
      <w:r w:rsidDel="00000000" w:rsidR="00000000" w:rsidRPr="00000000">
        <w:rPr>
          <w:rFonts w:ascii="Google Sans Text" w:cs="Google Sans Text" w:eastAsia="Google Sans Text" w:hAnsi="Google Sans Text"/>
          <w:b w:val="1"/>
          <w:bCs w:val="1"/>
          <w:color w:val="1f1f1f"/>
          <w:rtl w:val="0"/>
        </w:rPr>
        <w:t xml:space="preserve">PgBouncer</w:t>
      </w:r>
      <w:r w:rsidDel="00000000" w:rsidR="00000000" w:rsidRPr="00000000">
        <w:rPr>
          <w:rFonts w:ascii="Google Sans Text" w:cs="Google Sans Text" w:eastAsia="Google Sans Text" w:hAnsi="Google Sans Text"/>
          <w:color w:val="1f1f1f"/>
          <w:rtl w:val="0"/>
        </w:rPr>
        <w:t xml:space="preserve">, either as a sidecar or a standalone Deployment, to multiplex thousands of client connections onto a few hundred backend connections.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Recommendation Summary</w:t>
      </w:r>
    </w:p>
    <w:p w:rsidR="00000000" w:rsidDel="00000000" w:rsidP="00000000" w:rsidRDefault="00000000" w:rsidRPr="00000000" w14:paraId="0000007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Adopt uv immediately:</w:t>
      </w:r>
      <w:r w:rsidDel="00000000" w:rsidR="00000000" w:rsidRPr="00000000">
        <w:rPr>
          <w:rFonts w:ascii="Google Sans Text" w:cs="Google Sans Text" w:eastAsia="Google Sans Text" w:hAnsi="Google Sans Text"/>
          <w:color w:val="1f1f1f"/>
          <w:rtl w:val="0"/>
        </w:rPr>
        <w:t xml:space="preserve"> It is the future of Python packaging and solves the performance bottlenecks of pip in CI/CD.</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7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Enforce Read-Only Filesystems:</w:t>
      </w:r>
      <w:r w:rsidDel="00000000" w:rsidR="00000000" w:rsidRPr="00000000">
        <w:rPr>
          <w:rFonts w:ascii="Google Sans Text" w:cs="Google Sans Text" w:eastAsia="Google Sans Text" w:hAnsi="Google Sans Text"/>
          <w:color w:val="1f1f1f"/>
          <w:rtl w:val="0"/>
        </w:rPr>
        <w:t xml:space="preserve"> This single change eliminates a vast category of malware and persistence vectors.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7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Strict Networking:</w:t>
      </w:r>
      <w:r w:rsidDel="00000000" w:rsidR="00000000" w:rsidRPr="00000000">
        <w:rPr>
          <w:rFonts w:ascii="Google Sans Text" w:cs="Google Sans Text" w:eastAsia="Google Sans Text" w:hAnsi="Google Sans Text"/>
          <w:color w:val="1f1f1f"/>
          <w:rtl w:val="0"/>
        </w:rPr>
        <w:t xml:space="preserve"> Treat the network as hostile. Use Private IP, disable public access, and use TLS for all internal traffic.</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implementing this Universal Microservice Template, organizations establish a baseline of operational excellence that supports rapid innovation while maintaining the robust stability required for mission-critical systems.</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Best Practices for Python Developers | TestDriven.io, accessed February 9, 2026, </w:t>
      </w:r>
      <w:hyperlink r:id="rId6">
        <w:r w:rsidDel="00000000" w:rsidR="00000000" w:rsidRPr="00000000">
          <w:rPr>
            <w:rFonts w:ascii="Google Sans" w:cs="Google Sans" w:eastAsia="Google Sans" w:hAnsi="Google Sans"/>
            <w:color w:val="0000ee"/>
            <w:sz w:val="24"/>
            <w:szCs w:val="24"/>
            <w:u w:val="single"/>
            <w:rtl w:val="0"/>
          </w:rPr>
          <w:t xml:space="preserve">https://testdriven.io/blog/docker-best-practices/</w:t>
        </w:r>
      </w:hyperlink>
      <w:r w:rsidDel="00000000" w:rsidR="00000000" w:rsidRPr="00000000">
        <w:rPr>
          <w:rtl w:val="0"/>
        </w:rPr>
      </w:r>
    </w:p>
    <w:p w:rsidR="00000000" w:rsidDel="00000000" w:rsidP="00000000" w:rsidRDefault="00000000" w:rsidRPr="00000000" w14:paraId="0000008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Smaller Container Images: Docker Multi-Stage Builds | iximiuz Labs, accessed February 9, 2026, </w:t>
      </w:r>
      <w:hyperlink r:id="rId7">
        <w:r w:rsidDel="00000000" w:rsidR="00000000" w:rsidRPr="00000000">
          <w:rPr>
            <w:rFonts w:ascii="Google Sans" w:cs="Google Sans" w:eastAsia="Google Sans" w:hAnsi="Google Sans"/>
            <w:color w:val="0000ee"/>
            <w:sz w:val="24"/>
            <w:szCs w:val="24"/>
            <w:u w:val="single"/>
            <w:rtl w:val="0"/>
          </w:rPr>
          <w:t xml:space="preserve">https://labs.iximiuz.com/tutorials/docker-multi-stage-builds/</w:t>
        </w:r>
      </w:hyperlink>
      <w:r w:rsidDel="00000000" w:rsidR="00000000" w:rsidRPr="00000000">
        <w:rPr>
          <w:rtl w:val="0"/>
        </w:rPr>
      </w:r>
    </w:p>
    <w:p w:rsidR="00000000" w:rsidDel="00000000" w:rsidP="00000000" w:rsidRDefault="00000000" w:rsidRPr="00000000" w14:paraId="0000008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Production-ready Python Docker Containers with uv, accessed February 9, 2026, </w:t>
      </w:r>
      <w:hyperlink r:id="rId8">
        <w:r w:rsidDel="00000000" w:rsidR="00000000" w:rsidRPr="00000000">
          <w:rPr>
            <w:rFonts w:ascii="Google Sans" w:cs="Google Sans" w:eastAsia="Google Sans" w:hAnsi="Google Sans"/>
            <w:color w:val="0000ee"/>
            <w:sz w:val="24"/>
            <w:szCs w:val="24"/>
            <w:u w:val="single"/>
            <w:rtl w:val="0"/>
          </w:rPr>
          <w:t xml:space="preserve">https://hynek.me/articles/docker-uv/</w:t>
        </w:r>
      </w:hyperlink>
      <w:r w:rsidDel="00000000" w:rsidR="00000000" w:rsidRPr="00000000">
        <w:rPr>
          <w:rtl w:val="0"/>
        </w:rPr>
      </w:r>
    </w:p>
    <w:p w:rsidR="00000000" w:rsidDel="00000000" w:rsidP="00000000" w:rsidRDefault="00000000" w:rsidRPr="00000000" w14:paraId="0000008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Harden your cluster security | Google Distributed Cloud (software only) for bare metal, accessed February 9, 2026, </w:t>
      </w:r>
      <w:hyperlink r:id="rId9">
        <w:r w:rsidDel="00000000" w:rsidR="00000000" w:rsidRPr="00000000">
          <w:rPr>
            <w:rFonts w:ascii="Google Sans" w:cs="Google Sans" w:eastAsia="Google Sans" w:hAnsi="Google Sans"/>
            <w:color w:val="0000ee"/>
            <w:sz w:val="24"/>
            <w:szCs w:val="24"/>
            <w:u w:val="single"/>
            <w:rtl w:val="0"/>
          </w:rPr>
          <w:t xml:space="preserve">https://docs.cloud.google.com/kubernetes-engine/distributed-cloud/bare-metal/docs/how-to/hardening-your-cluster</w:t>
        </w:r>
      </w:hyperlink>
      <w:r w:rsidDel="00000000" w:rsidR="00000000" w:rsidRPr="00000000">
        <w:rPr>
          <w:rtl w:val="0"/>
        </w:rPr>
      </w:r>
    </w:p>
    <w:p w:rsidR="00000000" w:rsidDel="00000000" w:rsidP="00000000" w:rsidRDefault="00000000" w:rsidRPr="00000000" w14:paraId="0000008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Security Best Practices Part 3: Security Context - Dynatrace, accessed February 9, 2026, </w:t>
      </w:r>
      <w:hyperlink r:id="rId10">
        <w:r w:rsidDel="00000000" w:rsidR="00000000" w:rsidRPr="00000000">
          <w:rPr>
            <w:rFonts w:ascii="Google Sans" w:cs="Google Sans" w:eastAsia="Google Sans" w:hAnsi="Google Sans"/>
            <w:color w:val="0000ee"/>
            <w:sz w:val="24"/>
            <w:szCs w:val="24"/>
            <w:u w:val="single"/>
            <w:rtl w:val="0"/>
          </w:rPr>
          <w:t xml:space="preserve">https://www.dynatrace.com/news/blog/kubernetes-security-best-practices-security-context/</w:t>
        </w:r>
      </w:hyperlink>
      <w:r w:rsidDel="00000000" w:rsidR="00000000" w:rsidRPr="00000000">
        <w:rPr>
          <w:rtl w:val="0"/>
        </w:rPr>
      </w:r>
    </w:p>
    <w:p w:rsidR="00000000" w:rsidDel="00000000" w:rsidP="00000000" w:rsidRDefault="00000000" w:rsidRPr="00000000" w14:paraId="0000008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Security Context: Configuration and Best Practices - Wiz, accessed February 9, 2026, </w:t>
      </w:r>
      <w:hyperlink r:id="rId11">
        <w:r w:rsidDel="00000000" w:rsidR="00000000" w:rsidRPr="00000000">
          <w:rPr>
            <w:rFonts w:ascii="Google Sans" w:cs="Google Sans" w:eastAsia="Google Sans" w:hAnsi="Google Sans"/>
            <w:color w:val="0000ee"/>
            <w:sz w:val="24"/>
            <w:szCs w:val="24"/>
            <w:u w:val="single"/>
            <w:rtl w:val="0"/>
          </w:rPr>
          <w:t xml:space="preserve">https://www.wiz.io/academy/container-security/kubernetes-security-context-best-practices</w:t>
        </w:r>
      </w:hyperlink>
      <w:r w:rsidDel="00000000" w:rsidR="00000000" w:rsidRPr="00000000">
        <w:rPr>
          <w:rtl w:val="0"/>
        </w:rPr>
      </w:r>
    </w:p>
    <w:p w:rsidR="00000000" w:rsidDel="00000000" w:rsidP="00000000" w:rsidRDefault="00000000" w:rsidRPr="00000000" w14:paraId="0000008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Deploying FastAPI in Production: A Guide to Optimizing FastAPI Performance with Gunicorn | by Lucas de Brito Silva | Level Up Coding, accessed February 9, 2026, </w:t>
      </w:r>
      <w:hyperlink r:id="rId12">
        <w:r w:rsidDel="00000000" w:rsidR="00000000" w:rsidRPr="00000000">
          <w:rPr>
            <w:rFonts w:ascii="Google Sans" w:cs="Google Sans" w:eastAsia="Google Sans" w:hAnsi="Google Sans"/>
            <w:color w:val="0000ee"/>
            <w:sz w:val="24"/>
            <w:szCs w:val="24"/>
            <w:u w:val="single"/>
            <w:rtl w:val="0"/>
          </w:rPr>
          <w:t xml:space="preserve">https://levelup.gitconnected.com/deploying-fastapi-in-production-a-guide-to-optimizing-fastapi-performance-with-gunicorn-cf78c57b155b</w:t>
        </w:r>
      </w:hyperlink>
      <w:r w:rsidDel="00000000" w:rsidR="00000000" w:rsidRPr="00000000">
        <w:rPr>
          <w:rtl w:val="0"/>
        </w:rPr>
      </w:r>
    </w:p>
    <w:p w:rsidR="00000000" w:rsidDel="00000000" w:rsidP="00000000" w:rsidRDefault="00000000" w:rsidRPr="00000000" w14:paraId="0000008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Gunicorn and Uvicorn: The Right Way to Deploy FastAPI Applications - Medium, accessed February 9, 2026, </w:t>
      </w:r>
      <w:hyperlink r:id="rId13">
        <w:r w:rsidDel="00000000" w:rsidR="00000000" w:rsidRPr="00000000">
          <w:rPr>
            <w:rFonts w:ascii="Google Sans" w:cs="Google Sans" w:eastAsia="Google Sans" w:hAnsi="Google Sans"/>
            <w:color w:val="0000ee"/>
            <w:sz w:val="24"/>
            <w:szCs w:val="24"/>
            <w:u w:val="single"/>
            <w:rtl w:val="0"/>
          </w:rPr>
          <w:t xml:space="preserve">https://medium.com/@iklobato/mastering-gunicorn-and-uvicorn-the-right-way-to-deploy-fastapi-applications-aaa06849841e</w:t>
        </w:r>
      </w:hyperlink>
      <w:r w:rsidDel="00000000" w:rsidR="00000000" w:rsidRPr="00000000">
        <w:rPr>
          <w:rtl w:val="0"/>
        </w:rPr>
      </w:r>
    </w:p>
    <w:p w:rsidR="00000000" w:rsidDel="00000000" w:rsidP="00000000" w:rsidRDefault="00000000" w:rsidRPr="00000000" w14:paraId="0000008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FastAPI production deployment best practices - Render, accessed February 9, 2026, </w:t>
      </w:r>
      <w:hyperlink r:id="rId14">
        <w:r w:rsidDel="00000000" w:rsidR="00000000" w:rsidRPr="00000000">
          <w:rPr>
            <w:rFonts w:ascii="Google Sans" w:cs="Google Sans" w:eastAsia="Google Sans" w:hAnsi="Google Sans"/>
            <w:color w:val="0000ee"/>
            <w:sz w:val="24"/>
            <w:szCs w:val="24"/>
            <w:u w:val="single"/>
            <w:rtl w:val="0"/>
          </w:rPr>
          <w:t xml:space="preserve">https://render.com/articles/fastapi-production-deployment-best-practices</w:t>
        </w:r>
      </w:hyperlink>
      <w:r w:rsidDel="00000000" w:rsidR="00000000" w:rsidRPr="00000000">
        <w:rPr>
          <w:rtl w:val="0"/>
        </w:rPr>
      </w:r>
    </w:p>
    <w:p w:rsidR="00000000" w:rsidDel="00000000" w:rsidP="00000000" w:rsidRDefault="00000000" w:rsidRPr="00000000" w14:paraId="0000008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Docker/Kubernetes Gunicorn/Celery - Multiple Workers vs Replicas? - Codemia, accessed February 9, 2026, </w:t>
      </w:r>
      <w:hyperlink r:id="rId15">
        <w:r w:rsidDel="00000000" w:rsidR="00000000" w:rsidRPr="00000000">
          <w:rPr>
            <w:rFonts w:ascii="Google Sans" w:cs="Google Sans" w:eastAsia="Google Sans" w:hAnsi="Google Sans"/>
            <w:color w:val="0000ee"/>
            <w:sz w:val="24"/>
            <w:szCs w:val="24"/>
            <w:u w:val="single"/>
            <w:rtl w:val="0"/>
          </w:rPr>
          <w:t xml:space="preserve">https://codemia.io/knowledge-hub/path/dockerkubernetes_gunicorncelery_-_multiple_workers_vs_replicas</w:t>
        </w:r>
      </w:hyperlink>
      <w:r w:rsidDel="00000000" w:rsidR="00000000" w:rsidRPr="00000000">
        <w:rPr>
          <w:rtl w:val="0"/>
        </w:rPr>
      </w:r>
    </w:p>
    <w:p w:rsidR="00000000" w:rsidDel="00000000" w:rsidP="00000000" w:rsidRDefault="00000000" w:rsidRPr="00000000" w14:paraId="0000008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Configure Liveness, Readiness and Startup Probes - Kubernetes, accessed February 9, 2026, </w:t>
      </w:r>
      <w:hyperlink r:id="rId16">
        <w:r w:rsidDel="00000000" w:rsidR="00000000" w:rsidRPr="00000000">
          <w:rPr>
            <w:rFonts w:ascii="Google Sans" w:cs="Google Sans" w:eastAsia="Google Sans" w:hAnsi="Google Sans"/>
            <w:color w:val="0000ee"/>
            <w:sz w:val="24"/>
            <w:szCs w:val="24"/>
            <w:u w:val="single"/>
            <w:rtl w:val="0"/>
          </w:rPr>
          <w:t xml:space="preserve">https://kubernetes.io/docs/tasks/configure-pod-container/configure-liveness-readiness-startup-probes/</w:t>
        </w:r>
      </w:hyperlink>
      <w:r w:rsidDel="00000000" w:rsidR="00000000" w:rsidRPr="00000000">
        <w:rPr>
          <w:rtl w:val="0"/>
        </w:rPr>
      </w:r>
    </w:p>
    <w:p w:rsidR="00000000" w:rsidDel="00000000" w:rsidP="00000000" w:rsidRDefault="00000000" w:rsidRPr="00000000" w14:paraId="0000008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Readiness vs liveliness probes: How to set them up and when to ..., accessed February 9, 2026, </w:t>
      </w:r>
      <w:hyperlink r:id="rId17">
        <w:r w:rsidDel="00000000" w:rsidR="00000000" w:rsidRPr="00000000">
          <w:rPr>
            <w:rFonts w:ascii="Google Sans" w:cs="Google Sans" w:eastAsia="Google Sans" w:hAnsi="Google Sans"/>
            <w:color w:val="0000ee"/>
            <w:sz w:val="24"/>
            <w:szCs w:val="24"/>
            <w:u w:val="single"/>
            <w:rtl w:val="0"/>
          </w:rPr>
          <w:t xml:space="preserve">https://cloud.google.com/blog/products/containers-kubernetes/kubernetes-best-practices-setting-up-health-checks-with-readiness-and-liveness-probes</w:t>
        </w:r>
      </w:hyperlink>
      <w:r w:rsidDel="00000000" w:rsidR="00000000" w:rsidRPr="00000000">
        <w:rPr>
          <w:rtl w:val="0"/>
        </w:rPr>
      </w:r>
    </w:p>
    <w:p w:rsidR="00000000" w:rsidDel="00000000" w:rsidP="00000000" w:rsidRDefault="00000000" w:rsidRPr="00000000" w14:paraId="0000008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Quickstart: Create a GKE cluster and deploy a workload using Terraform, accessed February 9, 2026, </w:t>
      </w:r>
      <w:hyperlink r:id="rId18">
        <w:r w:rsidDel="00000000" w:rsidR="00000000" w:rsidRPr="00000000">
          <w:rPr>
            <w:rFonts w:ascii="Google Sans" w:cs="Google Sans" w:eastAsia="Google Sans" w:hAnsi="Google Sans"/>
            <w:color w:val="0000ee"/>
            <w:sz w:val="24"/>
            <w:szCs w:val="24"/>
            <w:u w:val="single"/>
            <w:rtl w:val="0"/>
          </w:rPr>
          <w:t xml:space="preserve">https://docs.cloud.google.com/kubernetes-engine/docs/quickstarts/create-cluster-using-terraform</w:t>
        </w:r>
      </w:hyperlink>
      <w:r w:rsidDel="00000000" w:rsidR="00000000" w:rsidRPr="00000000">
        <w:rPr>
          <w:rtl w:val="0"/>
        </w:rPr>
      </w:r>
    </w:p>
    <w:p w:rsidR="00000000" w:rsidDel="00000000" w:rsidP="00000000" w:rsidRDefault="00000000" w:rsidRPr="00000000" w14:paraId="0000008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Right-Size Kubernetes Resource Requests and Limits - OneUptime, accessed February 9, 2026, </w:t>
      </w:r>
      <w:hyperlink r:id="rId19">
        <w:r w:rsidDel="00000000" w:rsidR="00000000" w:rsidRPr="00000000">
          <w:rPr>
            <w:rFonts w:ascii="Google Sans" w:cs="Google Sans" w:eastAsia="Google Sans" w:hAnsi="Google Sans"/>
            <w:color w:val="0000ee"/>
            <w:sz w:val="24"/>
            <w:szCs w:val="24"/>
            <w:u w:val="single"/>
            <w:rtl w:val="0"/>
          </w:rPr>
          <w:t xml:space="preserve">https://oneuptime.com/blog/post/2026-01-06-kubernetes-right-size-resources/view</w:t>
        </w:r>
      </w:hyperlink>
      <w:r w:rsidDel="00000000" w:rsidR="00000000" w:rsidRPr="00000000">
        <w:rPr>
          <w:rtl w:val="0"/>
        </w:rPr>
      </w:r>
    </w:p>
    <w:p w:rsidR="00000000" w:rsidDel="00000000" w:rsidP="00000000" w:rsidRDefault="00000000" w:rsidRPr="00000000" w14:paraId="0000009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google_sql_database_instance | Resources | hashicorp/google - Terraform Registry, accessed February 9, 2026, </w:t>
      </w:r>
      <w:hyperlink r:id="rId20">
        <w:r w:rsidDel="00000000" w:rsidR="00000000" w:rsidRPr="00000000">
          <w:rPr>
            <w:rFonts w:ascii="Google Sans" w:cs="Google Sans" w:eastAsia="Google Sans" w:hAnsi="Google Sans"/>
            <w:color w:val="0000ee"/>
            <w:sz w:val="24"/>
            <w:szCs w:val="24"/>
            <w:u w:val="single"/>
            <w:rtl w:val="0"/>
          </w:rPr>
          <w:t xml:space="preserve">https://registry.terraform.io/providers/hashicorp/google/latest/docs/resources/sql_database_instance</w:t>
        </w:r>
      </w:hyperlink>
      <w:r w:rsidDel="00000000" w:rsidR="00000000" w:rsidRPr="00000000">
        <w:rPr>
          <w:rtl w:val="0"/>
        </w:rPr>
      </w:r>
    </w:p>
    <w:p w:rsidR="00000000" w:rsidDel="00000000" w:rsidP="00000000" w:rsidRDefault="00000000" w:rsidRPr="00000000" w14:paraId="0000009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Terraform fails to destroy Service Networking Connections - Stack Overflow, accessed February 9, 2026, </w:t>
      </w:r>
      <w:hyperlink r:id="rId21">
        <w:r w:rsidDel="00000000" w:rsidR="00000000" w:rsidRPr="00000000">
          <w:rPr>
            <w:rFonts w:ascii="Google Sans" w:cs="Google Sans" w:eastAsia="Google Sans" w:hAnsi="Google Sans"/>
            <w:color w:val="0000ee"/>
            <w:sz w:val="24"/>
            <w:szCs w:val="24"/>
            <w:u w:val="single"/>
            <w:rtl w:val="0"/>
          </w:rPr>
          <w:t xml:space="preserve">https://stackoverflow.com/questions/79013988/terraform-fails-to-destroy-service-networking-connections</w:t>
        </w:r>
      </w:hyperlink>
      <w:r w:rsidDel="00000000" w:rsidR="00000000" w:rsidRPr="00000000">
        <w:rPr>
          <w:rtl w:val="0"/>
        </w:rPr>
      </w:r>
    </w:p>
    <w:p w:rsidR="00000000" w:rsidDel="00000000" w:rsidP="00000000" w:rsidRDefault="00000000" w:rsidRPr="00000000" w14:paraId="0000009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 Google Cloud from HCP Terraform with workload identity - HashiCorp, accessed February 9, 2026, </w:t>
      </w:r>
      <w:hyperlink r:id="rId22">
        <w:r w:rsidDel="00000000" w:rsidR="00000000" w:rsidRPr="00000000">
          <w:rPr>
            <w:rFonts w:ascii="Google Sans" w:cs="Google Sans" w:eastAsia="Google Sans" w:hAnsi="Google Sans"/>
            <w:color w:val="0000ee"/>
            <w:sz w:val="24"/>
            <w:szCs w:val="24"/>
            <w:u w:val="single"/>
            <w:rtl w:val="0"/>
          </w:rPr>
          <w:t xml:space="preserve">https://www.hashicorp.com/en/blog/access-google-cloud-from-hcp-terraform-with-workload-identity</w:t>
        </w:r>
      </w:hyperlink>
      <w:r w:rsidDel="00000000" w:rsidR="00000000" w:rsidRPr="00000000">
        <w:rPr>
          <w:rtl w:val="0"/>
        </w:rPr>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Guide to Setting Up VPC, SQL, and GKE on Google Cloud with Terraform, accessed February 9, 2026, </w:t>
      </w:r>
      <w:hyperlink r:id="rId23">
        <w:r w:rsidDel="00000000" w:rsidR="00000000" w:rsidRPr="00000000">
          <w:rPr>
            <w:rFonts w:ascii="Google Sans" w:cs="Google Sans" w:eastAsia="Google Sans" w:hAnsi="Google Sans"/>
            <w:color w:val="0000ee"/>
            <w:sz w:val="24"/>
            <w:szCs w:val="24"/>
            <w:u w:val="single"/>
            <w:rtl w:val="0"/>
          </w:rPr>
          <w:t xml:space="preserve">https://medium.com/@huseyinyener/a-comprehensive-guide-to-setting-up-vpc-sql-and-gke-on-google-cloud-with-terraform-eb589632fbf9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gistry.terraform.io/providers/hashicorp/google/latest/docs/resources/sql_database_instance" TargetMode="External"/><Relationship Id="rId11" Type="http://schemas.openxmlformats.org/officeDocument/2006/relationships/hyperlink" Target="https://www.wiz.io/academy/container-security/kubernetes-security-context-best-practices" TargetMode="External"/><Relationship Id="rId22" Type="http://schemas.openxmlformats.org/officeDocument/2006/relationships/hyperlink" Target="https://www.hashicorp.com/en/blog/access-google-cloud-from-hcp-terraform-with-workload-identity" TargetMode="External"/><Relationship Id="rId10" Type="http://schemas.openxmlformats.org/officeDocument/2006/relationships/hyperlink" Target="https://www.dynatrace.com/news/blog/kubernetes-security-best-practices-security-context/" TargetMode="External"/><Relationship Id="rId21" Type="http://schemas.openxmlformats.org/officeDocument/2006/relationships/hyperlink" Target="https://stackoverflow.com/questions/79013988/terraform-fails-to-destroy-service-networking-connections" TargetMode="External"/><Relationship Id="rId13" Type="http://schemas.openxmlformats.org/officeDocument/2006/relationships/hyperlink" Target="https://medium.com/@iklobato/mastering-gunicorn-and-uvicorn-the-right-way-to-deploy-fastapi-applications-aaa06849841e" TargetMode="External"/><Relationship Id="rId12" Type="http://schemas.openxmlformats.org/officeDocument/2006/relationships/hyperlink" Target="https://levelup.gitconnected.com/deploying-fastapi-in-production-a-guide-to-optimizing-fastapi-performance-with-gunicorn-cf78c57b155b" TargetMode="External"/><Relationship Id="rId23" Type="http://schemas.openxmlformats.org/officeDocument/2006/relationships/hyperlink" Target="https://medium.com/@huseyinyener/a-comprehensive-guide-to-setting-up-vpc-sql-and-gke-on-google-cloud-with-terraform-eb589632fbf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cloud.google.com/kubernetes-engine/distributed-cloud/bare-metal/docs/how-to/hardening-your-cluster" TargetMode="External"/><Relationship Id="rId15" Type="http://schemas.openxmlformats.org/officeDocument/2006/relationships/hyperlink" Target="https://codemia.io/knowledge-hub/path/dockerkubernetes_gunicorncelery_-_multiple_workers_vs_replicas" TargetMode="External"/><Relationship Id="rId14" Type="http://schemas.openxmlformats.org/officeDocument/2006/relationships/hyperlink" Target="https://render.com/articles/fastapi-production-deployment-best-practices" TargetMode="External"/><Relationship Id="rId17" Type="http://schemas.openxmlformats.org/officeDocument/2006/relationships/hyperlink" Target="https://cloud.google.com/blog/products/containers-kubernetes/kubernetes-best-practices-setting-up-health-checks-with-readiness-and-liveness-probes" TargetMode="External"/><Relationship Id="rId16" Type="http://schemas.openxmlformats.org/officeDocument/2006/relationships/hyperlink" Target="https://kubernetes.io/docs/tasks/configure-pod-container/configure-liveness-readiness-startup-probes/" TargetMode="External"/><Relationship Id="rId5" Type="http://schemas.openxmlformats.org/officeDocument/2006/relationships/styles" Target="styles.xml"/><Relationship Id="rId19" Type="http://schemas.openxmlformats.org/officeDocument/2006/relationships/hyperlink" Target="https://oneuptime.com/blog/post/2026-01-06-kubernetes-right-size-resources/view" TargetMode="External"/><Relationship Id="rId6" Type="http://schemas.openxmlformats.org/officeDocument/2006/relationships/hyperlink" Target="https://testdriven.io/blog/docker-best-practices/" TargetMode="External"/><Relationship Id="rId18" Type="http://schemas.openxmlformats.org/officeDocument/2006/relationships/hyperlink" Target="https://docs.cloud.google.com/kubernetes-engine/docs/quickstarts/create-cluster-using-terraform" TargetMode="External"/><Relationship Id="rId7" Type="http://schemas.openxmlformats.org/officeDocument/2006/relationships/hyperlink" Target="https://labs.iximiuz.com/tutorials/docker-multi-stage-builds/" TargetMode="External"/><Relationship Id="rId8" Type="http://schemas.openxmlformats.org/officeDocument/2006/relationships/hyperlink" Target="https://hynek.me/articles/docker-u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