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27" w:rsidRPr="00A25427" w:rsidRDefault="00A25427" w:rsidP="00A254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5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A25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"http://www.engineersgarage.com/embedded/pic-microcontroller-projects/7-segment-display-interfacing-circuit" \o "How to interface Seven Segment Display with PIC18F4550 Microcontroller" </w:instrText>
      </w:r>
      <w:r w:rsidRPr="00A25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2542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How to interface Seven Segment Display with PIC18F4550 Microcontroller</w:t>
      </w:r>
      <w:r w:rsidRPr="00A25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A25427" w:rsidRDefault="00A25427" w:rsidP="00A25427">
      <w:pPr>
        <w:pStyle w:val="NormalWeb"/>
        <w:jc w:val="both"/>
        <w:rPr>
          <w:rFonts w:ascii="Arial" w:hAnsi="Arial" w:cs="Arial"/>
          <w:color w:val="000000"/>
        </w:rPr>
      </w:pPr>
    </w:p>
    <w:p w:rsidR="00A25427" w:rsidRDefault="00A25427" w:rsidP="00A25427">
      <w:pPr>
        <w:pStyle w:val="NormalWeb"/>
        <w:jc w:val="both"/>
      </w:pPr>
      <w:r>
        <w:rPr>
          <w:rFonts w:ascii="Arial" w:hAnsi="Arial" w:cs="Arial"/>
          <w:color w:val="000000"/>
        </w:rPr>
        <w:t xml:space="preserve">The </w:t>
      </w:r>
      <w:hyperlink r:id="rId4" w:history="1">
        <w:r>
          <w:rPr>
            <w:rStyle w:val="Hyperlink"/>
            <w:rFonts w:ascii="Arial" w:hAnsi="Arial" w:cs="Arial"/>
            <w:color w:val="000000"/>
          </w:rPr>
          <w:t>seven segments</w:t>
        </w:r>
      </w:hyperlink>
      <w:r>
        <w:rPr>
          <w:rFonts w:ascii="Arial" w:hAnsi="Arial" w:cs="Arial"/>
          <w:color w:val="000000"/>
        </w:rPr>
        <w:t xml:space="preserve"> are used to display decimal and hexadecimal (0-9, A-F) values. A seven segment is cheapest option for applications requiring numeric value display as output. Calculators, watches, lift’s floor indication panel etc. are examples of such applications. The interfacing and operation of a seven-segment display with </w:t>
      </w:r>
      <w:hyperlink r:id="rId5" w:history="1">
        <w:r>
          <w:rPr>
            <w:rStyle w:val="Hyperlink"/>
            <w:rFonts w:ascii="Arial" w:hAnsi="Arial" w:cs="Arial"/>
            <w:color w:val="000000"/>
          </w:rPr>
          <w:t xml:space="preserve">PIC18F4550 </w:t>
        </w:r>
      </w:hyperlink>
      <w:r>
        <w:rPr>
          <w:rFonts w:ascii="Arial" w:hAnsi="Arial" w:cs="Arial"/>
          <w:color w:val="000000"/>
        </w:rPr>
        <w:t>has been explained here.</w:t>
      </w:r>
    </w:p>
    <w:p w:rsidR="006E4D5C" w:rsidRPr="006E4D5C" w:rsidRDefault="006E4D5C" w:rsidP="006E4D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A typical </w:t>
      </w:r>
      <w:hyperlink r:id="rId6" w:history="1">
        <w:r w:rsidRPr="006E4D5C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seven-segment</w:t>
        </w:r>
      </w:hyperlink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 consists of 8 LEDs arranged in a pattern to display values. A seven-segment can be either of the two types, namely, Common Anode (CA) and Common Cathode (CC). For more details, refer </w:t>
      </w:r>
      <w:proofErr w:type="gramStart"/>
      <w:r w:rsidRPr="006E4D5C">
        <w:rPr>
          <w:rFonts w:ascii="Arial" w:eastAsia="Times New Roman" w:hAnsi="Arial" w:cs="Arial"/>
          <w:color w:val="000000"/>
          <w:sz w:val="24"/>
          <w:szCs w:val="24"/>
        </w:rPr>
        <w:t>Seven</w:t>
      </w:r>
      <w:proofErr w:type="gramEnd"/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 segments.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A single seven-segment requires a minimum of 7 data pins of controller to display different values. The connections of seven-segment with </w:t>
      </w:r>
      <w:hyperlink r:id="rId7" w:history="1">
        <w:r w:rsidRPr="006E4D5C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PIC18F4550 </w:t>
        </w:r>
      </w:hyperlink>
      <w:r w:rsidRPr="006E4D5C">
        <w:rPr>
          <w:rFonts w:ascii="Arial" w:eastAsia="Times New Roman" w:hAnsi="Arial" w:cs="Arial"/>
          <w:color w:val="000000"/>
          <w:sz w:val="24"/>
          <w:szCs w:val="24"/>
        </w:rPr>
        <w:t>are shown in the adjoining circuit.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To display a numeric value, a particular data-byte is sent by the </w:t>
      </w:r>
      <w:hyperlink r:id="rId8" w:history="1">
        <w:r w:rsidRPr="006E4D5C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microcontroller</w:t>
        </w:r>
      </w:hyperlink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. Refer </w:t>
      </w:r>
      <w:hyperlink r:id="rId9" w:history="1">
        <w:r w:rsidRPr="006E4D5C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seven segment interfacing with 8051</w:t>
        </w:r>
      </w:hyperlink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. This data byte can either be calculated manually or by using Seven Segment Editor tool of </w:t>
      </w:r>
      <w:proofErr w:type="spellStart"/>
      <w:r w:rsidRPr="006E4D5C">
        <w:rPr>
          <w:rFonts w:ascii="Arial" w:eastAsia="Times New Roman" w:hAnsi="Arial" w:cs="Arial"/>
          <w:color w:val="000000"/>
          <w:sz w:val="24"/>
          <w:szCs w:val="24"/>
        </w:rPr>
        <w:t>mikroC</w:t>
      </w:r>
      <w:proofErr w:type="spellEnd"/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 IDE. (Also see Working with </w:t>
      </w:r>
      <w:proofErr w:type="spellStart"/>
      <w:r w:rsidRPr="006E4D5C">
        <w:rPr>
          <w:rFonts w:ascii="Arial" w:eastAsia="Times New Roman" w:hAnsi="Arial" w:cs="Arial"/>
          <w:color w:val="000000"/>
          <w:sz w:val="24"/>
          <w:szCs w:val="24"/>
        </w:rPr>
        <w:t>mikroC</w:t>
      </w:r>
      <w:proofErr w:type="spellEnd"/>
      <w:r w:rsidRPr="006E4D5C">
        <w:rPr>
          <w:rFonts w:ascii="Arial" w:eastAsia="Times New Roman" w:hAnsi="Arial" w:cs="Arial"/>
          <w:color w:val="000000"/>
          <w:sz w:val="24"/>
          <w:szCs w:val="24"/>
        </w:rPr>
        <w:t>) Following are the steps to use this tool: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sz w:val="24"/>
          <w:szCs w:val="24"/>
        </w:rPr>
        <w:lastRenderedPageBreak/>
        <w:t>1. Go to Tools -&gt; Seven Segment Editor      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8525" cy="3597275"/>
            <wp:effectExtent l="19050" t="0" r="3175" b="0"/>
            <wp:docPr id="4" name="Picture 4" descr="http://www.engineersgarage.com/sites/default/files/imagecache/Original/wysiwyg_imageupload/1/Interfacing-seven-segment-with-PIC-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ngineersgarage.com/sites/default/files/imagecache/Original/wysiwyg_imageupload/1/Interfacing-seven-segment-with-PIC-image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D5C">
        <w:rPr>
          <w:rFonts w:ascii="Arial" w:eastAsia="Times New Roman" w:hAnsi="Arial" w:cs="Arial"/>
          <w:sz w:val="24"/>
          <w:szCs w:val="24"/>
        </w:rPr>
        <w:t> 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sz w:val="24"/>
          <w:szCs w:val="24"/>
        </w:rPr>
        <w:t>2. Generate the numeric value by clicking on t</w:t>
      </w:r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hyperlink r:id="rId11" w:history="1">
        <w:r w:rsidRPr="006E4D5C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LED</w:t>
        </w:r>
      </w:hyperlink>
      <w:r w:rsidRPr="006E4D5C">
        <w:rPr>
          <w:rFonts w:ascii="Arial" w:eastAsia="Times New Roman" w:hAnsi="Arial" w:cs="Arial"/>
          <w:color w:val="000000"/>
          <w:sz w:val="24"/>
          <w:szCs w:val="24"/>
        </w:rPr>
        <w:t xml:space="preserve"> se</w:t>
      </w:r>
      <w:r w:rsidRPr="006E4D5C">
        <w:rPr>
          <w:rFonts w:ascii="Arial" w:eastAsia="Times New Roman" w:hAnsi="Arial" w:cs="Arial"/>
          <w:sz w:val="24"/>
          <w:szCs w:val="24"/>
        </w:rPr>
        <w:t>gments and the desired decimal/</w:t>
      </w:r>
      <w:proofErr w:type="spellStart"/>
      <w:r w:rsidRPr="006E4D5C">
        <w:rPr>
          <w:rFonts w:ascii="Arial" w:eastAsia="Times New Roman" w:hAnsi="Arial" w:cs="Arial"/>
          <w:sz w:val="24"/>
          <w:szCs w:val="24"/>
        </w:rPr>
        <w:t>hexa</w:t>
      </w:r>
      <w:proofErr w:type="spellEnd"/>
      <w:r w:rsidRPr="006E4D5C">
        <w:rPr>
          <w:rFonts w:ascii="Arial" w:eastAsia="Times New Roman" w:hAnsi="Arial" w:cs="Arial"/>
          <w:sz w:val="24"/>
          <w:szCs w:val="24"/>
        </w:rPr>
        <w:t>-decimal values for Common cathode &amp; Common anode configurations can be noted from the adjoining text boxes.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78525" cy="3597275"/>
            <wp:effectExtent l="19050" t="0" r="3175" b="0"/>
            <wp:docPr id="5" name="Picture 5" descr="http://www.engineersgarage.com/sites/default/files/imagecache/Original/wysiwyg_imageupload/1/Interfacing-seven-segment-with-PIC-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ngineersgarage.com/sites/default/files/imagecache/Original/wysiwyg_imageupload/1/Interfacing-seven-segment-with-PIC-image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sz w:val="24"/>
          <w:szCs w:val="24"/>
        </w:rPr>
        <w:t>This tool works on the assumption that pins 0, 1, 2, 3, 4, 5, 6 and 7 of the controller’s port (</w:t>
      </w:r>
      <w:proofErr w:type="spellStart"/>
      <w:r w:rsidRPr="006E4D5C">
        <w:rPr>
          <w:rFonts w:ascii="Arial" w:eastAsia="Times New Roman" w:hAnsi="Arial" w:cs="Arial"/>
          <w:sz w:val="24"/>
          <w:szCs w:val="24"/>
        </w:rPr>
        <w:t>PortB</w:t>
      </w:r>
      <w:proofErr w:type="spellEnd"/>
      <w:r w:rsidRPr="006E4D5C">
        <w:rPr>
          <w:rFonts w:ascii="Arial" w:eastAsia="Times New Roman" w:hAnsi="Arial" w:cs="Arial"/>
          <w:sz w:val="24"/>
          <w:szCs w:val="24"/>
        </w:rPr>
        <w:t xml:space="preserve"> in this case) is connected to the pins a, b, c, d ,e ,f, g and h of the seven-segment respectively. The following table shows the hexadecimal values of the corresponding decimal value.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4868"/>
        <w:gridCol w:w="5878"/>
      </w:tblGrid>
      <w:tr w:rsidR="006E4D5C" w:rsidRPr="006E4D5C" w:rsidTr="006E4D5C">
        <w:trPr>
          <w:jc w:val="center"/>
        </w:trPr>
        <w:tc>
          <w:tcPr>
            <w:tcW w:w="2265" w:type="pct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Value on Seven-segment</w:t>
            </w:r>
          </w:p>
        </w:tc>
        <w:tc>
          <w:tcPr>
            <w:tcW w:w="27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Hexadecimal value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0xC0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0xF9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0xA4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0xB0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0x99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0x92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0x82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0xF8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0x80</w:t>
            </w:r>
          </w:p>
        </w:tc>
      </w:tr>
      <w:tr w:rsidR="006E4D5C" w:rsidRPr="006E4D5C" w:rsidTr="006E4D5C">
        <w:trPr>
          <w:jc w:val="center"/>
        </w:trPr>
        <w:tc>
          <w:tcPr>
            <w:tcW w:w="2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D5C" w:rsidRPr="006E4D5C" w:rsidRDefault="006E4D5C" w:rsidP="006E4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5C">
              <w:rPr>
                <w:rFonts w:ascii="Arial" w:eastAsia="Times New Roman" w:hAnsi="Arial" w:cs="Arial"/>
                <w:sz w:val="24"/>
                <w:szCs w:val="24"/>
              </w:rPr>
              <w:t>0x90</w:t>
            </w:r>
          </w:p>
        </w:tc>
      </w:tr>
    </w:tbl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sz w:val="24"/>
          <w:szCs w:val="24"/>
        </w:rPr>
        <w:t> </w:t>
      </w:r>
    </w:p>
    <w:p w:rsidR="006E4D5C" w:rsidRPr="006E4D5C" w:rsidRDefault="006E4D5C" w:rsidP="006E4D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D5C">
        <w:rPr>
          <w:rFonts w:ascii="Arial" w:eastAsia="Times New Roman" w:hAnsi="Arial" w:cs="Arial"/>
          <w:sz w:val="24"/>
          <w:szCs w:val="24"/>
        </w:rPr>
        <w:t>To print the numeric value in the left column above, the corresponding hexadecimal value from right column is sent to the controller’s port which is connected to the seven segment display.</w:t>
      </w:r>
    </w:p>
    <w:p w:rsidR="00077FC2" w:rsidRDefault="006E4D5C">
      <w:r>
        <w:rPr>
          <w:noProof/>
        </w:rPr>
        <w:drawing>
          <wp:inline distT="0" distB="0" distL="0" distR="0">
            <wp:extent cx="6099175" cy="457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F7" w:rsidRDefault="00AE3DF7"/>
    <w:p w:rsidR="00AE3DF7" w:rsidRDefault="008523B0">
      <w:r>
        <w:rPr>
          <w:noProof/>
        </w:rPr>
        <w:drawing>
          <wp:inline distT="0" distB="0" distL="0" distR="0">
            <wp:extent cx="6686550" cy="66865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09" w:rsidRDefault="00EF2309"/>
    <w:p w:rsidR="00EF2309" w:rsidRDefault="00EF2309"/>
    <w:p w:rsidR="00EF2309" w:rsidRDefault="00EF2309"/>
    <w:p w:rsidR="00EF2309" w:rsidRDefault="00EF2309"/>
    <w:p w:rsidR="00EF2309" w:rsidRDefault="00EF2309"/>
    <w:p w:rsidR="00EF2309" w:rsidRDefault="00EF2309"/>
    <w:p w:rsidR="00EF2309" w:rsidRPr="00EF2309" w:rsidRDefault="00EF2309">
      <w:pPr>
        <w:rPr>
          <w:b/>
        </w:rPr>
      </w:pPr>
    </w:p>
    <w:p w:rsidR="00EF2309" w:rsidRPr="00EF2309" w:rsidRDefault="00EF2309" w:rsidP="00EF2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309">
        <w:rPr>
          <w:rFonts w:ascii="Courier New" w:eastAsia="Times New Roman" w:hAnsi="Courier New" w:cs="Courier New"/>
          <w:b/>
          <w:sz w:val="24"/>
          <w:szCs w:val="24"/>
        </w:rPr>
        <w:t>// Program to Interface seven segment display with PIC18F4550 Microcontroller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>// Configuration bits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>/* _CPUDIV_OSC1_PLL2_1L,  // Divide clock by 2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_FOSC_HS_1H,           // Select High Speed (HS) oscillator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_WDT_OFF_2H,           // Watchdog Timer off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MCLRE_ON_3H            // Master Clear on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>*/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#define </w:t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 xml:space="preserve"> LATB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>void main(void)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  <w:t>TRISB=0;</w:t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  <w:t xml:space="preserve">// Configure </w:t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PortB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 xml:space="preserve"> as output port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  <w:t>while(1)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  <w:t>{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=0xC0;         // Display '0'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=0xF9;         // Display '1'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=0xA4;         // Display '2'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=0xB0;         // Display '3'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=0x99;         // Display '4'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=0x92;         // Display '5'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=0x82;         // Display '6'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=0xF8;         // Display '7'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=0x80;         // Display '8'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seg_port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=0x90;         // Display '9'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r w:rsidRPr="00EF230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EF2309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EF2309">
        <w:rPr>
          <w:rFonts w:ascii="Courier New" w:eastAsia="Times New Roman" w:hAnsi="Courier New" w:cs="Courier New"/>
          <w:sz w:val="24"/>
          <w:szCs w:val="24"/>
        </w:rPr>
        <w:t>(1000);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</w:r>
      <w:r w:rsidRPr="00EF2309">
        <w:rPr>
          <w:rFonts w:ascii="Courier New" w:eastAsia="Times New Roman" w:hAnsi="Courier New" w:cs="Courier New"/>
          <w:sz w:val="24"/>
          <w:szCs w:val="24"/>
        </w:rPr>
        <w:tab/>
        <w:t>}</w:t>
      </w:r>
      <w:r w:rsidRPr="00EF2309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EF2309" w:rsidRDefault="00EF2309"/>
    <w:sectPr w:rsidR="00EF2309" w:rsidSect="00A25427">
      <w:pgSz w:w="12240" w:h="15840"/>
      <w:pgMar w:top="720" w:right="81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25427"/>
    <w:rsid w:val="00077FC2"/>
    <w:rsid w:val="006E4D5C"/>
    <w:rsid w:val="008523B0"/>
    <w:rsid w:val="00A25427"/>
    <w:rsid w:val="00AE3DF7"/>
    <w:rsid w:val="00EF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C2"/>
  </w:style>
  <w:style w:type="paragraph" w:styleId="Heading1">
    <w:name w:val="heading 1"/>
    <w:basedOn w:val="Normal"/>
    <w:link w:val="Heading1Char"/>
    <w:uiPriority w:val="9"/>
    <w:qFormat/>
    <w:rsid w:val="00A25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54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4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D5C"/>
    <w:rPr>
      <w:rFonts w:ascii="Tahoma" w:hAnsi="Tahoma" w:cs="Tahoma"/>
      <w:sz w:val="16"/>
      <w:szCs w:val="16"/>
    </w:rPr>
  </w:style>
  <w:style w:type="character" w:customStyle="1" w:styleId="wysiwygimageupload">
    <w:name w:val="wysiwyg_imageupload"/>
    <w:basedOn w:val="DefaultParagraphFont"/>
    <w:rsid w:val="006E4D5C"/>
  </w:style>
  <w:style w:type="character" w:styleId="Strong">
    <w:name w:val="Strong"/>
    <w:basedOn w:val="DefaultParagraphFont"/>
    <w:uiPriority w:val="22"/>
    <w:qFormat/>
    <w:rsid w:val="006E4D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microcontroller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engineersgarage.com/components/pic18f4550-microcontroller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ngineersgarage.com/electronic-components/7-segment-display" TargetMode="External"/><Relationship Id="rId11" Type="http://schemas.openxmlformats.org/officeDocument/2006/relationships/hyperlink" Target="http://www.engineersgarage.com/electronic-components/leds-light-emitting-diode" TargetMode="External"/><Relationship Id="rId5" Type="http://schemas.openxmlformats.org/officeDocument/2006/relationships/hyperlink" Target="http://www.engineersgarage.com/components/pic18f4550-microcontroll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hyperlink" Target="http://www.engineersgarage.com/electronic-components/7-segment-display" TargetMode="External"/><Relationship Id="rId9" Type="http://schemas.openxmlformats.org/officeDocument/2006/relationships/hyperlink" Target="http://www.engineersgarage.com/microcontroller/8051projects/interface-seven-segment-AT89C51-circu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Godrej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2011-12-20T06:36:00Z</dcterms:created>
  <dcterms:modified xsi:type="dcterms:W3CDTF">2011-12-20T07:04:00Z</dcterms:modified>
</cp:coreProperties>
</file>