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pStyle w:val="Title"/>
        <w:jc w:val="center"/>
      </w:pPr>
      <w:r>
        <w:t>PROJEKTDOKUMENTATION</w:t>
      </w:r>
    </w:p>
    <w:p>
      <w:r>
        <w:br/>
      </w:r>
    </w:p>
    <w:p>
      <w:pPr>
        <w:jc w:val="center"/>
      </w:pPr>
      <w:r>
        <w:rPr>
          <w:b/>
          <w:color w:val="1F497D"/>
          <w:sz w:val="40"/>
        </w:rPr>
        <w:t>Entwicklung eines objektorientierten IT-Support-Systems</w:t>
        <w:br/>
        <w:t>mit REST-API Anbindung und lokaler Datenhaltung</w:t>
        <w:br/>
      </w:r>
    </w:p>
    <w:p>
      <w:r>
        <w:br/>
        <w:br/>
        <w:br/>
        <w:br/>
      </w:r>
    </w:p>
    <w:p>
      <w:pPr>
        <w:jc w:val="center"/>
      </w:pPr>
      <w:r>
        <w:rPr>
          <w:b/>
        </w:rPr>
        <w:t xml:space="preserve">Name: </w:t>
      </w:r>
      <w:r>
        <w:t>Amjad Awad-Allah</w:t>
        <w:br/>
      </w:r>
      <w:r>
        <w:rPr>
          <w:b/>
        </w:rPr>
        <w:t xml:space="preserve">Fachrichtung: </w:t>
      </w:r>
      <w:r>
        <w:t>Fachinformatik – Anwendungsentwicklung</w:t>
        <w:br/>
      </w:r>
      <w:r>
        <w:rPr>
          <w:b/>
        </w:rPr>
        <w:t xml:space="preserve">Ausbildungsstätte: </w:t>
      </w:r>
      <w:r>
        <w:t>Bfz-Essen</w:t>
        <w:br/>
      </w:r>
      <w:r>
        <w:rPr>
          <w:b/>
        </w:rPr>
        <w:t xml:space="preserve">Projektumfang: </w:t>
      </w:r>
      <w:r>
        <w:t>64 Stunden</w:t>
        <w:br/>
      </w:r>
    </w:p>
    <w:p>
      <w:r>
        <w:br w:type="page"/>
      </w:r>
    </w:p>
    <w:p>
      <w:pPr>
        <w:pStyle w:val="Heading1"/>
      </w:pPr>
      <w:r>
        <w:t>Inhaltsverzeichnis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/>
        <w:t>(Hinweis: In Word Rechtsklick -&gt; "Felder aktualisieren" wählen)</w:t>
      </w:r>
    </w:p>
    <w:p>
      <w:r>
        <w:br w:type="page"/>
      </w:r>
    </w:p>
    <w:p>
      <w:pPr>
        <w:pStyle w:val="Heading1"/>
      </w:pPr>
      <w:r>
        <w:t>1. Projektplanung</w:t>
      </w:r>
    </w:p>
    <w:p>
      <w:pPr>
        <w:pStyle w:val="Heading2"/>
      </w:pPr>
      <w:r>
        <w:t>1.1 Ausführliche Beschreibung des Soll-Zustandes</w:t>
      </w:r>
    </w:p>
    <w:p>
      <w:r>
        <w:t>Das primäre Ziel des Projekts ist die Schaffung einer zentralen Desktop-Applikation zur effizienten Verwaltung von IT-Anfragen. Der Soll-Zustand sieht eine Lösung vor, die durch Automatisierung und Strukturierung den Support-Prozess professionalisiert. Zentrale Ziele sind:</w:t>
        <w:br/>
        <w:t>• Zentralisierung: Alle Ticketdaten werden in einem einheitlichen System konsolidiert.</w:t>
        <w:br/>
        <w:t>• Automatisierung: Kundendaten werden über eine REST-Schnittstelle importiert, um manuelle Fehler zu eliminieren.</w:t>
        <w:br/>
        <w:t>• Transparenz: Jede Support-Anfrage erhält einen klaren Status und eine Priorität.</w:t>
      </w:r>
    </w:p>
    <w:p>
      <w:pPr>
        <w:pStyle w:val="Heading2"/>
      </w:pPr>
      <w:r>
        <w:t>1.2 Verwendete Ressourcen und fachliche Begründung</w:t>
      </w:r>
    </w:p>
    <w:p>
      <w:r>
        <w:t>• Java 21: Wahl der neuesten LTS-Version für Langzeitsupport und moderne Sprachfeatures.</w:t>
        <w:br/>
        <w:t>• Swing Framework: Ermöglicht eine schnelle GUI-Entwicklung ohne externe Abhängigkeiten bei voller Kontrolle über das Rendering.</w:t>
        <w:br/>
        <w:t>• Maven: Garantiert ein reproduzierbares Build-Management und eine saubere Separation der Abhängigkeiten.</w:t>
        <w:br/>
        <w:t>• Retrofit 2.9: Gewählt, um REST-Calls typsicher auf Java-Interfaces abzubilden und Boilerplate-Code zu minimieren.</w:t>
        <w:br/>
        <w:t>• Java Serialisierung: Ermöglicht eine effiziente Daten-Persistenz komplexer Objektbeziehungen ohne den Overhead einer SQL-Datenbank.</w:t>
      </w:r>
    </w:p>
    <w:p>
      <w:pPr>
        <w:pStyle w:val="Heading2"/>
      </w:pPr>
      <w:r>
        <w:t>1.3 Mein Aufgabenbereich</w:t>
      </w:r>
    </w:p>
    <w:p>
      <w:r>
        <w:t>Als Alleinentwickler lag die Verantwortung für den gesamten Lifecycle bei mir: von der Ist-Analyse über den Architekturentwurf und die Implementierung der Backend- und Frontend-Komponenten bis hin zur abschließenden Qualitätssicherung.</w:t>
      </w:r>
    </w:p>
    <w:p>
      <w:r>
        <w:br w:type="page"/>
      </w:r>
    </w:p>
    <w:p>
      <w:pPr>
        <w:pStyle w:val="Heading1"/>
      </w:pPr>
      <w:r>
        <w:t>2. Analyse und Wirtschaftlichkeit</w:t>
      </w:r>
    </w:p>
    <w:p>
      <w:pPr>
        <w:pStyle w:val="Heading2"/>
      </w:pPr>
      <w:r>
        <w:t>2.1 Detaillierte Ist-Analyse</w:t>
      </w:r>
    </w:p>
    <w:p>
      <w:r>
        <w:t>Die Ausgangssituation war durch Informationssilos (Excel, E-Mails) und unstrukturierte Notizen geprägt. Mangelnde Priorisierung führte oft zu verzögerten Reaktionen bei kritischen Vorfällen. Die manuelle Datenerfassung war zeitaufwendig, was bei steigendem Ticket-Volumen zu einer Überlastung des Personals führte.</w:t>
      </w:r>
    </w:p>
    <w:p>
      <w:pPr>
        <w:pStyle w:val="Heading2"/>
      </w:pPr>
      <w:r>
        <w:t>2.2 Kosten-Nutzen-Analyse und Effizienzbewertung</w:t>
      </w:r>
    </w:p>
    <w:p>
      <w:r>
        <w:t>Durch die gewählte Architektur konnten ca. 20% Budgetersparnis im Vergleich zu komplexen Datenbank-Lösungen erzielt werden. Der API-Import beschleunigt die Stammdatenerfassung um schätzungsweise 80%. Die Amortisation erfolgt kurzfristig durch die Reduzierung von Nacharbeitskosten und die Steigerung der Bearbeitungsgeschwindigkeit.</w:t>
      </w:r>
    </w:p>
    <w:p>
      <w:r>
        <w:br w:type="page"/>
      </w:r>
    </w:p>
    <w:p>
      <w:pPr>
        <w:pStyle w:val="Heading1"/>
      </w:pPr>
      <w:r>
        <w:t>3. Implementierung</w:t>
      </w:r>
    </w:p>
    <w:p>
      <w:pPr>
        <w:pStyle w:val="Heading2"/>
      </w:pPr>
      <w:r>
        <w:t>3.1 Architektur (MVC) &amp; Technisches Design</w:t>
      </w:r>
    </w:p>
    <w:p>
      <w:r>
        <w:t>Die Anwendung basiert auf dem MVC-Muster. Dies trennt die GUI strikt von der Geschäftslogik, was die Software wartungsfreundlich und modular erweiterbar macht.</w:t>
      </w:r>
    </w:p>
    <w:p>
      <w:pPr>
        <w:pStyle w:val="Heading3"/>
      </w:pPr>
      <w:r>
        <w:t>3.2.A Code Highlight: Generic Repository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sz w:val="17"/>
              </w:rPr>
              <w:t>public class Repository&lt;T extends Identifiable&gt; {</w:t>
              <w:br/>
              <w:t xml:space="preserve">    public T getById(int id) {</w:t>
              <w:br/>
              <w:t xml:space="preserve">        for (T item : items) {</w:t>
              <w:br/>
              <w:t xml:space="preserve">            if (item.getId() == id) return item;</w:t>
              <w:br/>
              <w:t xml:space="preserve">        }</w:t>
              <w:br/>
              <w:t xml:space="preserve">        throw new TicketNotFoundException("ID " + id + " not found");</w:t>
              <w:br/>
              <w:t xml:space="preserve">    }</w:t>
              <w:br/>
              <w:t>}</w:t>
            </w:r>
          </w:p>
        </w:tc>
      </w:tr>
    </w:tbl>
    <w:p>
      <w:r>
        <w:t>Erklärung: Dieses Pattern nutzt Java Generics, um eine Typsicherheit für alle Entitäten zu gewährleisten und gleichzeitig Code-Duplizierung zu vermeiden.</w:t>
      </w:r>
    </w:p>
    <w:p>
      <w:pPr>
        <w:pStyle w:val="Heading3"/>
      </w:pPr>
      <w:r>
        <w:t>3.2.B Code Highlight: Retrofit Singleton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sz w:val="17"/>
              </w:rPr>
              <w:t>public static Retrofit getInstance() {</w:t>
              <w:br/>
              <w:t xml:space="preserve">    if (instance == null) {</w:t>
              <w:br/>
              <w:t xml:space="preserve">        synchronized (RetrofitClient.class) {</w:t>
              <w:br/>
              <w:t xml:space="preserve">            if (instance == null) {</w:t>
              <w:br/>
              <w:t xml:space="preserve">                instance = new Retrofit.Builder().baseUrl(BASE_URL).build();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return instance;</w:t>
              <w:br/>
              <w:t>}</w:t>
            </w:r>
          </w:p>
        </w:tc>
      </w:tr>
    </w:tbl>
    <w:p>
      <w:r>
        <w:t>Erklärung: Double-Checked Locking garantiert eine threadsichere Singleton-Instanz, was die Performance durch Wiederverwendung der HTTP-Ressourcen maximiert.</w:t>
      </w:r>
    </w:p>
    <w:p>
      <w:r>
        <w:br w:type="page"/>
      </w:r>
    </w:p>
    <w:p>
      <w:pPr>
        <w:pStyle w:val="Heading1"/>
      </w:pPr>
      <w:r>
        <w:t>4. Testen und Qualitätssicherung</w:t>
      </w:r>
    </w:p>
    <w:p>
      <w:r>
        <w:t>Zur Sicherstellung einer hohen Code-Qualität wurden automatisierte Modultests (JUnit) für Corner Cases sowie manuelle GUI-Validierungen durchgeführt.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Test-Szenario</w:t>
            </w:r>
          </w:p>
        </w:tc>
        <w:tc>
          <w:tcPr>
            <w:tcW w:type="dxa" w:w="2160"/>
          </w:tcPr>
          <w:p>
            <w:r>
              <w:t>Konkretes Ergebnis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Ticket ohne Titel speichern</w:t>
            </w:r>
          </w:p>
        </w:tc>
        <w:tc>
          <w:tcPr>
            <w:tcW w:type="dxa" w:w="2160"/>
          </w:tcPr>
          <w:p>
            <w:r>
              <w:t>Wurf einer InvalidDataException &amp; Fehlermeldung</w:t>
            </w:r>
          </w:p>
        </w:tc>
        <w:tc>
          <w:tcPr>
            <w:tcW w:type="dxa" w:w="2160"/>
          </w:tcPr>
          <w:p>
            <w:r>
              <w:t>Bestanden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API-Import Mapping</w:t>
            </w:r>
          </w:p>
        </w:tc>
        <w:tc>
          <w:tcPr>
            <w:tcW w:type="dxa" w:w="2160"/>
          </w:tcPr>
          <w:p>
            <w:r>
              <w:t>Vollständige Zuordnung aller JSON-Felder zum Modell</w:t>
            </w:r>
          </w:p>
        </w:tc>
        <w:tc>
          <w:tcPr>
            <w:tcW w:type="dxa" w:w="2160"/>
          </w:tcPr>
          <w:p>
            <w:r>
              <w:t>Bestanden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Persistenz-Integrität</w:t>
            </w:r>
          </w:p>
        </w:tc>
        <w:tc>
          <w:tcPr>
            <w:tcW w:type="dxa" w:w="2160"/>
          </w:tcPr>
          <w:p>
            <w:r>
              <w:t>Konsistente Wiederherstellung der Daten nach Neustart</w:t>
            </w:r>
          </w:p>
        </w:tc>
        <w:tc>
          <w:tcPr>
            <w:tcW w:type="dxa" w:w="2160"/>
          </w:tcPr>
          <w:p>
            <w:r>
              <w:t>Bestanden</w:t>
            </w:r>
          </w:p>
        </w:tc>
      </w:tr>
    </w:tbl>
    <w:p>
      <w:r>
        <w:br w:type="page"/>
      </w:r>
    </w:p>
    <w:p>
      <w:pPr>
        <w:pStyle w:val="Heading1"/>
      </w:pPr>
      <w:r>
        <w:t>5. Fazit und Lessons Learned</w:t>
      </w:r>
    </w:p>
    <w:p>
      <w:pPr>
        <w:pStyle w:val="Heading2"/>
      </w:pPr>
      <w:r>
        <w:t>5.1 Erfolgsbeurteilung</w:t>
      </w:r>
    </w:p>
    <w:p>
      <w:r>
        <w:t>Das Projekt wurde termingerecht und innerhalb des geplanten Umfangs abgeschlossen. Alle funktionalen Anforderungen an die zentrale Struktur und API-Anbindung wurden fehlerfrei umgesetzt.</w:t>
      </w:r>
    </w:p>
    <w:p>
      <w:pPr>
        <w:pStyle w:val="Heading2"/>
      </w:pPr>
      <w:r>
        <w:t>5.2 Lessons Learned &amp; Reflexion</w:t>
      </w:r>
    </w:p>
    <w:p>
      <w:r>
        <w:t>Eine zentrale Erkenntnis war die Komplexität der State-Management-Logik in Swing. Besonders das Handling des Event-Dispatch-Threads zur Gewährleistung einer responsiven Oberfläche war eine technische Herausforderung. Zudem hat die Nutzung von Generics die Flexibilität des Systems massiv erhöht, erforderte jedoch eine präzise Konzeption der Klassenhierarchie.</w:t>
      </w:r>
    </w:p>
    <w:p>
      <w:r>
        <w:br w:type="page"/>
      </w:r>
    </w:p>
    <w:p>
      <w:pPr>
        <w:pStyle w:val="Heading1"/>
      </w:pPr>
      <w:r>
        <w:t>6. Anhang und Quellen</w:t>
      </w:r>
    </w:p>
    <w:p>
      <w:pPr>
        <w:pStyle w:val="Heading2"/>
      </w:pPr>
      <w:r>
        <w:t>6.1 UML-Diagramm</w:t>
      </w:r>
    </w:p>
    <w:p>
      <w:r>
        <w:t>[UML-Diagramme befinden sich im Anhang des Quellcodes]</w:t>
      </w:r>
    </w:p>
    <w:p>
      <w:pPr>
        <w:pStyle w:val="Heading2"/>
      </w:pPr>
      <w:r>
        <w:t>6.2 Quellenverzeichnis</w:t>
      </w:r>
    </w:p>
    <w:p>
      <w:r>
        <w:t>Oracle Javadoc (Java 21), Square Open Source (Retrofit), Jackson Databind Guide, Bfz-Essen Schulungsmaterial.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