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D544C" w14:textId="65A59BBB" w:rsidR="001B34E7" w:rsidRPr="00C73FE4" w:rsidRDefault="001B34E7" w:rsidP="001B34E7">
      <w:r w:rsidRPr="006F0C6D">
        <w:rPr>
          <w:noProof/>
          <w:color w:val="FF0000"/>
          <w:szCs w:val="24"/>
        </w:rPr>
        <w:drawing>
          <wp:anchor distT="0" distB="0" distL="114300" distR="114300" simplePos="0" relativeHeight="251659264" behindDoc="0" locked="0" layoutInCell="1" allowOverlap="1" wp14:anchorId="66E72035" wp14:editId="1D543D50">
            <wp:simplePos x="0" y="0"/>
            <wp:positionH relativeFrom="margin">
              <wp:align>center</wp:align>
            </wp:positionH>
            <wp:positionV relativeFrom="paragraph">
              <wp:posOffset>275327</wp:posOffset>
            </wp:positionV>
            <wp:extent cx="3132455" cy="2485390"/>
            <wp:effectExtent l="0" t="0" r="0" b="0"/>
            <wp:wrapTopAndBottom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1"/>
                    <a:stretch/>
                  </pic:blipFill>
                  <pic:spPr bwMode="auto">
                    <a:xfrm>
                      <a:off x="0" y="0"/>
                      <a:ext cx="3132455" cy="248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C2585" w14:textId="77777777" w:rsidR="002F6009" w:rsidRDefault="002F6009" w:rsidP="001B34E7">
      <w:pPr>
        <w:widowControl/>
        <w:spacing w:after="160" w:line="259" w:lineRule="auto"/>
        <w:jc w:val="left"/>
        <w:rPr>
          <w:lang w:val="en-GB"/>
        </w:rPr>
      </w:pPr>
    </w:p>
    <w:p w14:paraId="1BFDB2D7" w14:textId="15A248A4" w:rsidR="002F6009" w:rsidRDefault="002F6009" w:rsidP="001B34E7">
      <w:pPr>
        <w:widowControl/>
        <w:spacing w:after="160" w:line="259" w:lineRule="auto"/>
        <w:jc w:val="left"/>
        <w:rPr>
          <w:lang w:val="en-GB"/>
        </w:rPr>
      </w:pPr>
      <w:r w:rsidRPr="002F6009">
        <w:rPr>
          <w:lang w:val="en-GB"/>
        </w:rPr>
        <w:t xml:space="preserve">Supp. Figure 2A. Number of mutations at 276 </w:t>
      </w:r>
      <w:proofErr w:type="gramStart"/>
      <w:r w:rsidRPr="002F6009">
        <w:rPr>
          <w:lang w:val="en-GB"/>
        </w:rPr>
        <w:t>position</w:t>
      </w:r>
      <w:proofErr w:type="gramEnd"/>
    </w:p>
    <w:p w14:paraId="5977AFB0" w14:textId="2B7E5C03" w:rsidR="001B34E7" w:rsidRDefault="001B34E7" w:rsidP="001B34E7">
      <w:pPr>
        <w:widowControl/>
        <w:spacing w:after="160" w:line="259" w:lineRule="auto"/>
        <w:jc w:val="left"/>
        <w:rPr>
          <w:b w:val="0"/>
        </w:rPr>
      </w:pPr>
      <w:r w:rsidRPr="006C647E">
        <w:rPr>
          <w:lang w:val="en-GB"/>
        </w:rPr>
        <w:t>Note:</w:t>
      </w:r>
      <w:r w:rsidRPr="006C647E">
        <w:rPr>
          <w:b w:val="0"/>
          <w:lang w:val="en-GB"/>
        </w:rPr>
        <w:t xml:space="preserve"> This line graph contains the information about the number of mutations recorded at </w:t>
      </w:r>
      <w:r w:rsidR="00AD4B53">
        <w:rPr>
          <w:b w:val="0"/>
          <w:lang w:val="en-GB"/>
        </w:rPr>
        <w:t xml:space="preserve">position 276 in the </w:t>
      </w:r>
      <w:r w:rsidRPr="006C647E">
        <w:rPr>
          <w:b w:val="0"/>
          <w:lang w:val="en-GB"/>
        </w:rPr>
        <w:t xml:space="preserve">RSV fusion protein during each year. The reference genomes for RSV A </w:t>
      </w:r>
      <w:proofErr w:type="gramStart"/>
      <w:r w:rsidRPr="006C647E">
        <w:rPr>
          <w:b w:val="0"/>
          <w:lang w:val="en-GB"/>
        </w:rPr>
        <w:t>is</w:t>
      </w:r>
      <w:proofErr w:type="gramEnd"/>
      <w:r w:rsidRPr="006C647E">
        <w:rPr>
          <w:b w:val="0"/>
          <w:lang w:val="en-GB"/>
        </w:rPr>
        <w:t xml:space="preserve"> </w:t>
      </w:r>
      <w:r w:rsidRPr="006C647E">
        <w:rPr>
          <w:b w:val="0"/>
        </w:rPr>
        <w:t xml:space="preserve">M74568 </w:t>
      </w:r>
      <w:r w:rsidRPr="006C647E">
        <w:rPr>
          <w:b w:val="0"/>
          <w:lang w:val="en-GB"/>
        </w:rPr>
        <w:t xml:space="preserve">and for RSV B is </w:t>
      </w:r>
      <w:r w:rsidRPr="006C647E">
        <w:rPr>
          <w:b w:val="0"/>
        </w:rPr>
        <w:t xml:space="preserve">AY353550. </w:t>
      </w:r>
    </w:p>
    <w:p w14:paraId="5F9BE919" w14:textId="77777777" w:rsidR="008E043E" w:rsidRDefault="008E043E"/>
    <w:sectPr w:rsidR="008E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UxNja0tDS3NDE1sjRW0lEKTi0uzszPAykwqgUA2GX9ESwAAAA="/>
  </w:docVars>
  <w:rsids>
    <w:rsidRoot w:val="001B34E7"/>
    <w:rsid w:val="00093738"/>
    <w:rsid w:val="001B34E7"/>
    <w:rsid w:val="001F3553"/>
    <w:rsid w:val="002F22FE"/>
    <w:rsid w:val="002F6009"/>
    <w:rsid w:val="003151B1"/>
    <w:rsid w:val="00637B97"/>
    <w:rsid w:val="008E043E"/>
    <w:rsid w:val="00AD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33A64"/>
  <w15:chartTrackingRefBased/>
  <w15:docId w15:val="{08EC3C26-F811-49C4-A278-3E2BD8C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1B34E7"/>
    <w:pPr>
      <w:widowControl w:val="0"/>
      <w:spacing w:after="0" w:line="360" w:lineRule="auto"/>
      <w:jc w:val="center"/>
    </w:pPr>
    <w:rPr>
      <w:rFonts w:ascii="Times New Roman" w:hAnsi="Times New Roman" w:cs="Times New Roman"/>
      <w:b/>
      <w:kern w:val="2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B34E7"/>
    <w:pPr>
      <w:widowControl/>
      <w:spacing w:after="200" w:line="240" w:lineRule="auto"/>
      <w:ind w:firstLine="475"/>
      <w:jc w:val="both"/>
    </w:pPr>
    <w:rPr>
      <w:rFonts w:cstheme="minorBidi"/>
      <w:b w:val="0"/>
      <w:i/>
      <w:iCs/>
      <w:color w:val="44546A" w:themeColor="text2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Na</dc:creator>
  <cp:keywords/>
  <dc:description/>
  <cp:lastModifiedBy>Muhammad Nabeel Amjad</cp:lastModifiedBy>
  <cp:revision>3</cp:revision>
  <dcterms:created xsi:type="dcterms:W3CDTF">2024-11-07T06:06:00Z</dcterms:created>
  <dcterms:modified xsi:type="dcterms:W3CDTF">2025-12-02T06:08:00Z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61f44859-3485-4b04-8ee8-99b2323e4f3d</vt:lpwstr>
  </property>
</Properties>
</file>