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10AF0" w14:textId="77777777" w:rsidR="003E60E1" w:rsidRDefault="003E60E1" w:rsidP="003E60E1">
      <w:pPr>
        <w:widowControl/>
        <w:spacing w:after="160" w:line="259" w:lineRule="auto"/>
        <w:jc w:val="left"/>
        <w:rPr>
          <w:b w:val="0"/>
        </w:rPr>
      </w:pPr>
    </w:p>
    <w:p w14:paraId="46BD7FEA" w14:textId="5AFF24FB" w:rsidR="003E60E1" w:rsidRDefault="00F935E2" w:rsidP="003E60E1">
      <w:pPr>
        <w:widowControl/>
        <w:spacing w:after="160" w:line="259" w:lineRule="auto"/>
        <w:jc w:val="left"/>
        <w:rPr>
          <w:b w:val="0"/>
        </w:rPr>
      </w:pPr>
      <w:r w:rsidRPr="00F935E2">
        <w:rPr>
          <w:b w:val="0"/>
        </w:rPr>
        <w:t xml:space="preserve">Supp. Figure </w:t>
      </w:r>
      <w:r>
        <w:rPr>
          <w:b w:val="0"/>
        </w:rPr>
        <w:t>2</w:t>
      </w:r>
      <w:r w:rsidRPr="00F935E2">
        <w:rPr>
          <w:b w:val="0"/>
        </w:rPr>
        <w:t>B. Comparison of HRA mutations</w:t>
      </w:r>
    </w:p>
    <w:p w14:paraId="6EE10F0B" w14:textId="77777777" w:rsidR="003E60E1" w:rsidRPr="006C647E" w:rsidRDefault="003E60E1" w:rsidP="003E60E1">
      <w:pPr>
        <w:widowControl/>
        <w:spacing w:after="160" w:line="259" w:lineRule="auto"/>
        <w:jc w:val="left"/>
        <w:rPr>
          <w:b w:val="0"/>
        </w:rPr>
      </w:pPr>
      <w:r w:rsidRPr="00F811F9">
        <w:rPr>
          <w:noProof/>
        </w:rPr>
        <w:drawing>
          <wp:anchor distT="0" distB="0" distL="114300" distR="114300" simplePos="0" relativeHeight="251659264" behindDoc="0" locked="0" layoutInCell="1" allowOverlap="1" wp14:anchorId="78DD358B" wp14:editId="595C08CF">
            <wp:simplePos x="0" y="0"/>
            <wp:positionH relativeFrom="margin">
              <wp:posOffset>1438275</wp:posOffset>
            </wp:positionH>
            <wp:positionV relativeFrom="paragraph">
              <wp:posOffset>-248920</wp:posOffset>
            </wp:positionV>
            <wp:extent cx="3064510" cy="2436495"/>
            <wp:effectExtent l="0" t="0" r="2540" b="1905"/>
            <wp:wrapTopAndBottom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85"/>
                    <a:stretch/>
                  </pic:blipFill>
                  <pic:spPr bwMode="auto">
                    <a:xfrm>
                      <a:off x="0" y="0"/>
                      <a:ext cx="3064510" cy="2436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647E">
        <w:t xml:space="preserve">Note:  </w:t>
      </w:r>
      <w:r w:rsidRPr="006C647E">
        <w:rPr>
          <w:b w:val="0"/>
        </w:rPr>
        <w:t>The line graph compares the number of all the mutations recorded at HRA region in both strains of RSV. X-axis contains the number of mutations while Y-axis contains years. The highest mutations at HRA region were recorded in RSV B in 2018.</w:t>
      </w:r>
    </w:p>
    <w:p w14:paraId="4B0B0D6F" w14:textId="77777777" w:rsidR="008E043E" w:rsidRDefault="008E043E"/>
    <w:sectPr w:rsidR="008E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UxNjYyNbE0NTO0NDNX0lEKTi0uzszPAykwqgUAWeAKgywAAAA="/>
  </w:docVars>
  <w:rsids>
    <w:rsidRoot w:val="003E60E1"/>
    <w:rsid w:val="00093738"/>
    <w:rsid w:val="001F3553"/>
    <w:rsid w:val="002F22FE"/>
    <w:rsid w:val="003151B1"/>
    <w:rsid w:val="003E60E1"/>
    <w:rsid w:val="00637B97"/>
    <w:rsid w:val="008E043E"/>
    <w:rsid w:val="00F9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E6BF11"/>
  <w15:chartTrackingRefBased/>
  <w15:docId w15:val="{7B726DE8-E8EB-44E4-8D63-F0FDD731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3E60E1"/>
    <w:pPr>
      <w:widowControl w:val="0"/>
      <w:spacing w:after="0" w:line="360" w:lineRule="auto"/>
      <w:jc w:val="center"/>
    </w:pPr>
    <w:rPr>
      <w:rFonts w:ascii="Times New Roman" w:hAnsi="Times New Roman" w:cs="Times New Roman"/>
      <w:b/>
      <w:kern w:val="2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E60E1"/>
    <w:pPr>
      <w:widowControl/>
      <w:spacing w:after="200" w:line="240" w:lineRule="auto"/>
      <w:ind w:firstLine="475"/>
      <w:jc w:val="both"/>
    </w:pPr>
    <w:rPr>
      <w:rFonts w:cstheme="minorBidi"/>
      <w:b w:val="0"/>
      <w:i/>
      <w:iCs/>
      <w:color w:val="44546A" w:themeColor="text2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Na</dc:creator>
  <cp:keywords/>
  <dc:description/>
  <cp:lastModifiedBy>Muhammad Nabeel Amjad</cp:lastModifiedBy>
  <cp:revision>2</cp:revision>
  <dcterms:created xsi:type="dcterms:W3CDTF">2024-11-07T06:07:00Z</dcterms:created>
  <dcterms:modified xsi:type="dcterms:W3CDTF">2025-12-02T06:08:00Z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3083ffef-3647-4f0d-b6ec-7466d28bf556</vt:lpwstr>
  </property>
</Properties>
</file>