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04F" w:rsidRDefault="0012404F" w:rsidP="0012404F">
      <w:pPr>
        <w:bidi/>
        <w:rPr>
          <w:rtl/>
          <w:lang w:bidi="ar-IQ"/>
        </w:rPr>
      </w:pPr>
      <w:bookmarkStart w:id="0" w:name="_GoBack"/>
      <w:bookmarkEnd w:id="0"/>
    </w:p>
    <w:p w:rsidR="0012404F" w:rsidRDefault="0012404F" w:rsidP="0012404F">
      <w:pPr>
        <w:bidi/>
        <w:rPr>
          <w:rtl/>
          <w:lang w:bidi="ar-IQ"/>
        </w:rPr>
      </w:pPr>
    </w:p>
    <w:p w:rsidR="0012404F" w:rsidRDefault="0012404F" w:rsidP="0012404F">
      <w:pPr>
        <w:bidi/>
        <w:rPr>
          <w:rtl/>
          <w:lang w:bidi="ar-IQ"/>
        </w:rPr>
      </w:pPr>
    </w:p>
    <w:p w:rsidR="0012404F" w:rsidRDefault="0012404F" w:rsidP="0012404F">
      <w:pPr>
        <w:bidi/>
        <w:rPr>
          <w:rtl/>
          <w:lang w:bidi="ar-IQ"/>
        </w:rPr>
      </w:pPr>
    </w:p>
    <w:p w:rsidR="0012404F" w:rsidRDefault="0012404F" w:rsidP="0012404F">
      <w:pPr>
        <w:pStyle w:val="Heading3"/>
        <w:bidi/>
      </w:pPr>
      <w:r>
        <w:rPr>
          <w:rtl/>
        </w:rPr>
        <w:t>نبذة عن أعمال الصيانة الفنية</w:t>
      </w:r>
    </w:p>
    <w:p w:rsidR="0012404F" w:rsidRDefault="0012404F" w:rsidP="0012404F">
      <w:pPr>
        <w:pStyle w:val="NormalWeb"/>
        <w:bidi/>
        <w:rPr>
          <w:rtl/>
        </w:rPr>
      </w:pPr>
      <w:r>
        <w:rPr>
          <w:rFonts w:hint="cs"/>
          <w:rtl/>
        </w:rPr>
        <w:t>يختص</w:t>
      </w:r>
      <w:r>
        <w:rPr>
          <w:rtl/>
        </w:rPr>
        <w:t xml:space="preserve"> قسم الصيانة بتقديم خدمات فنية متكاملة تهدف إلى دعم واستمرارية تشغيل الأنظمة والمعدات التقنية. تشمل هذه الخدمات</w:t>
      </w:r>
      <w:r>
        <w:t>:</w:t>
      </w:r>
    </w:p>
    <w:p w:rsidR="0012404F" w:rsidRDefault="0012404F" w:rsidP="0012404F">
      <w:pPr>
        <w:pStyle w:val="NormalWeb"/>
        <w:numPr>
          <w:ilvl w:val="0"/>
          <w:numId w:val="2"/>
        </w:numPr>
        <w:bidi/>
      </w:pPr>
      <w:r>
        <w:rPr>
          <w:rStyle w:val="Strong"/>
          <w:rtl/>
        </w:rPr>
        <w:t>خدمة الدعم الفني</w:t>
      </w:r>
      <w:r>
        <w:rPr>
          <w:rStyle w:val="Strong"/>
        </w:rPr>
        <w:t xml:space="preserve"> Help Desk</w:t>
      </w:r>
      <w:r>
        <w:t xml:space="preserve">: </w:t>
      </w:r>
      <w:r>
        <w:rPr>
          <w:rtl/>
        </w:rPr>
        <w:t>وهي الواجهة الأولى لتلقي بلاغات الأعطال وطلبات الدعم من المستخدمين، حيث يتم تسجيلها ومتابعتها عبر نظام التذاكر، مع تقديم الحلول الفورية أو تصعيد الحالات حسب مستوى التعقيد، مما يضمن سرعة الاستجابة وجودة الخدمة</w:t>
      </w:r>
      <w:r>
        <w:t>.</w:t>
      </w:r>
    </w:p>
    <w:p w:rsidR="0012404F" w:rsidRDefault="0012404F" w:rsidP="0012404F">
      <w:pPr>
        <w:pStyle w:val="NormalWeb"/>
        <w:numPr>
          <w:ilvl w:val="0"/>
          <w:numId w:val="2"/>
        </w:numPr>
        <w:bidi/>
      </w:pPr>
      <w:r>
        <w:rPr>
          <w:rStyle w:val="Strong"/>
          <w:rtl/>
        </w:rPr>
        <w:t>منظومات الطاقة الشمسية</w:t>
      </w:r>
      <w:r>
        <w:t xml:space="preserve">: </w:t>
      </w:r>
      <w:r>
        <w:rPr>
          <w:rtl/>
        </w:rPr>
        <w:t>ويشمل ذلك</w:t>
      </w:r>
      <w:r>
        <w:rPr>
          <w:rFonts w:hint="cs"/>
          <w:rtl/>
        </w:rPr>
        <w:t xml:space="preserve"> </w:t>
      </w:r>
      <w:proofErr w:type="gramStart"/>
      <w:r>
        <w:rPr>
          <w:rFonts w:hint="cs"/>
          <w:rtl/>
        </w:rPr>
        <w:t xml:space="preserve">تصميم </w:t>
      </w:r>
      <w:r>
        <w:rPr>
          <w:rtl/>
        </w:rPr>
        <w:t xml:space="preserve"> </w:t>
      </w:r>
      <w:r>
        <w:rPr>
          <w:rFonts w:hint="cs"/>
          <w:rtl/>
        </w:rPr>
        <w:t>و</w:t>
      </w:r>
      <w:r>
        <w:rPr>
          <w:rtl/>
        </w:rPr>
        <w:t>تركيب</w:t>
      </w:r>
      <w:proofErr w:type="gramEnd"/>
      <w:r>
        <w:rPr>
          <w:rtl/>
        </w:rPr>
        <w:t xml:space="preserve"> وصيانة الألواح الشمسية، الفحوصات الدورية لمنظمات الشحن والبطاريات، وضبط أنظمة التشغيل لضمان الاستفادة القصوى من الطاقة البديلة واستمرارية التغذية الكهربائية</w:t>
      </w:r>
      <w:r>
        <w:t>.</w:t>
      </w:r>
    </w:p>
    <w:p w:rsidR="0012404F" w:rsidRPr="0012404F" w:rsidRDefault="0012404F" w:rsidP="0012404F">
      <w:pPr>
        <w:pStyle w:val="NormalWeb"/>
        <w:numPr>
          <w:ilvl w:val="0"/>
          <w:numId w:val="2"/>
        </w:numPr>
        <w:bidi/>
      </w:pPr>
      <w:r>
        <w:rPr>
          <w:rStyle w:val="Strong"/>
          <w:rtl/>
        </w:rPr>
        <w:t>صيانة أعطال السيرفرات</w:t>
      </w:r>
      <w:r>
        <w:rPr>
          <w:rStyle w:val="Strong"/>
        </w:rPr>
        <w:t xml:space="preserve"> (Hardware)</w:t>
      </w:r>
      <w:r>
        <w:t xml:space="preserve">: </w:t>
      </w:r>
      <w:r>
        <w:rPr>
          <w:rtl/>
        </w:rPr>
        <w:t>ويشمل ذلك التعامل مع أعطال وحدات التخزين، التبريد، الذاكرة، والمعالجات باستخدام أدوات دقيقة لضمان استعادة الأنظمة دون فقدان البيانات</w:t>
      </w:r>
      <w:r>
        <w:t>.</w:t>
      </w:r>
    </w:p>
    <w:p w:rsidR="0012404F" w:rsidRDefault="0012404F" w:rsidP="0012404F">
      <w:pPr>
        <w:pStyle w:val="NormalWeb"/>
        <w:numPr>
          <w:ilvl w:val="0"/>
          <w:numId w:val="2"/>
        </w:numPr>
        <w:bidi/>
      </w:pPr>
      <w:r>
        <w:rPr>
          <w:rStyle w:val="Strong"/>
          <w:rtl/>
        </w:rPr>
        <w:t xml:space="preserve">صيانة الحاسبات المكتبية </w:t>
      </w:r>
      <w:proofErr w:type="spellStart"/>
      <w:r>
        <w:rPr>
          <w:rStyle w:val="Strong"/>
          <w:rtl/>
        </w:rPr>
        <w:t>واللابتوبات</w:t>
      </w:r>
      <w:proofErr w:type="spellEnd"/>
      <w:r>
        <w:t xml:space="preserve">: </w:t>
      </w:r>
      <w:r>
        <w:rPr>
          <w:rtl/>
        </w:rPr>
        <w:t>عبر فحص وتشخيص الأعطال البرمجية والهاردوير، واستبدال المكونات التالفة مثل اللوحات الأم، وحدات التخزين، الشاشات، البطاريات، والمراوح، بالإضافة إلى تنظيف الأجهزة وتحسين أدائها العام</w:t>
      </w:r>
      <w:r>
        <w:t>.</w:t>
      </w:r>
    </w:p>
    <w:p w:rsidR="0012404F" w:rsidRDefault="0012404F" w:rsidP="0012404F">
      <w:pPr>
        <w:pStyle w:val="NormalWeb"/>
        <w:numPr>
          <w:ilvl w:val="0"/>
          <w:numId w:val="2"/>
        </w:numPr>
        <w:bidi/>
      </w:pPr>
      <w:r>
        <w:rPr>
          <w:rStyle w:val="Strong"/>
          <w:rtl/>
        </w:rPr>
        <w:t>صيانة الطابعات والماسحات الضوئية</w:t>
      </w:r>
      <w:r>
        <w:rPr>
          <w:rStyle w:val="Strong"/>
        </w:rPr>
        <w:t xml:space="preserve"> (Scanners)</w:t>
      </w:r>
      <w:r>
        <w:t xml:space="preserve">: </w:t>
      </w:r>
      <w:r>
        <w:rPr>
          <w:rtl/>
        </w:rPr>
        <w:t>وتشمل معالجة مشاكل الورق، استبدال بكرات السحب، إصلاح وحدات التسخين والدرام، وتنظيف العدسات والحساسات، مما يسهم في الحفاظ على جودة الطباعة والمسح</w:t>
      </w:r>
      <w:r>
        <w:t>.</w:t>
      </w:r>
    </w:p>
    <w:p w:rsidR="0012404F" w:rsidRDefault="0012404F" w:rsidP="0012404F">
      <w:pPr>
        <w:pStyle w:val="NormalWeb"/>
        <w:numPr>
          <w:ilvl w:val="0"/>
          <w:numId w:val="2"/>
        </w:numPr>
        <w:bidi/>
      </w:pPr>
      <w:r>
        <w:rPr>
          <w:rStyle w:val="Strong"/>
          <w:rtl/>
        </w:rPr>
        <w:t>صيانة أجهزة حفظ الطاقة</w:t>
      </w:r>
      <w:r>
        <w:rPr>
          <w:rStyle w:val="Strong"/>
        </w:rPr>
        <w:t xml:space="preserve"> (UPS)</w:t>
      </w:r>
      <w:r>
        <w:t xml:space="preserve">: </w:t>
      </w:r>
      <w:r>
        <w:rPr>
          <w:rtl/>
        </w:rPr>
        <w:t>من خلال فحص البطاريات، اختبار مكونات الدوائر الإلكترونية، وضمان ثبات الجهد الخارج لحماية الأجهزة من الانقطاع المفاجئ</w:t>
      </w:r>
      <w:r>
        <w:t>.</w:t>
      </w:r>
    </w:p>
    <w:p w:rsidR="0012404F" w:rsidRDefault="0012404F" w:rsidP="0012404F">
      <w:pPr>
        <w:pStyle w:val="NormalWeb"/>
        <w:numPr>
          <w:ilvl w:val="0"/>
          <w:numId w:val="2"/>
        </w:numPr>
        <w:bidi/>
      </w:pPr>
      <w:r>
        <w:rPr>
          <w:rStyle w:val="Strong"/>
          <w:rtl/>
        </w:rPr>
        <w:t>تعبئة الأحبار السائلة والجافة</w:t>
      </w:r>
      <w:r>
        <w:t xml:space="preserve">: </w:t>
      </w:r>
      <w:r>
        <w:rPr>
          <w:rtl/>
        </w:rPr>
        <w:t>باستخدام أجهزة متخصصة تضمن تعبئة نظيفة وآمنة لخراطيش الطابعات، ما يحافظ على جودة الطباعة ويقلل من تكاليف التشغيل</w:t>
      </w:r>
      <w:r>
        <w:t>.</w:t>
      </w:r>
    </w:p>
    <w:p w:rsidR="0012404F" w:rsidRDefault="0012404F" w:rsidP="0012404F">
      <w:pPr>
        <w:pStyle w:val="NormalWeb"/>
        <w:numPr>
          <w:ilvl w:val="0"/>
          <w:numId w:val="2"/>
        </w:numPr>
        <w:bidi/>
      </w:pPr>
      <w:r>
        <w:rPr>
          <w:rStyle w:val="Strong"/>
          <w:rtl/>
        </w:rPr>
        <w:t>الطباعة ثلاثية الأبعاد</w:t>
      </w:r>
      <w:r>
        <w:rPr>
          <w:rStyle w:val="Strong"/>
        </w:rPr>
        <w:t xml:space="preserve"> (3D Printing)</w:t>
      </w:r>
      <w:r>
        <w:t xml:space="preserve">: </w:t>
      </w:r>
      <w:r>
        <w:rPr>
          <w:rtl/>
        </w:rPr>
        <w:t>لتصميم وتصنيع قطع غيار مخصصة مثل التروس والحوامل الدقيقة التي يصعب توفرها في السوق، بما يدعم استمرار تشغيل الأجهزة</w:t>
      </w:r>
      <w:r>
        <w:t>.</w:t>
      </w:r>
    </w:p>
    <w:p w:rsidR="0012404F" w:rsidRDefault="0012404F" w:rsidP="0012404F">
      <w:pPr>
        <w:pStyle w:val="NormalWeb"/>
        <w:numPr>
          <w:ilvl w:val="0"/>
          <w:numId w:val="2"/>
        </w:numPr>
        <w:bidi/>
      </w:pPr>
      <w:proofErr w:type="spellStart"/>
      <w:r>
        <w:rPr>
          <w:rStyle w:val="Strong"/>
          <w:rtl/>
        </w:rPr>
        <w:t>الفايبر</w:t>
      </w:r>
      <w:proofErr w:type="spellEnd"/>
      <w:r>
        <w:rPr>
          <w:rStyle w:val="Strong"/>
          <w:rtl/>
        </w:rPr>
        <w:t xml:space="preserve"> ليزر للنقش</w:t>
      </w:r>
      <w:r>
        <w:t xml:space="preserve">: </w:t>
      </w:r>
      <w:r>
        <w:rPr>
          <w:rtl/>
        </w:rPr>
        <w:t>يُستخدم لنقش الشعارات والأرقام التسلسلية والمعلومات التعريفية على أسطح الأجهزة مثل الكيبورد، الطابعات، أو هياكل الحواسيب لأغراض التوثيق والتنظيم</w:t>
      </w:r>
      <w:r>
        <w:t>.</w:t>
      </w:r>
    </w:p>
    <w:p w:rsidR="0012404F" w:rsidRPr="0012404F" w:rsidRDefault="0012404F" w:rsidP="0012404F">
      <w:pPr>
        <w:pStyle w:val="NormalWeb"/>
        <w:numPr>
          <w:ilvl w:val="0"/>
          <w:numId w:val="2"/>
        </w:numPr>
        <w:bidi/>
      </w:pPr>
      <w:r w:rsidRPr="0012404F">
        <w:rPr>
          <w:b/>
          <w:bCs/>
          <w:rtl/>
        </w:rPr>
        <w:t>صيانة أجهزة إتلاف الورق</w:t>
      </w:r>
      <w:r w:rsidRPr="0012404F">
        <w:rPr>
          <w:b/>
          <w:bCs/>
        </w:rPr>
        <w:t xml:space="preserve"> (Paper Shredders)</w:t>
      </w:r>
      <w:r w:rsidRPr="0012404F">
        <w:t xml:space="preserve">: </w:t>
      </w:r>
      <w:r w:rsidRPr="0012404F">
        <w:rPr>
          <w:rtl/>
        </w:rPr>
        <w:t>تشمل تنظيف الآلية الداخلية، إزالة الانسداد الناتج عن تراكم الورق، تشحيم الشفرات الدوّارة، وفحص الدوائر الكهربائية، بما يضمن استمرار تشغيل الجهاز بكفاءة وسلامة</w:t>
      </w:r>
      <w:r w:rsidRPr="0012404F">
        <w:t>.</w:t>
      </w:r>
    </w:p>
    <w:p w:rsidR="0012404F" w:rsidRPr="0012404F" w:rsidRDefault="0012404F" w:rsidP="0012404F">
      <w:pPr>
        <w:bidi/>
        <w:rPr>
          <w:lang w:bidi="ar-IQ"/>
        </w:rPr>
      </w:pPr>
    </w:p>
    <w:sectPr w:rsidR="0012404F" w:rsidRPr="0012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35A0E"/>
    <w:multiLevelType w:val="multilevel"/>
    <w:tmpl w:val="40FE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46199"/>
    <w:multiLevelType w:val="multilevel"/>
    <w:tmpl w:val="C7B2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3A"/>
    <w:rsid w:val="0012404F"/>
    <w:rsid w:val="00151D2D"/>
    <w:rsid w:val="005520B8"/>
    <w:rsid w:val="00764942"/>
    <w:rsid w:val="00E9083A"/>
    <w:rsid w:val="00EF5E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26CA"/>
  <w15:chartTrackingRefBased/>
  <w15:docId w15:val="{A0CCF906-40F7-4302-8DA9-74019E91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49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49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49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4942"/>
    <w:rPr>
      <w:rFonts w:ascii="Times New Roman" w:eastAsia="Times New Roman" w:hAnsi="Times New Roman" w:cs="Times New Roman"/>
      <w:b/>
      <w:bCs/>
      <w:sz w:val="24"/>
      <w:szCs w:val="24"/>
    </w:rPr>
  </w:style>
  <w:style w:type="paragraph" w:styleId="NormalWeb">
    <w:name w:val="Normal (Web)"/>
    <w:basedOn w:val="Normal"/>
    <w:uiPriority w:val="99"/>
    <w:unhideWhenUsed/>
    <w:rsid w:val="00764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9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39913">
      <w:bodyDiv w:val="1"/>
      <w:marLeft w:val="0"/>
      <w:marRight w:val="0"/>
      <w:marTop w:val="0"/>
      <w:marBottom w:val="0"/>
      <w:divBdr>
        <w:top w:val="none" w:sz="0" w:space="0" w:color="auto"/>
        <w:left w:val="none" w:sz="0" w:space="0" w:color="auto"/>
        <w:bottom w:val="none" w:sz="0" w:space="0" w:color="auto"/>
        <w:right w:val="none" w:sz="0" w:space="0" w:color="auto"/>
      </w:divBdr>
    </w:div>
    <w:div w:id="177043435">
      <w:bodyDiv w:val="1"/>
      <w:marLeft w:val="0"/>
      <w:marRight w:val="0"/>
      <w:marTop w:val="0"/>
      <w:marBottom w:val="0"/>
      <w:divBdr>
        <w:top w:val="none" w:sz="0" w:space="0" w:color="auto"/>
        <w:left w:val="none" w:sz="0" w:space="0" w:color="auto"/>
        <w:bottom w:val="none" w:sz="0" w:space="0" w:color="auto"/>
        <w:right w:val="none" w:sz="0" w:space="0" w:color="auto"/>
      </w:divBdr>
      <w:divsChild>
        <w:div w:id="1994092162">
          <w:marLeft w:val="0"/>
          <w:marRight w:val="0"/>
          <w:marTop w:val="0"/>
          <w:marBottom w:val="0"/>
          <w:divBdr>
            <w:top w:val="none" w:sz="0" w:space="0" w:color="auto"/>
            <w:left w:val="none" w:sz="0" w:space="0" w:color="auto"/>
            <w:bottom w:val="none" w:sz="0" w:space="0" w:color="auto"/>
            <w:right w:val="none" w:sz="0" w:space="0" w:color="auto"/>
          </w:divBdr>
          <w:divsChild>
            <w:div w:id="265038283">
              <w:marLeft w:val="0"/>
              <w:marRight w:val="0"/>
              <w:marTop w:val="0"/>
              <w:marBottom w:val="0"/>
              <w:divBdr>
                <w:top w:val="none" w:sz="0" w:space="0" w:color="auto"/>
                <w:left w:val="none" w:sz="0" w:space="0" w:color="auto"/>
                <w:bottom w:val="none" w:sz="0" w:space="0" w:color="auto"/>
                <w:right w:val="none" w:sz="0" w:space="0" w:color="auto"/>
              </w:divBdr>
              <w:divsChild>
                <w:div w:id="214583151">
                  <w:marLeft w:val="0"/>
                  <w:marRight w:val="0"/>
                  <w:marTop w:val="0"/>
                  <w:marBottom w:val="0"/>
                  <w:divBdr>
                    <w:top w:val="none" w:sz="0" w:space="0" w:color="auto"/>
                    <w:left w:val="none" w:sz="0" w:space="0" w:color="auto"/>
                    <w:bottom w:val="none" w:sz="0" w:space="0" w:color="auto"/>
                    <w:right w:val="none" w:sz="0" w:space="0" w:color="auto"/>
                  </w:divBdr>
                  <w:divsChild>
                    <w:div w:id="1996954139">
                      <w:marLeft w:val="0"/>
                      <w:marRight w:val="0"/>
                      <w:marTop w:val="0"/>
                      <w:marBottom w:val="0"/>
                      <w:divBdr>
                        <w:top w:val="none" w:sz="0" w:space="0" w:color="auto"/>
                        <w:left w:val="none" w:sz="0" w:space="0" w:color="auto"/>
                        <w:bottom w:val="none" w:sz="0" w:space="0" w:color="auto"/>
                        <w:right w:val="none" w:sz="0" w:space="0" w:color="auto"/>
                      </w:divBdr>
                      <w:divsChild>
                        <w:div w:id="991056735">
                          <w:marLeft w:val="0"/>
                          <w:marRight w:val="0"/>
                          <w:marTop w:val="0"/>
                          <w:marBottom w:val="0"/>
                          <w:divBdr>
                            <w:top w:val="none" w:sz="0" w:space="0" w:color="auto"/>
                            <w:left w:val="none" w:sz="0" w:space="0" w:color="auto"/>
                            <w:bottom w:val="none" w:sz="0" w:space="0" w:color="auto"/>
                            <w:right w:val="none" w:sz="0" w:space="0" w:color="auto"/>
                          </w:divBdr>
                          <w:divsChild>
                            <w:div w:id="33969189">
                              <w:marLeft w:val="0"/>
                              <w:marRight w:val="0"/>
                              <w:marTop w:val="0"/>
                              <w:marBottom w:val="0"/>
                              <w:divBdr>
                                <w:top w:val="none" w:sz="0" w:space="0" w:color="auto"/>
                                <w:left w:val="none" w:sz="0" w:space="0" w:color="auto"/>
                                <w:bottom w:val="none" w:sz="0" w:space="0" w:color="auto"/>
                                <w:right w:val="none" w:sz="0" w:space="0" w:color="auto"/>
                              </w:divBdr>
                              <w:divsChild>
                                <w:div w:id="2078815112">
                                  <w:marLeft w:val="0"/>
                                  <w:marRight w:val="0"/>
                                  <w:marTop w:val="0"/>
                                  <w:marBottom w:val="0"/>
                                  <w:divBdr>
                                    <w:top w:val="none" w:sz="0" w:space="0" w:color="auto"/>
                                    <w:left w:val="none" w:sz="0" w:space="0" w:color="auto"/>
                                    <w:bottom w:val="none" w:sz="0" w:space="0" w:color="auto"/>
                                    <w:right w:val="none" w:sz="0" w:space="0" w:color="auto"/>
                                  </w:divBdr>
                                  <w:divsChild>
                                    <w:div w:id="7655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167141">
      <w:bodyDiv w:val="1"/>
      <w:marLeft w:val="0"/>
      <w:marRight w:val="0"/>
      <w:marTop w:val="0"/>
      <w:marBottom w:val="0"/>
      <w:divBdr>
        <w:top w:val="none" w:sz="0" w:space="0" w:color="auto"/>
        <w:left w:val="none" w:sz="0" w:space="0" w:color="auto"/>
        <w:bottom w:val="none" w:sz="0" w:space="0" w:color="auto"/>
        <w:right w:val="none" w:sz="0" w:space="0" w:color="auto"/>
      </w:divBdr>
    </w:div>
    <w:div w:id="199243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2</cp:revision>
  <dcterms:created xsi:type="dcterms:W3CDTF">2025-06-02T09:22:00Z</dcterms:created>
  <dcterms:modified xsi:type="dcterms:W3CDTF">2025-06-02T09:22:00Z</dcterms:modified>
</cp:coreProperties>
</file>