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F3ED" w14:textId="77777777" w:rsidR="00B75822" w:rsidRDefault="00B75822" w:rsidP="00B75822">
      <w:pPr>
        <w:pStyle w:val="NormalWeb"/>
        <w:shd w:val="clear" w:color="auto" w:fill="FFFFFF"/>
        <w:bidi/>
        <w:spacing w:before="120" w:beforeAutospacing="0" w:after="120" w:afterAutospacing="0" w:line="276" w:lineRule="auto"/>
        <w:jc w:val="center"/>
        <w:rPr>
          <w:rFonts w:asciiTheme="minorHAnsi" w:eastAsiaTheme="minorEastAsia" w:hAnsiTheme="minorHAnsi" w:cs="MCS Taybah S_U normal."/>
          <w:sz w:val="32"/>
          <w:szCs w:val="32"/>
          <w:rtl/>
          <w:lang w:bidi="ar-IQ"/>
        </w:rPr>
      </w:pPr>
      <w:r w:rsidRPr="001438E6">
        <w:rPr>
          <w:rFonts w:hint="cs"/>
          <w:b/>
          <w:bCs/>
          <w:sz w:val="38"/>
          <w:szCs w:val="38"/>
          <w:u w:val="single"/>
          <w:rtl/>
        </w:rPr>
        <w:t>قسم نظم المعلومات الجغرافية</w:t>
      </w:r>
      <w:r>
        <w:rPr>
          <w:rFonts w:hint="cs"/>
          <w:b/>
          <w:bCs/>
          <w:sz w:val="38"/>
          <w:szCs w:val="38"/>
          <w:u w:val="single"/>
          <w:rtl/>
        </w:rPr>
        <w:t xml:space="preserve"> (</w:t>
      </w:r>
      <w:r>
        <w:rPr>
          <w:b/>
          <w:bCs/>
          <w:sz w:val="38"/>
          <w:szCs w:val="38"/>
          <w:u w:val="single"/>
        </w:rPr>
        <w:t>GIS</w:t>
      </w:r>
      <w:r>
        <w:rPr>
          <w:rFonts w:hint="cs"/>
          <w:b/>
          <w:bCs/>
          <w:sz w:val="38"/>
          <w:szCs w:val="38"/>
          <w:u w:val="single"/>
          <w:rtl/>
        </w:rPr>
        <w:t>)</w:t>
      </w:r>
    </w:p>
    <w:p w14:paraId="5D5485D7" w14:textId="77777777" w:rsidR="008B226E" w:rsidRPr="00B75822" w:rsidRDefault="000A359D" w:rsidP="008964FF">
      <w:pPr>
        <w:pStyle w:val="NormalWeb"/>
        <w:shd w:val="clear" w:color="auto" w:fill="FFFFFF"/>
        <w:bidi/>
        <w:spacing w:before="120" w:beforeAutospacing="0" w:after="120" w:afterAutospacing="0" w:line="276" w:lineRule="auto"/>
        <w:jc w:val="highKashida"/>
        <w:rPr>
          <w:rFonts w:asciiTheme="minorHAnsi" w:eastAsiaTheme="minorEastAsia" w:hAnsiTheme="minorHAnsi" w:cs="MCS Taybah S_U normal."/>
          <w:sz w:val="32"/>
          <w:szCs w:val="32"/>
          <w:rtl/>
          <w:lang w:bidi="ar-IQ"/>
        </w:rPr>
      </w:pPr>
      <w:r w:rsidRPr="00B75822">
        <w:rPr>
          <w:rFonts w:asciiTheme="minorHAnsi" w:eastAsiaTheme="minorEastAsia" w:hAnsiTheme="minorHAnsi" w:cs="MCS Taybah S_U normal."/>
          <w:sz w:val="32"/>
          <w:szCs w:val="32"/>
          <w:rtl/>
          <w:lang w:bidi="ar-IQ"/>
        </w:rPr>
        <w:t xml:space="preserve">قسم نظم معلومات جغرافية هو من </w:t>
      </w:r>
      <w:r w:rsidR="00B257E3" w:rsidRPr="00B75822">
        <w:rPr>
          <w:rFonts w:asciiTheme="minorHAnsi" w:eastAsiaTheme="minorEastAsia" w:hAnsiTheme="minorHAnsi" w:cs="MCS Taybah S_U normal." w:hint="cs"/>
          <w:sz w:val="32"/>
          <w:szCs w:val="32"/>
          <w:rtl/>
          <w:lang w:bidi="ar-IQ"/>
        </w:rPr>
        <w:t>الأقسام</w:t>
      </w:r>
      <w:r w:rsidRPr="00B75822">
        <w:rPr>
          <w:rFonts w:asciiTheme="minorHAnsi" w:eastAsiaTheme="minorEastAsia" w:hAnsiTheme="minorHAnsi" w:cs="MCS Taybah S_U normal."/>
          <w:sz w:val="32"/>
          <w:szCs w:val="32"/>
          <w:rtl/>
          <w:lang w:bidi="ar-IQ"/>
        </w:rPr>
        <w:t xml:space="preserve"> الحيوية في مديري</w:t>
      </w:r>
      <w:r w:rsidR="008B226E" w:rsidRPr="00B75822">
        <w:rPr>
          <w:rFonts w:asciiTheme="minorHAnsi" w:eastAsiaTheme="minorEastAsia" w:hAnsiTheme="minorHAnsi" w:cs="MCS Taybah S_U normal."/>
          <w:sz w:val="32"/>
          <w:szCs w:val="32"/>
          <w:rtl/>
          <w:lang w:bidi="ar-IQ"/>
        </w:rPr>
        <w:t>ة الاتصالات والنظم المعلوماتية</w:t>
      </w:r>
      <w:r w:rsidR="008B226E" w:rsidRPr="00B75822">
        <w:rPr>
          <w:rFonts w:asciiTheme="minorHAnsi" w:eastAsiaTheme="minorEastAsia" w:hAnsiTheme="minorHAnsi" w:cs="MCS Taybah S_U normal." w:hint="cs"/>
          <w:sz w:val="32"/>
          <w:szCs w:val="32"/>
          <w:rtl/>
          <w:lang w:bidi="ar-IQ"/>
        </w:rPr>
        <w:t xml:space="preserve"> اذ</w:t>
      </w:r>
      <w:r w:rsidRPr="00B75822">
        <w:rPr>
          <w:rFonts w:asciiTheme="minorHAnsi" w:eastAsiaTheme="minorEastAsia" w:hAnsiTheme="minorHAnsi" w:cs="MCS Taybah S_U normal."/>
          <w:sz w:val="32"/>
          <w:szCs w:val="32"/>
          <w:rtl/>
          <w:lang w:bidi="ar-IQ"/>
        </w:rPr>
        <w:t xml:space="preserve"> يقع على عاتقه تلبية متطلبات تشكيلات وزارة الداخلية في ما يخص</w:t>
      </w:r>
      <w:r w:rsidR="00B257E3" w:rsidRPr="00B75822">
        <w:rPr>
          <w:rFonts w:asciiTheme="minorHAnsi" w:eastAsiaTheme="minorEastAsia" w:hAnsiTheme="minorHAnsi" w:cs="MCS Taybah S_U normal." w:hint="cs"/>
          <w:sz w:val="32"/>
          <w:szCs w:val="32"/>
          <w:rtl/>
          <w:lang w:bidi="ar-IQ"/>
        </w:rPr>
        <w:t xml:space="preserve"> خدمات نظم المعلومات الجغرافية</w:t>
      </w:r>
      <w:r w:rsidRPr="00B75822">
        <w:rPr>
          <w:rFonts w:asciiTheme="minorHAnsi" w:eastAsiaTheme="minorEastAsia" w:hAnsiTheme="minorHAnsi" w:cs="MCS Taybah S_U normal."/>
          <w:sz w:val="32"/>
          <w:szCs w:val="32"/>
          <w:rtl/>
          <w:lang w:bidi="ar-IQ"/>
        </w:rPr>
        <w:t xml:space="preserve"> </w:t>
      </w:r>
      <w:r w:rsidR="00B257E3" w:rsidRPr="00B75822">
        <w:rPr>
          <w:rFonts w:asciiTheme="minorHAnsi" w:eastAsiaTheme="minorEastAsia" w:hAnsiTheme="minorHAnsi" w:cs="MCS Taybah S_U normal." w:hint="cs"/>
          <w:sz w:val="32"/>
          <w:szCs w:val="32"/>
          <w:rtl/>
          <w:lang w:bidi="ar-IQ"/>
        </w:rPr>
        <w:t>(</w:t>
      </w:r>
      <w:r w:rsidR="00B257E3" w:rsidRPr="00B75822">
        <w:rPr>
          <w:rFonts w:asciiTheme="minorHAnsi" w:eastAsiaTheme="minorEastAsia" w:hAnsiTheme="minorHAnsi" w:cs="MCS Taybah S_U normal."/>
          <w:sz w:val="32"/>
          <w:szCs w:val="32"/>
          <w:lang w:bidi="ar-IQ"/>
        </w:rPr>
        <w:t>GIS</w:t>
      </w:r>
      <w:r w:rsidR="00B257E3" w:rsidRPr="00B75822">
        <w:rPr>
          <w:rFonts w:asciiTheme="minorHAnsi" w:eastAsiaTheme="minorEastAsia" w:hAnsiTheme="minorHAnsi" w:cs="MCS Taybah S_U normal." w:hint="cs"/>
          <w:sz w:val="32"/>
          <w:szCs w:val="32"/>
          <w:rtl/>
          <w:lang w:bidi="ar-IQ"/>
        </w:rPr>
        <w:t>)</w:t>
      </w:r>
      <w:r w:rsidRPr="00B75822">
        <w:rPr>
          <w:rFonts w:asciiTheme="minorHAnsi" w:eastAsiaTheme="minorEastAsia" w:hAnsiTheme="minorHAnsi" w:cs="MCS Taybah S_U normal."/>
          <w:sz w:val="32"/>
          <w:szCs w:val="32"/>
          <w:rtl/>
          <w:lang w:bidi="ar-IQ"/>
        </w:rPr>
        <w:t xml:space="preserve"> </w:t>
      </w:r>
      <w:r w:rsidR="003C3722" w:rsidRPr="00B75822">
        <w:rPr>
          <w:rFonts w:asciiTheme="minorHAnsi" w:eastAsiaTheme="minorEastAsia" w:hAnsiTheme="minorHAnsi" w:cs="MCS Taybah S_U normal."/>
          <w:sz w:val="32"/>
          <w:szCs w:val="32"/>
          <w:rtl/>
          <w:lang w:bidi="ar-IQ"/>
        </w:rPr>
        <w:t xml:space="preserve">من خرائط الكترونية وورقية والاحصائيات للبيانات المكانية </w:t>
      </w:r>
      <w:r w:rsidR="008B226E" w:rsidRPr="00B75822">
        <w:rPr>
          <w:rFonts w:asciiTheme="minorHAnsi" w:eastAsiaTheme="minorEastAsia" w:hAnsiTheme="minorHAnsi" w:cs="MCS Taybah S_U normal." w:hint="cs"/>
          <w:sz w:val="32"/>
          <w:szCs w:val="32"/>
          <w:rtl/>
          <w:lang w:bidi="ar-IQ"/>
        </w:rPr>
        <w:t>و</w:t>
      </w:r>
      <w:r w:rsidR="003C3722" w:rsidRPr="00B75822">
        <w:rPr>
          <w:rFonts w:asciiTheme="minorHAnsi" w:eastAsiaTheme="minorEastAsia" w:hAnsiTheme="minorHAnsi" w:cs="MCS Taybah S_U normal."/>
          <w:sz w:val="32"/>
          <w:szCs w:val="32"/>
          <w:rtl/>
          <w:lang w:bidi="ar-IQ"/>
        </w:rPr>
        <w:t xml:space="preserve">تثبيت البيانات المكانية على الصور الفضائية </w:t>
      </w:r>
      <w:r w:rsidR="008B226E" w:rsidRPr="00B75822">
        <w:rPr>
          <w:rFonts w:asciiTheme="minorHAnsi" w:eastAsiaTheme="minorEastAsia" w:hAnsiTheme="minorHAnsi" w:cs="MCS Taybah S_U normal." w:hint="cs"/>
          <w:sz w:val="32"/>
          <w:szCs w:val="32"/>
          <w:rtl/>
          <w:lang w:bidi="ar-IQ"/>
        </w:rPr>
        <w:t>واخراج</w:t>
      </w:r>
      <w:r w:rsidR="003C3722" w:rsidRPr="00B75822">
        <w:rPr>
          <w:rFonts w:asciiTheme="minorHAnsi" w:eastAsiaTheme="minorEastAsia" w:hAnsiTheme="minorHAnsi" w:cs="MCS Taybah S_U normal."/>
          <w:sz w:val="32"/>
          <w:szCs w:val="32"/>
          <w:rtl/>
          <w:lang w:bidi="ar-IQ"/>
        </w:rPr>
        <w:t xml:space="preserve"> </w:t>
      </w:r>
      <w:r w:rsidR="003C3722" w:rsidRPr="00B75822">
        <w:rPr>
          <w:rFonts w:asciiTheme="minorHAnsi" w:eastAsiaTheme="minorEastAsia" w:hAnsiTheme="minorHAnsi" w:cs="MCS Taybah S_U normal." w:hint="cs"/>
          <w:sz w:val="32"/>
          <w:szCs w:val="32"/>
          <w:rtl/>
          <w:lang w:bidi="ar-IQ"/>
        </w:rPr>
        <w:t>إحصائيا</w:t>
      </w:r>
      <w:r w:rsidR="003C3722" w:rsidRPr="00B75822">
        <w:rPr>
          <w:rFonts w:asciiTheme="minorHAnsi" w:eastAsiaTheme="minorEastAsia" w:hAnsiTheme="minorHAnsi" w:cs="MCS Taybah S_U normal." w:hint="eastAsia"/>
          <w:sz w:val="32"/>
          <w:szCs w:val="32"/>
          <w:rtl/>
          <w:lang w:bidi="ar-IQ"/>
        </w:rPr>
        <w:t>ت</w:t>
      </w:r>
      <w:r w:rsidR="008B226E" w:rsidRPr="00B75822">
        <w:rPr>
          <w:rFonts w:asciiTheme="minorHAnsi" w:eastAsiaTheme="minorEastAsia" w:hAnsiTheme="minorHAnsi" w:cs="MCS Taybah S_U normal." w:hint="cs"/>
          <w:sz w:val="32"/>
          <w:szCs w:val="32"/>
          <w:rtl/>
          <w:lang w:bidi="ar-IQ"/>
        </w:rPr>
        <w:t>،</w:t>
      </w:r>
      <w:r w:rsidR="003C3722" w:rsidRPr="00B75822">
        <w:rPr>
          <w:rFonts w:asciiTheme="minorHAnsi" w:eastAsiaTheme="minorEastAsia" w:hAnsiTheme="minorHAnsi" w:cs="MCS Taybah S_U normal."/>
          <w:sz w:val="32"/>
          <w:szCs w:val="32"/>
          <w:rtl/>
          <w:lang w:bidi="ar-IQ"/>
        </w:rPr>
        <w:t xml:space="preserve"> </w:t>
      </w:r>
      <w:r w:rsidRPr="00B75822">
        <w:rPr>
          <w:rFonts w:asciiTheme="minorHAnsi" w:eastAsiaTheme="minorEastAsia" w:hAnsiTheme="minorHAnsi" w:cs="MCS Taybah S_U normal."/>
          <w:sz w:val="32"/>
          <w:szCs w:val="32"/>
          <w:rtl/>
          <w:lang w:bidi="ar-IQ"/>
        </w:rPr>
        <w:t xml:space="preserve">وخدمة تتبع المركبات </w:t>
      </w:r>
      <w:r w:rsidR="00B257E3" w:rsidRPr="00B75822">
        <w:rPr>
          <w:rFonts w:asciiTheme="minorHAnsi" w:eastAsiaTheme="minorEastAsia" w:hAnsiTheme="minorHAnsi" w:cs="MCS Taybah S_U normal."/>
          <w:sz w:val="32"/>
          <w:szCs w:val="32"/>
          <w:lang w:bidi="ar-IQ"/>
        </w:rPr>
        <w:t>(GPS)</w:t>
      </w:r>
      <w:r w:rsidR="008964FF">
        <w:rPr>
          <w:rFonts w:asciiTheme="minorHAnsi" w:eastAsiaTheme="minorEastAsia" w:hAnsiTheme="minorHAnsi" w:cs="MCS Taybah S_U normal." w:hint="cs"/>
          <w:sz w:val="32"/>
          <w:szCs w:val="32"/>
          <w:rtl/>
          <w:lang w:bidi="ar-IQ"/>
        </w:rPr>
        <w:t xml:space="preserve"> </w:t>
      </w:r>
      <w:r w:rsidRPr="00B75822">
        <w:rPr>
          <w:rFonts w:asciiTheme="minorHAnsi" w:eastAsiaTheme="minorEastAsia" w:hAnsiTheme="minorHAnsi" w:cs="MCS Taybah S_U normal."/>
          <w:sz w:val="32"/>
          <w:szCs w:val="32"/>
          <w:rtl/>
          <w:lang w:bidi="ar-IQ"/>
        </w:rPr>
        <w:t xml:space="preserve">من خلال </w:t>
      </w:r>
      <w:r w:rsidR="003C3722" w:rsidRPr="00B75822">
        <w:rPr>
          <w:rFonts w:asciiTheme="minorHAnsi" w:eastAsiaTheme="minorEastAsia" w:hAnsiTheme="minorHAnsi" w:cs="MCS Taybah S_U normal." w:hint="cs"/>
          <w:sz w:val="32"/>
          <w:szCs w:val="32"/>
          <w:rtl/>
          <w:lang w:bidi="ar-IQ"/>
        </w:rPr>
        <w:t xml:space="preserve">امتلاك </w:t>
      </w:r>
      <w:r w:rsidRPr="00B75822">
        <w:rPr>
          <w:rFonts w:asciiTheme="minorHAnsi" w:eastAsiaTheme="minorEastAsia" w:hAnsiTheme="minorHAnsi" w:cs="MCS Taybah S_U normal."/>
          <w:sz w:val="32"/>
          <w:szCs w:val="32"/>
          <w:rtl/>
          <w:lang w:bidi="ar-IQ"/>
        </w:rPr>
        <w:t>المنصة الم</w:t>
      </w:r>
      <w:r w:rsidR="003C3722" w:rsidRPr="00B75822">
        <w:rPr>
          <w:rFonts w:asciiTheme="minorHAnsi" w:eastAsiaTheme="minorEastAsia" w:hAnsiTheme="minorHAnsi" w:cs="MCS Taybah S_U normal."/>
          <w:sz w:val="32"/>
          <w:szCs w:val="32"/>
          <w:rtl/>
          <w:lang w:bidi="ar-IQ"/>
        </w:rPr>
        <w:t>ركزية لتتبع عجلات وزارة الداخلي</w:t>
      </w:r>
      <w:r w:rsidR="003C3722" w:rsidRPr="00B75822">
        <w:rPr>
          <w:rFonts w:asciiTheme="minorHAnsi" w:eastAsiaTheme="minorEastAsia" w:hAnsiTheme="minorHAnsi" w:cs="MCS Taybah S_U normal." w:hint="cs"/>
          <w:sz w:val="32"/>
          <w:szCs w:val="32"/>
          <w:rtl/>
          <w:lang w:bidi="ar-IQ"/>
        </w:rPr>
        <w:t>ة وهي من</w:t>
      </w:r>
      <w:r w:rsidRPr="00B75822">
        <w:rPr>
          <w:rFonts w:asciiTheme="minorHAnsi" w:eastAsiaTheme="minorEastAsia" w:hAnsiTheme="minorHAnsi" w:cs="MCS Taybah S_U normal."/>
          <w:sz w:val="32"/>
          <w:szCs w:val="32"/>
          <w:rtl/>
          <w:lang w:bidi="ar-IQ"/>
        </w:rPr>
        <w:t xml:space="preserve"> المنظومات العاملة في القسم وتم توسعت العمل بها والتي ستضم</w:t>
      </w:r>
      <w:r w:rsidR="00B257E3" w:rsidRPr="00B75822">
        <w:rPr>
          <w:rFonts w:asciiTheme="minorHAnsi" w:eastAsiaTheme="minorEastAsia" w:hAnsiTheme="minorHAnsi" w:cs="MCS Taybah S_U normal." w:hint="cs"/>
          <w:sz w:val="32"/>
          <w:szCs w:val="32"/>
          <w:rtl/>
          <w:lang w:bidi="ar-IQ"/>
        </w:rPr>
        <w:t xml:space="preserve"> (</w:t>
      </w:r>
      <w:r w:rsidRPr="00B75822">
        <w:rPr>
          <w:rFonts w:asciiTheme="minorHAnsi" w:eastAsiaTheme="minorEastAsia" w:hAnsiTheme="minorHAnsi" w:cs="MCS Taybah S_U normal."/>
          <w:sz w:val="32"/>
          <w:szCs w:val="32"/>
          <w:rtl/>
          <w:lang w:bidi="ar-IQ"/>
        </w:rPr>
        <w:t>10</w:t>
      </w:r>
      <w:r w:rsidR="00B257E3" w:rsidRPr="00B75822">
        <w:rPr>
          <w:rFonts w:asciiTheme="minorHAnsi" w:eastAsiaTheme="minorEastAsia" w:hAnsiTheme="minorHAnsi" w:cs="MCS Taybah S_U normal." w:hint="cs"/>
          <w:sz w:val="32"/>
          <w:szCs w:val="32"/>
          <w:rtl/>
          <w:lang w:bidi="ar-IQ"/>
        </w:rPr>
        <w:t>.</w:t>
      </w:r>
      <w:r w:rsidR="00B257E3" w:rsidRPr="00B75822">
        <w:rPr>
          <w:rFonts w:asciiTheme="minorHAnsi" w:eastAsiaTheme="minorEastAsia" w:hAnsiTheme="minorHAnsi" w:cs="MCS Taybah S_U normal."/>
          <w:sz w:val="32"/>
          <w:szCs w:val="32"/>
          <w:rtl/>
          <w:lang w:bidi="ar-IQ"/>
        </w:rPr>
        <w:t>000</w:t>
      </w:r>
      <w:r w:rsidR="00B257E3" w:rsidRPr="00B75822">
        <w:rPr>
          <w:rFonts w:asciiTheme="minorHAnsi" w:eastAsiaTheme="minorEastAsia" w:hAnsiTheme="minorHAnsi" w:cs="MCS Taybah S_U normal." w:hint="cs"/>
          <w:sz w:val="32"/>
          <w:szCs w:val="32"/>
          <w:rtl/>
          <w:lang w:bidi="ar-IQ"/>
        </w:rPr>
        <w:t xml:space="preserve">) </w:t>
      </w:r>
      <w:r w:rsidRPr="00B75822">
        <w:rPr>
          <w:rFonts w:asciiTheme="minorHAnsi" w:eastAsiaTheme="minorEastAsia" w:hAnsiTheme="minorHAnsi" w:cs="MCS Taybah S_U normal."/>
          <w:sz w:val="32"/>
          <w:szCs w:val="32"/>
          <w:rtl/>
          <w:lang w:bidi="ar-IQ"/>
        </w:rPr>
        <w:t>جهاز تتبع</w:t>
      </w:r>
      <w:r w:rsidR="003C3722" w:rsidRPr="00B75822">
        <w:rPr>
          <w:rFonts w:asciiTheme="minorHAnsi" w:eastAsiaTheme="minorEastAsia" w:hAnsiTheme="minorHAnsi" w:cs="MCS Taybah S_U normal." w:hint="cs"/>
          <w:sz w:val="32"/>
          <w:szCs w:val="32"/>
          <w:rtl/>
          <w:lang w:bidi="ar-IQ"/>
        </w:rPr>
        <w:t xml:space="preserve"> مثبت على دوريات الشرطة</w:t>
      </w:r>
      <w:r w:rsidRPr="00B75822">
        <w:rPr>
          <w:rFonts w:asciiTheme="minorHAnsi" w:eastAsiaTheme="minorEastAsia" w:hAnsiTheme="minorHAnsi" w:cs="MCS Taybah S_U normal."/>
          <w:sz w:val="32"/>
          <w:szCs w:val="32"/>
          <w:rtl/>
          <w:lang w:bidi="ar-IQ"/>
        </w:rPr>
        <w:t xml:space="preserve"> </w:t>
      </w:r>
      <w:r w:rsidR="003C3722" w:rsidRPr="00B75822">
        <w:rPr>
          <w:rFonts w:asciiTheme="minorHAnsi" w:eastAsiaTheme="minorEastAsia" w:hAnsiTheme="minorHAnsi" w:cs="MCS Taybah S_U normal." w:hint="cs"/>
          <w:sz w:val="32"/>
          <w:szCs w:val="32"/>
          <w:rtl/>
          <w:lang w:bidi="ar-IQ"/>
        </w:rPr>
        <w:t>و</w:t>
      </w:r>
      <w:r w:rsidRPr="00B75822">
        <w:rPr>
          <w:rFonts w:asciiTheme="minorHAnsi" w:eastAsiaTheme="minorEastAsia" w:hAnsiTheme="minorHAnsi" w:cs="MCS Taybah S_U normal."/>
          <w:sz w:val="32"/>
          <w:szCs w:val="32"/>
          <w:rtl/>
          <w:lang w:bidi="ar-IQ"/>
        </w:rPr>
        <w:t>موزعة على ما</w:t>
      </w:r>
      <w:r w:rsidR="00B257E3" w:rsidRPr="00B75822">
        <w:rPr>
          <w:rFonts w:asciiTheme="minorHAnsi" w:eastAsiaTheme="minorEastAsia" w:hAnsiTheme="minorHAnsi" w:cs="MCS Taybah S_U normal." w:hint="cs"/>
          <w:sz w:val="32"/>
          <w:szCs w:val="32"/>
          <w:rtl/>
          <w:lang w:bidi="ar-IQ"/>
        </w:rPr>
        <w:t xml:space="preserve"> </w:t>
      </w:r>
      <w:r w:rsidRPr="00B75822">
        <w:rPr>
          <w:rFonts w:asciiTheme="minorHAnsi" w:eastAsiaTheme="minorEastAsia" w:hAnsiTheme="minorHAnsi" w:cs="MCS Taybah S_U normal."/>
          <w:sz w:val="32"/>
          <w:szCs w:val="32"/>
          <w:rtl/>
          <w:lang w:bidi="ar-IQ"/>
        </w:rPr>
        <w:t xml:space="preserve">يقارب </w:t>
      </w:r>
      <w:r w:rsidR="003C3722" w:rsidRPr="00B75822">
        <w:rPr>
          <w:rFonts w:asciiTheme="minorHAnsi" w:eastAsiaTheme="minorEastAsia" w:hAnsiTheme="minorHAnsi" w:cs="MCS Taybah S_U normal." w:hint="cs"/>
          <w:sz w:val="32"/>
          <w:szCs w:val="32"/>
          <w:rtl/>
          <w:lang w:bidi="ar-IQ"/>
        </w:rPr>
        <w:t>(</w:t>
      </w:r>
      <w:r w:rsidRPr="00B75822">
        <w:rPr>
          <w:rFonts w:asciiTheme="minorHAnsi" w:eastAsiaTheme="minorEastAsia" w:hAnsiTheme="minorHAnsi" w:cs="MCS Taybah S_U normal."/>
          <w:sz w:val="32"/>
          <w:szCs w:val="32"/>
          <w:rtl/>
          <w:lang w:bidi="ar-IQ"/>
        </w:rPr>
        <w:t>٢٥</w:t>
      </w:r>
      <w:r w:rsidR="003C3722" w:rsidRPr="00B75822">
        <w:rPr>
          <w:rFonts w:asciiTheme="minorHAnsi" w:eastAsiaTheme="minorEastAsia" w:hAnsiTheme="minorHAnsi" w:cs="MCS Taybah S_U normal." w:hint="cs"/>
          <w:sz w:val="32"/>
          <w:szCs w:val="32"/>
          <w:rtl/>
          <w:lang w:bidi="ar-IQ"/>
        </w:rPr>
        <w:t>)</w:t>
      </w:r>
      <w:r w:rsidRPr="00B75822">
        <w:rPr>
          <w:rFonts w:asciiTheme="minorHAnsi" w:eastAsiaTheme="minorEastAsia" w:hAnsiTheme="minorHAnsi" w:cs="MCS Taybah S_U normal."/>
          <w:sz w:val="32"/>
          <w:szCs w:val="32"/>
          <w:rtl/>
          <w:lang w:bidi="ar-IQ"/>
        </w:rPr>
        <w:t xml:space="preserve"> غرفة عمليات موصلة بخدمة تتبع المركبات في بغداد وباقي المحافظات حيث توفر خدمة تتبع الدوريات، وشكل انتشارها</w:t>
      </w:r>
      <w:r w:rsidR="00B257E3" w:rsidRPr="00B75822">
        <w:rPr>
          <w:rFonts w:asciiTheme="minorHAnsi" w:eastAsiaTheme="minorEastAsia" w:hAnsiTheme="minorHAnsi" w:cs="MCS Taybah S_U normal." w:hint="cs"/>
          <w:sz w:val="32"/>
          <w:szCs w:val="32"/>
          <w:rtl/>
          <w:lang w:bidi="ar-IQ"/>
        </w:rPr>
        <w:t xml:space="preserve">، </w:t>
      </w:r>
      <w:r w:rsidRPr="00B75822">
        <w:rPr>
          <w:rFonts w:asciiTheme="minorHAnsi" w:eastAsiaTheme="minorEastAsia" w:hAnsiTheme="minorHAnsi" w:cs="MCS Taybah S_U normal."/>
          <w:sz w:val="32"/>
          <w:szCs w:val="32"/>
          <w:rtl/>
          <w:lang w:bidi="ar-IQ"/>
        </w:rPr>
        <w:t>وتوجيه الدوريات لمواقع الحوادث ومراقبة حركة اسطول العجلات الخاصة بكل غرفة ع</w:t>
      </w:r>
      <w:r w:rsidR="00B257E3" w:rsidRPr="00B75822">
        <w:rPr>
          <w:rFonts w:asciiTheme="minorHAnsi" w:eastAsiaTheme="minorEastAsia" w:hAnsiTheme="minorHAnsi" w:cs="MCS Taybah S_U normal."/>
          <w:sz w:val="32"/>
          <w:szCs w:val="32"/>
          <w:rtl/>
          <w:lang w:bidi="ar-IQ"/>
        </w:rPr>
        <w:t>مليات وحفظ خطوط المسار للدوريات</w:t>
      </w:r>
      <w:r w:rsidR="00B257E3" w:rsidRPr="00B75822">
        <w:rPr>
          <w:rFonts w:asciiTheme="minorHAnsi" w:eastAsiaTheme="minorEastAsia" w:hAnsiTheme="minorHAnsi" w:cs="MCS Taybah S_U normal." w:hint="cs"/>
          <w:sz w:val="32"/>
          <w:szCs w:val="32"/>
          <w:rtl/>
          <w:lang w:bidi="ar-IQ"/>
        </w:rPr>
        <w:t xml:space="preserve">، </w:t>
      </w:r>
      <w:r w:rsidRPr="00B75822">
        <w:rPr>
          <w:rFonts w:asciiTheme="minorHAnsi" w:eastAsiaTheme="minorEastAsia" w:hAnsiTheme="minorHAnsi" w:cs="MCS Taybah S_U normal."/>
          <w:sz w:val="32"/>
          <w:szCs w:val="32"/>
          <w:rtl/>
          <w:lang w:bidi="ar-IQ"/>
        </w:rPr>
        <w:t xml:space="preserve">إضافة إلى إصدار التقارير لكل دورية مرتبطة بالنظام ومن ثم وايصال خدمة تتبع المركبات </w:t>
      </w:r>
      <w:r w:rsidR="008964FF">
        <w:rPr>
          <w:rFonts w:asciiTheme="minorHAnsi" w:eastAsiaTheme="minorEastAsia" w:hAnsiTheme="minorHAnsi" w:cs="MCS Taybah S_U normal." w:hint="cs"/>
          <w:sz w:val="32"/>
          <w:szCs w:val="32"/>
          <w:rtl/>
          <w:lang w:bidi="ar-IQ"/>
        </w:rPr>
        <w:t>الى</w:t>
      </w:r>
      <w:r w:rsidRPr="00B75822">
        <w:rPr>
          <w:rFonts w:asciiTheme="minorHAnsi" w:eastAsiaTheme="minorEastAsia" w:hAnsiTheme="minorHAnsi" w:cs="MCS Taybah S_U normal."/>
          <w:sz w:val="32"/>
          <w:szCs w:val="32"/>
          <w:rtl/>
          <w:lang w:bidi="ar-IQ"/>
        </w:rPr>
        <w:t xml:space="preserve"> دائرة عمليات الوزارة 911</w:t>
      </w:r>
      <w:r w:rsidR="008B226E" w:rsidRPr="00B75822">
        <w:rPr>
          <w:rFonts w:asciiTheme="minorHAnsi" w:eastAsiaTheme="minorEastAsia" w:hAnsiTheme="minorHAnsi" w:cs="MCS Taybah S_U normal."/>
          <w:sz w:val="32"/>
          <w:szCs w:val="32"/>
          <w:rtl/>
          <w:lang w:bidi="ar-IQ"/>
        </w:rPr>
        <w:t xml:space="preserve"> </w:t>
      </w:r>
      <w:r w:rsidR="008B226E" w:rsidRPr="00B75822">
        <w:rPr>
          <w:rFonts w:asciiTheme="minorHAnsi" w:eastAsiaTheme="minorEastAsia" w:hAnsiTheme="minorHAnsi" w:cs="MCS Taybah S_U normal." w:hint="cs"/>
          <w:sz w:val="32"/>
          <w:szCs w:val="32"/>
          <w:rtl/>
          <w:lang w:bidi="ar-IQ"/>
        </w:rPr>
        <w:t>و</w:t>
      </w:r>
      <w:r w:rsidR="008B226E" w:rsidRPr="00B75822">
        <w:rPr>
          <w:rFonts w:asciiTheme="minorHAnsi" w:eastAsiaTheme="minorEastAsia" w:hAnsiTheme="minorHAnsi" w:cs="MCS Taybah S_U normal."/>
          <w:sz w:val="32"/>
          <w:szCs w:val="32"/>
          <w:rtl/>
          <w:lang w:bidi="ar-IQ"/>
        </w:rPr>
        <w:t>يعمل القسم على برمجة أجهزة التتبع</w:t>
      </w:r>
      <w:r w:rsidR="008B226E" w:rsidRPr="00B75822">
        <w:rPr>
          <w:rFonts w:asciiTheme="minorHAnsi" w:eastAsiaTheme="minorEastAsia" w:hAnsiTheme="minorHAnsi" w:cs="MCS Taybah S_U normal." w:hint="cs"/>
          <w:sz w:val="32"/>
          <w:szCs w:val="32"/>
          <w:rtl/>
          <w:lang w:bidi="ar-IQ"/>
        </w:rPr>
        <w:t xml:space="preserve"> </w:t>
      </w:r>
      <w:r w:rsidR="008B226E" w:rsidRPr="00B75822">
        <w:rPr>
          <w:rFonts w:asciiTheme="minorHAnsi" w:eastAsiaTheme="minorEastAsia" w:hAnsiTheme="minorHAnsi" w:cs="MCS Taybah S_U normal."/>
          <w:sz w:val="32"/>
          <w:szCs w:val="32"/>
          <w:rtl/>
          <w:lang w:bidi="ar-IQ"/>
        </w:rPr>
        <w:t>قبل الشروع بنصبها وتفعيلها داخل عجلات الدوريات بصورة مؤمنة.</w:t>
      </w:r>
    </w:p>
    <w:p w14:paraId="0E9F7288" w14:textId="77777777" w:rsidR="000A359D" w:rsidRPr="000A359D" w:rsidRDefault="003C3722" w:rsidP="003C3722">
      <w:pPr>
        <w:pStyle w:val="NormalWeb"/>
        <w:shd w:val="clear" w:color="auto" w:fill="FFFFFF"/>
        <w:bidi/>
        <w:spacing w:before="120" w:beforeAutospacing="0" w:after="120" w:afterAutospacing="0" w:line="276" w:lineRule="auto"/>
        <w:jc w:val="lowKashida"/>
        <w:rPr>
          <w:rFonts w:asciiTheme="minorHAnsi" w:eastAsiaTheme="minorEastAsia" w:hAnsiTheme="minorHAnsi" w:cs="MCS Taybah S_U normal."/>
          <w:sz w:val="32"/>
          <w:szCs w:val="32"/>
          <w:rtl/>
          <w:lang w:bidi="ar-IQ"/>
        </w:rPr>
      </w:pPr>
      <w:r w:rsidRPr="000A359D">
        <w:rPr>
          <w:rFonts w:asciiTheme="minorHAnsi" w:eastAsiaTheme="minorEastAsia" w:hAnsiTheme="minorHAnsi" w:cs="MCS Taybah S_U normal."/>
          <w:sz w:val="32"/>
          <w:szCs w:val="32"/>
          <w:rtl/>
          <w:lang w:bidi="ar-IQ"/>
        </w:rPr>
        <w:t>ويهدف القسم الى ضمان استمرارية تلك الخدمات.</w:t>
      </w:r>
    </w:p>
    <w:p w14:paraId="15F994B0" w14:textId="77777777" w:rsidR="000A359D" w:rsidRDefault="000A359D" w:rsidP="000A359D">
      <w:pPr>
        <w:pStyle w:val="NormalWeb"/>
        <w:shd w:val="clear" w:color="auto" w:fill="FFFFFF"/>
        <w:bidi/>
        <w:spacing w:before="120" w:beforeAutospacing="0" w:after="120" w:afterAutospacing="0" w:line="276" w:lineRule="auto"/>
        <w:ind w:left="326" w:right="-851"/>
        <w:jc w:val="center"/>
        <w:rPr>
          <w:rFonts w:asciiTheme="minorHAnsi" w:eastAsiaTheme="minorEastAsia" w:hAnsiTheme="minorHAnsi" w:cs="MCS Taybah S_U normal."/>
          <w:b/>
          <w:bCs/>
          <w:sz w:val="32"/>
          <w:szCs w:val="32"/>
          <w:rtl/>
          <w:lang w:bidi="ar-IQ"/>
        </w:rPr>
      </w:pPr>
    </w:p>
    <w:p w14:paraId="22C9F024" w14:textId="77777777" w:rsidR="00B75822" w:rsidRPr="001438E6" w:rsidRDefault="00B75822" w:rsidP="00B75822">
      <w:pPr>
        <w:bidi/>
        <w:jc w:val="center"/>
        <w:rPr>
          <w:b/>
          <w:bCs/>
          <w:sz w:val="38"/>
          <w:szCs w:val="38"/>
          <w:u w:val="single"/>
          <w:rtl/>
        </w:rPr>
      </w:pPr>
      <w:r>
        <w:rPr>
          <w:rFonts w:hint="cs"/>
          <w:b/>
          <w:bCs/>
          <w:sz w:val="38"/>
          <w:szCs w:val="38"/>
          <w:u w:val="single"/>
          <w:rtl/>
        </w:rPr>
        <w:t>اهم الأعمال</w:t>
      </w:r>
      <w:r w:rsidRPr="001438E6">
        <w:rPr>
          <w:rFonts w:hint="cs"/>
          <w:b/>
          <w:bCs/>
          <w:sz w:val="38"/>
          <w:szCs w:val="38"/>
          <w:u w:val="single"/>
          <w:rtl/>
        </w:rPr>
        <w:t xml:space="preserve"> </w:t>
      </w:r>
      <w:r>
        <w:rPr>
          <w:rFonts w:hint="cs"/>
          <w:b/>
          <w:bCs/>
          <w:sz w:val="38"/>
          <w:szCs w:val="38"/>
          <w:u w:val="single"/>
          <w:rtl/>
        </w:rPr>
        <w:t xml:space="preserve">المقدمة من قبل </w:t>
      </w:r>
      <w:r w:rsidRPr="001438E6">
        <w:rPr>
          <w:rFonts w:hint="cs"/>
          <w:b/>
          <w:bCs/>
          <w:sz w:val="38"/>
          <w:szCs w:val="38"/>
          <w:u w:val="single"/>
          <w:rtl/>
        </w:rPr>
        <w:t>قسم نظم المعلومات الجغرافية</w:t>
      </w:r>
    </w:p>
    <w:p w14:paraId="380E6481" w14:textId="77777777" w:rsidR="00B75822" w:rsidRPr="00B75822" w:rsidRDefault="00B75822" w:rsidP="00B75822">
      <w:pPr>
        <w:pStyle w:val="NormalWeb"/>
        <w:numPr>
          <w:ilvl w:val="0"/>
          <w:numId w:val="17"/>
        </w:numPr>
        <w:shd w:val="clear" w:color="auto" w:fill="FFFFFF"/>
        <w:bidi/>
        <w:spacing w:before="120" w:beforeAutospacing="0" w:after="120" w:afterAutospacing="0" w:line="276" w:lineRule="auto"/>
        <w:jc w:val="highKashida"/>
        <w:rPr>
          <w:rFonts w:asciiTheme="minorHAnsi" w:eastAsiaTheme="minorEastAsia" w:hAnsiTheme="minorHAnsi" w:cs="MCS Taybah S_U normal."/>
          <w:sz w:val="32"/>
          <w:szCs w:val="32"/>
          <w:lang w:bidi="ar-IQ"/>
        </w:rPr>
      </w:pPr>
      <w:r w:rsidRPr="00B75822">
        <w:rPr>
          <w:rFonts w:asciiTheme="minorHAnsi" w:eastAsiaTheme="minorEastAsia" w:hAnsiTheme="minorHAnsi" w:cs="MCS Taybah S_U normal." w:hint="cs"/>
          <w:sz w:val="32"/>
          <w:szCs w:val="32"/>
          <w:rtl/>
          <w:lang w:bidi="ar-IQ"/>
        </w:rPr>
        <w:t>يتولى القسم تنفيذ مشروع المنصة المركزية لتتبع العجلات وتزويد تشكيلات الوزارة بهذه الخدمة لتمكنهم من مراقبة وتحديد مسارات العجلات الخاصة بهم من خلال تطبيق برمجي معني بإدارة اساطيل العجلات (المنصة المركزية).</w:t>
      </w:r>
    </w:p>
    <w:p w14:paraId="1B327106" w14:textId="77777777" w:rsidR="00B75822" w:rsidRPr="00B75822" w:rsidRDefault="00B75822" w:rsidP="00B75822">
      <w:pPr>
        <w:pStyle w:val="NormalWeb"/>
        <w:numPr>
          <w:ilvl w:val="0"/>
          <w:numId w:val="17"/>
        </w:numPr>
        <w:shd w:val="clear" w:color="auto" w:fill="FFFFFF"/>
        <w:bidi/>
        <w:spacing w:before="120" w:beforeAutospacing="0" w:after="120" w:afterAutospacing="0" w:line="276" w:lineRule="auto"/>
        <w:jc w:val="highKashida"/>
        <w:rPr>
          <w:rFonts w:asciiTheme="minorHAnsi" w:eastAsiaTheme="minorEastAsia" w:hAnsiTheme="minorHAnsi" w:cs="MCS Taybah S_U normal."/>
          <w:sz w:val="32"/>
          <w:szCs w:val="32"/>
          <w:lang w:bidi="ar-IQ"/>
        </w:rPr>
      </w:pPr>
      <w:r w:rsidRPr="00B75822">
        <w:rPr>
          <w:rFonts w:asciiTheme="minorHAnsi" w:eastAsiaTheme="minorEastAsia" w:hAnsiTheme="minorHAnsi" w:cs="MCS Taybah S_U normal." w:hint="cs"/>
          <w:sz w:val="32"/>
          <w:szCs w:val="32"/>
          <w:rtl/>
          <w:lang w:bidi="ar-IQ"/>
        </w:rPr>
        <w:t>انشاء قاعدة بيانات مكانية مركزية لتشكيلات الوزارة لتمكننا من التحليل والبحث والاستعلام للمساعدة في دعم اتخاذ الإقرار الأمني بوقت قياسي.</w:t>
      </w:r>
    </w:p>
    <w:p w14:paraId="7926A395" w14:textId="77777777" w:rsidR="00B75822" w:rsidRPr="00B75822" w:rsidRDefault="00B75822" w:rsidP="00B75822">
      <w:pPr>
        <w:pStyle w:val="NormalWeb"/>
        <w:numPr>
          <w:ilvl w:val="0"/>
          <w:numId w:val="17"/>
        </w:numPr>
        <w:shd w:val="clear" w:color="auto" w:fill="FFFFFF"/>
        <w:bidi/>
        <w:spacing w:before="120" w:beforeAutospacing="0" w:after="120" w:afterAutospacing="0" w:line="276" w:lineRule="auto"/>
        <w:jc w:val="highKashida"/>
        <w:rPr>
          <w:rFonts w:asciiTheme="minorHAnsi" w:eastAsiaTheme="minorEastAsia" w:hAnsiTheme="minorHAnsi" w:cs="MCS Taybah S_U normal."/>
          <w:sz w:val="32"/>
          <w:szCs w:val="32"/>
          <w:lang w:bidi="ar-IQ"/>
        </w:rPr>
      </w:pPr>
      <w:r w:rsidRPr="00B75822">
        <w:rPr>
          <w:rFonts w:asciiTheme="minorHAnsi" w:eastAsiaTheme="minorEastAsia" w:hAnsiTheme="minorHAnsi" w:cs="MCS Taybah S_U normal." w:hint="cs"/>
          <w:sz w:val="32"/>
          <w:szCs w:val="32"/>
          <w:rtl/>
          <w:lang w:bidi="ar-IQ"/>
        </w:rPr>
        <w:t>رسم وتثبيت حدود قواطع المسؤولية لتشكيلات الوزارة حسب صلاحيات التشكيلات (الواقع الجغرافي) واجراء التحديث الدوري عليها لتجهيزهم بخرائط (الكترونية - ورقية) بما يخدم العمل الأمني.</w:t>
      </w:r>
    </w:p>
    <w:p w14:paraId="5A5E7201" w14:textId="77777777" w:rsidR="00B75822" w:rsidRPr="00B75822" w:rsidRDefault="00B75822" w:rsidP="00B75822">
      <w:pPr>
        <w:pStyle w:val="NormalWeb"/>
        <w:numPr>
          <w:ilvl w:val="0"/>
          <w:numId w:val="17"/>
        </w:numPr>
        <w:shd w:val="clear" w:color="auto" w:fill="FFFFFF"/>
        <w:bidi/>
        <w:spacing w:before="120" w:beforeAutospacing="0" w:after="120" w:afterAutospacing="0" w:line="276" w:lineRule="auto"/>
        <w:jc w:val="highKashida"/>
        <w:rPr>
          <w:rFonts w:asciiTheme="minorHAnsi" w:eastAsiaTheme="minorEastAsia" w:hAnsiTheme="minorHAnsi" w:cs="MCS Taybah S_U normal."/>
          <w:sz w:val="32"/>
          <w:szCs w:val="32"/>
          <w:lang w:bidi="ar-IQ"/>
        </w:rPr>
      </w:pPr>
      <w:r w:rsidRPr="00B75822">
        <w:rPr>
          <w:rFonts w:asciiTheme="minorHAnsi" w:eastAsiaTheme="minorEastAsia" w:hAnsiTheme="minorHAnsi" w:cs="MCS Taybah S_U normal." w:hint="cs"/>
          <w:sz w:val="32"/>
          <w:szCs w:val="32"/>
          <w:rtl/>
          <w:lang w:bidi="ar-IQ"/>
        </w:rPr>
        <w:t>انتاج خرائط الكترونية وورقية وبأحجام مختلفة حسب متطلبات تشكيلات الوزارة وتزويدهم بها.</w:t>
      </w:r>
    </w:p>
    <w:p w14:paraId="74487956" w14:textId="77777777" w:rsidR="00B75822" w:rsidRPr="00B75822" w:rsidRDefault="00B75822" w:rsidP="008964FF">
      <w:pPr>
        <w:pStyle w:val="NormalWeb"/>
        <w:numPr>
          <w:ilvl w:val="0"/>
          <w:numId w:val="17"/>
        </w:numPr>
        <w:shd w:val="clear" w:color="auto" w:fill="FFFFFF"/>
        <w:bidi/>
        <w:spacing w:before="120" w:beforeAutospacing="0" w:after="120" w:afterAutospacing="0" w:line="276" w:lineRule="auto"/>
        <w:jc w:val="highKashida"/>
        <w:rPr>
          <w:rFonts w:asciiTheme="minorHAnsi" w:eastAsiaTheme="minorEastAsia" w:hAnsiTheme="minorHAnsi" w:cs="MCS Taybah S_U normal."/>
          <w:sz w:val="32"/>
          <w:szCs w:val="32"/>
          <w:lang w:bidi="ar-IQ"/>
        </w:rPr>
      </w:pPr>
      <w:r w:rsidRPr="00B75822">
        <w:rPr>
          <w:rFonts w:asciiTheme="minorHAnsi" w:eastAsiaTheme="minorEastAsia" w:hAnsiTheme="minorHAnsi" w:cs="MCS Taybah S_U normal."/>
          <w:sz w:val="32"/>
          <w:szCs w:val="32"/>
          <w:rtl/>
          <w:lang w:bidi="ar-IQ"/>
        </w:rPr>
        <w:lastRenderedPageBreak/>
        <w:t>جمع الصور الفضائية وتحليلها</w:t>
      </w:r>
      <w:r w:rsidRPr="00B75822">
        <w:rPr>
          <w:rFonts w:asciiTheme="minorHAnsi" w:eastAsiaTheme="minorEastAsia" w:hAnsiTheme="minorHAnsi" w:cs="MCS Taybah S_U normal." w:hint="cs"/>
          <w:sz w:val="32"/>
          <w:szCs w:val="32"/>
          <w:rtl/>
          <w:lang w:bidi="ar-IQ"/>
        </w:rPr>
        <w:t xml:space="preserve"> وتحديثها </w:t>
      </w:r>
      <w:r w:rsidRPr="00B75822">
        <w:rPr>
          <w:rFonts w:asciiTheme="minorHAnsi" w:eastAsiaTheme="minorEastAsia" w:hAnsiTheme="minorHAnsi" w:cs="MCS Taybah S_U normal."/>
          <w:sz w:val="32"/>
          <w:szCs w:val="32"/>
          <w:rtl/>
          <w:lang w:bidi="ar-IQ"/>
        </w:rPr>
        <w:t xml:space="preserve">وتعريف </w:t>
      </w:r>
      <w:r w:rsidR="008964FF">
        <w:rPr>
          <w:rFonts w:asciiTheme="minorHAnsi" w:eastAsiaTheme="minorEastAsia" w:hAnsiTheme="minorHAnsi" w:cs="MCS Taybah S_U normal." w:hint="cs"/>
          <w:sz w:val="32"/>
          <w:szCs w:val="32"/>
          <w:rtl/>
          <w:lang w:bidi="ar-IQ"/>
        </w:rPr>
        <w:t>المواقع الجغرافية الخاصة بالوزارة</w:t>
      </w:r>
      <w:r w:rsidRPr="00B75822">
        <w:rPr>
          <w:rFonts w:asciiTheme="minorHAnsi" w:eastAsiaTheme="minorEastAsia" w:hAnsiTheme="minorHAnsi" w:cs="MCS Taybah S_U normal." w:hint="cs"/>
          <w:sz w:val="32"/>
          <w:szCs w:val="32"/>
          <w:rtl/>
          <w:lang w:bidi="ar-IQ"/>
        </w:rPr>
        <w:t xml:space="preserve"> </w:t>
      </w:r>
      <w:r w:rsidR="008964FF">
        <w:rPr>
          <w:rFonts w:asciiTheme="minorHAnsi" w:eastAsiaTheme="minorEastAsia" w:hAnsiTheme="minorHAnsi" w:cs="MCS Taybah S_U normal." w:hint="cs"/>
          <w:sz w:val="32"/>
          <w:szCs w:val="32"/>
          <w:rtl/>
          <w:lang w:bidi="ar-IQ"/>
        </w:rPr>
        <w:t>والمعالم</w:t>
      </w:r>
      <w:r w:rsidR="008964FF" w:rsidRPr="00B75822">
        <w:rPr>
          <w:rFonts w:asciiTheme="minorHAnsi" w:eastAsiaTheme="minorEastAsia" w:hAnsiTheme="minorHAnsi" w:cs="MCS Taybah S_U normal."/>
          <w:sz w:val="32"/>
          <w:szCs w:val="32"/>
          <w:rtl/>
          <w:lang w:bidi="ar-IQ"/>
        </w:rPr>
        <w:t xml:space="preserve"> </w:t>
      </w:r>
      <w:r w:rsidRPr="00B75822">
        <w:rPr>
          <w:rFonts w:asciiTheme="minorHAnsi" w:eastAsiaTheme="minorEastAsia" w:hAnsiTheme="minorHAnsi" w:cs="MCS Taybah S_U normal."/>
          <w:sz w:val="32"/>
          <w:szCs w:val="32"/>
          <w:rtl/>
          <w:lang w:bidi="ar-IQ"/>
        </w:rPr>
        <w:t>حسب م</w:t>
      </w:r>
      <w:r w:rsidRPr="00B75822">
        <w:rPr>
          <w:rFonts w:asciiTheme="minorHAnsi" w:eastAsiaTheme="minorEastAsia" w:hAnsiTheme="minorHAnsi" w:cs="MCS Taybah S_U normal." w:hint="cs"/>
          <w:sz w:val="32"/>
          <w:szCs w:val="32"/>
          <w:rtl/>
          <w:lang w:bidi="ar-IQ"/>
        </w:rPr>
        <w:t>تطلبات تشكيلات الوزارة.</w:t>
      </w:r>
    </w:p>
    <w:p w14:paraId="1B63C471" w14:textId="77777777" w:rsidR="003C3722" w:rsidRPr="0013736B" w:rsidRDefault="00B75822" w:rsidP="0013736B">
      <w:pPr>
        <w:pStyle w:val="NormalWeb"/>
        <w:numPr>
          <w:ilvl w:val="0"/>
          <w:numId w:val="17"/>
        </w:numPr>
        <w:shd w:val="clear" w:color="auto" w:fill="FFFFFF"/>
        <w:bidi/>
        <w:spacing w:before="120" w:beforeAutospacing="0" w:after="120" w:afterAutospacing="0" w:line="276" w:lineRule="auto"/>
        <w:jc w:val="highKashida"/>
        <w:rPr>
          <w:rFonts w:asciiTheme="minorHAnsi" w:eastAsiaTheme="minorEastAsia" w:hAnsiTheme="minorHAnsi" w:cs="MCS Taybah S_U normal."/>
          <w:sz w:val="32"/>
          <w:szCs w:val="32"/>
          <w:rtl/>
          <w:lang w:bidi="ar-IQ"/>
        </w:rPr>
      </w:pPr>
      <w:r w:rsidRPr="00B75822">
        <w:rPr>
          <w:rFonts w:asciiTheme="minorHAnsi" w:eastAsiaTheme="minorEastAsia" w:hAnsiTheme="minorHAnsi" w:cs="MCS Taybah S_U normal." w:hint="cs"/>
          <w:sz w:val="32"/>
          <w:szCs w:val="32"/>
          <w:rtl/>
          <w:lang w:bidi="ar-IQ"/>
        </w:rPr>
        <w:t>تدريب كوادر الوزارة على الاستخدام الأمثل لنظم المعلومات الجغرافية (</w:t>
      </w:r>
      <w:r w:rsidRPr="00B75822">
        <w:rPr>
          <w:rFonts w:asciiTheme="minorHAnsi" w:eastAsiaTheme="minorEastAsia" w:hAnsiTheme="minorHAnsi" w:cs="MCS Taybah S_U normal."/>
          <w:sz w:val="32"/>
          <w:szCs w:val="32"/>
          <w:lang w:bidi="ar-IQ"/>
        </w:rPr>
        <w:t>GIS</w:t>
      </w:r>
      <w:r w:rsidRPr="00B75822">
        <w:rPr>
          <w:rFonts w:asciiTheme="minorHAnsi" w:eastAsiaTheme="minorEastAsia" w:hAnsiTheme="minorHAnsi" w:cs="MCS Taybah S_U normal." w:hint="cs"/>
          <w:sz w:val="32"/>
          <w:szCs w:val="32"/>
          <w:rtl/>
          <w:lang w:bidi="ar-IQ"/>
        </w:rPr>
        <w:t>) ونظام تحديد المواقع العالمي (</w:t>
      </w:r>
      <w:r w:rsidRPr="00B75822">
        <w:rPr>
          <w:rFonts w:asciiTheme="minorHAnsi" w:eastAsiaTheme="minorEastAsia" w:hAnsiTheme="minorHAnsi" w:cs="MCS Taybah S_U normal."/>
          <w:sz w:val="32"/>
          <w:szCs w:val="32"/>
          <w:lang w:bidi="ar-IQ"/>
        </w:rPr>
        <w:t>GPS</w:t>
      </w:r>
      <w:r w:rsidRPr="00B75822">
        <w:rPr>
          <w:rFonts w:asciiTheme="minorHAnsi" w:eastAsiaTheme="minorEastAsia" w:hAnsiTheme="minorHAnsi" w:cs="MCS Taybah S_U normal." w:hint="cs"/>
          <w:sz w:val="32"/>
          <w:szCs w:val="32"/>
          <w:rtl/>
          <w:lang w:bidi="ar-IQ"/>
        </w:rPr>
        <w:t>).</w:t>
      </w:r>
    </w:p>
    <w:p w14:paraId="5D73E19D" w14:textId="77777777" w:rsidR="003C3722" w:rsidRDefault="0013736B" w:rsidP="00072C94">
      <w:pPr>
        <w:pStyle w:val="NormalWeb"/>
        <w:shd w:val="clear" w:color="auto" w:fill="FFFFFF"/>
        <w:bidi/>
        <w:spacing w:before="120" w:beforeAutospacing="0" w:after="120" w:afterAutospacing="0" w:line="276" w:lineRule="auto"/>
        <w:ind w:left="-630" w:right="-851"/>
        <w:jc w:val="center"/>
        <w:rPr>
          <w:rFonts w:asciiTheme="minorHAnsi" w:eastAsiaTheme="minorEastAsia" w:hAnsiTheme="minorHAnsi" w:cs="MCS Taybah S_U normal."/>
          <w:b/>
          <w:bCs/>
          <w:sz w:val="32"/>
          <w:szCs w:val="32"/>
          <w:rtl/>
          <w:lang w:bidi="ar-IQ"/>
        </w:rPr>
      </w:pPr>
      <w:r>
        <w:rPr>
          <w:noProof/>
        </w:rPr>
        <w:drawing>
          <wp:inline distT="0" distB="0" distL="0" distR="0" wp14:anchorId="00B82CA3" wp14:editId="34952C34">
            <wp:extent cx="4504682" cy="3169285"/>
            <wp:effectExtent l="76200" t="76200" r="125095" b="126365"/>
            <wp:docPr id="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8233" cy="31999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A33793" w14:textId="77777777" w:rsidR="003C3722" w:rsidRDefault="00072C94" w:rsidP="00072C94">
      <w:pPr>
        <w:pStyle w:val="NormalWeb"/>
        <w:shd w:val="clear" w:color="auto" w:fill="FFFFFF"/>
        <w:bidi/>
        <w:spacing w:before="120" w:beforeAutospacing="0" w:after="120" w:afterAutospacing="0" w:line="276" w:lineRule="auto"/>
        <w:ind w:left="326" w:right="-851"/>
        <w:jc w:val="center"/>
        <w:rPr>
          <w:rFonts w:asciiTheme="minorHAnsi" w:eastAsiaTheme="minorEastAsia" w:hAnsiTheme="minorHAnsi" w:cs="MCS Taybah S_U normal."/>
          <w:b/>
          <w:bCs/>
          <w:sz w:val="32"/>
          <w:szCs w:val="32"/>
          <w:rtl/>
          <w:lang w:bidi="ar-IQ"/>
        </w:rPr>
      </w:pPr>
      <w:r>
        <w:rPr>
          <w:noProof/>
        </w:rPr>
        <w:drawing>
          <wp:inline distT="0" distB="0" distL="0" distR="0" wp14:anchorId="59CD8934" wp14:editId="3D156BB7">
            <wp:extent cx="4653402" cy="3186375"/>
            <wp:effectExtent l="76200" t="76200" r="128270" b="128905"/>
            <wp:docPr id="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9755" cy="3218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97DFB1" w14:textId="77777777" w:rsidR="003C3722" w:rsidRDefault="003C3722" w:rsidP="003C3722">
      <w:pPr>
        <w:pStyle w:val="NormalWeb"/>
        <w:shd w:val="clear" w:color="auto" w:fill="FFFFFF"/>
        <w:bidi/>
        <w:spacing w:before="120" w:beforeAutospacing="0" w:after="120" w:afterAutospacing="0" w:line="276" w:lineRule="auto"/>
        <w:ind w:left="326" w:right="-851"/>
        <w:jc w:val="center"/>
        <w:rPr>
          <w:rFonts w:asciiTheme="minorHAnsi" w:eastAsiaTheme="minorEastAsia" w:hAnsiTheme="minorHAnsi" w:cs="MCS Taybah S_U normal."/>
          <w:b/>
          <w:bCs/>
          <w:sz w:val="32"/>
          <w:szCs w:val="32"/>
          <w:rtl/>
          <w:lang w:bidi="ar-IQ"/>
        </w:rPr>
      </w:pPr>
    </w:p>
    <w:p w14:paraId="366D423F" w14:textId="77777777" w:rsidR="003C3722" w:rsidRDefault="003C3722" w:rsidP="003C3722">
      <w:pPr>
        <w:pStyle w:val="NormalWeb"/>
        <w:shd w:val="clear" w:color="auto" w:fill="FFFFFF"/>
        <w:bidi/>
        <w:spacing w:before="120" w:beforeAutospacing="0" w:after="120" w:afterAutospacing="0" w:line="276" w:lineRule="auto"/>
        <w:ind w:left="326" w:right="-851"/>
        <w:jc w:val="center"/>
        <w:rPr>
          <w:rFonts w:asciiTheme="minorHAnsi" w:eastAsiaTheme="minorEastAsia" w:hAnsiTheme="minorHAnsi" w:cs="MCS Taybah S_U normal."/>
          <w:b/>
          <w:bCs/>
          <w:sz w:val="32"/>
          <w:szCs w:val="32"/>
          <w:rtl/>
          <w:lang w:bidi="ar-IQ"/>
        </w:rPr>
      </w:pPr>
    </w:p>
    <w:p w14:paraId="18934687" w14:textId="77777777" w:rsidR="003C3722" w:rsidRDefault="003C3722" w:rsidP="003C3722">
      <w:pPr>
        <w:pStyle w:val="NormalWeb"/>
        <w:shd w:val="clear" w:color="auto" w:fill="FFFFFF"/>
        <w:bidi/>
        <w:spacing w:before="120" w:beforeAutospacing="0" w:after="120" w:afterAutospacing="0" w:line="276" w:lineRule="auto"/>
        <w:ind w:left="326" w:right="-851"/>
        <w:jc w:val="center"/>
        <w:rPr>
          <w:rFonts w:asciiTheme="minorHAnsi" w:eastAsiaTheme="minorEastAsia" w:hAnsiTheme="minorHAnsi" w:cs="MCS Taybah S_U normal."/>
          <w:b/>
          <w:bCs/>
          <w:sz w:val="32"/>
          <w:szCs w:val="32"/>
          <w:rtl/>
          <w:lang w:bidi="ar-IQ"/>
        </w:rPr>
      </w:pPr>
    </w:p>
    <w:p w14:paraId="65056223" w14:textId="77777777" w:rsidR="003C3722" w:rsidRDefault="003C3722" w:rsidP="003C3722">
      <w:pPr>
        <w:pStyle w:val="NormalWeb"/>
        <w:shd w:val="clear" w:color="auto" w:fill="FFFFFF"/>
        <w:bidi/>
        <w:spacing w:before="120" w:beforeAutospacing="0" w:after="120" w:afterAutospacing="0" w:line="276" w:lineRule="auto"/>
        <w:ind w:left="326" w:right="-851"/>
        <w:jc w:val="center"/>
        <w:rPr>
          <w:rFonts w:asciiTheme="minorHAnsi" w:eastAsiaTheme="minorEastAsia" w:hAnsiTheme="minorHAnsi" w:cs="MCS Taybah S_U normal."/>
          <w:b/>
          <w:bCs/>
          <w:sz w:val="32"/>
          <w:szCs w:val="32"/>
          <w:rtl/>
          <w:lang w:bidi="ar-IQ"/>
        </w:rPr>
      </w:pPr>
    </w:p>
    <w:p w14:paraId="1A92C24B" w14:textId="77777777" w:rsidR="003A0281" w:rsidRDefault="003A0281" w:rsidP="003A0281">
      <w:pPr>
        <w:pStyle w:val="NormalWeb"/>
        <w:shd w:val="clear" w:color="auto" w:fill="FFFFFF"/>
        <w:bidi/>
        <w:spacing w:before="120" w:beforeAutospacing="0" w:after="120" w:afterAutospacing="0" w:line="276" w:lineRule="auto"/>
        <w:ind w:left="326" w:right="-851"/>
        <w:jc w:val="center"/>
        <w:rPr>
          <w:rFonts w:asciiTheme="minorHAnsi" w:eastAsiaTheme="minorEastAsia" w:hAnsiTheme="minorHAnsi" w:cs="MCS Taybah S_U normal."/>
          <w:b/>
          <w:bCs/>
          <w:sz w:val="32"/>
          <w:szCs w:val="32"/>
          <w:rtl/>
          <w:lang w:bidi="ar-IQ"/>
        </w:rPr>
      </w:pPr>
    </w:p>
    <w:p w14:paraId="0B34681A" w14:textId="77777777" w:rsidR="003A0281" w:rsidRDefault="003A0281" w:rsidP="003A0281">
      <w:pPr>
        <w:pStyle w:val="NormalWeb"/>
        <w:shd w:val="clear" w:color="auto" w:fill="FFFFFF"/>
        <w:bidi/>
        <w:spacing w:before="120" w:beforeAutospacing="0" w:after="120" w:afterAutospacing="0" w:line="276" w:lineRule="auto"/>
        <w:ind w:left="326" w:right="-851"/>
        <w:jc w:val="center"/>
        <w:rPr>
          <w:rFonts w:asciiTheme="minorHAnsi" w:eastAsiaTheme="minorEastAsia" w:hAnsiTheme="minorHAnsi" w:cs="MCS Taybah S_U normal."/>
          <w:b/>
          <w:bCs/>
          <w:sz w:val="32"/>
          <w:szCs w:val="32"/>
          <w:rtl/>
          <w:lang w:bidi="ar-IQ"/>
        </w:rPr>
      </w:pPr>
    </w:p>
    <w:p w14:paraId="748A7167" w14:textId="77777777" w:rsidR="003A0281" w:rsidRDefault="003A0281" w:rsidP="003A0281">
      <w:pPr>
        <w:pStyle w:val="NormalWeb"/>
        <w:shd w:val="clear" w:color="auto" w:fill="FFFFFF"/>
        <w:bidi/>
        <w:spacing w:before="120" w:beforeAutospacing="0" w:after="120" w:afterAutospacing="0" w:line="276" w:lineRule="auto"/>
        <w:ind w:left="326" w:right="-851"/>
        <w:jc w:val="center"/>
        <w:rPr>
          <w:rFonts w:asciiTheme="minorHAnsi" w:eastAsiaTheme="minorEastAsia" w:hAnsiTheme="minorHAnsi" w:cs="MCS Taybah S_U normal."/>
          <w:b/>
          <w:bCs/>
          <w:sz w:val="32"/>
          <w:szCs w:val="32"/>
          <w:rtl/>
          <w:lang w:bidi="ar-IQ"/>
        </w:rPr>
      </w:pPr>
    </w:p>
    <w:p w14:paraId="7E2D72F3" w14:textId="77777777" w:rsidR="003A0281" w:rsidRDefault="003A0281" w:rsidP="003A0281">
      <w:pPr>
        <w:pStyle w:val="NormalWeb"/>
        <w:shd w:val="clear" w:color="auto" w:fill="FFFFFF"/>
        <w:bidi/>
        <w:spacing w:before="120" w:beforeAutospacing="0" w:after="120" w:afterAutospacing="0" w:line="276" w:lineRule="auto"/>
        <w:ind w:left="326" w:right="-851"/>
        <w:jc w:val="center"/>
        <w:rPr>
          <w:rFonts w:asciiTheme="minorHAnsi" w:eastAsiaTheme="minorEastAsia" w:hAnsiTheme="minorHAnsi" w:cs="MCS Taybah S_U normal."/>
          <w:b/>
          <w:bCs/>
          <w:sz w:val="32"/>
          <w:szCs w:val="32"/>
          <w:rtl/>
          <w:lang w:bidi="ar-IQ"/>
        </w:rPr>
      </w:pPr>
    </w:p>
    <w:p w14:paraId="309FE245" w14:textId="77777777" w:rsidR="006E1448" w:rsidRPr="00BF333D" w:rsidRDefault="006E1448" w:rsidP="00BF333D">
      <w:pPr>
        <w:tabs>
          <w:tab w:val="left" w:pos="9642"/>
        </w:tabs>
        <w:bidi/>
        <w:jc w:val="lowKashida"/>
        <w:rPr>
          <w:sz w:val="28"/>
          <w:szCs w:val="28"/>
          <w:rtl/>
          <w:lang w:bidi="ar-IQ"/>
        </w:rPr>
      </w:pPr>
    </w:p>
    <w:sectPr w:rsidR="006E1448" w:rsidRPr="00BF333D" w:rsidSect="00061909">
      <w:pgSz w:w="12240" w:h="15840"/>
      <w:pgMar w:top="1440" w:right="90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2251" w14:textId="77777777" w:rsidR="00EF6242" w:rsidRDefault="00EF6242" w:rsidP="00D90107">
      <w:pPr>
        <w:spacing w:after="0" w:line="240" w:lineRule="auto"/>
      </w:pPr>
      <w:r>
        <w:separator/>
      </w:r>
    </w:p>
  </w:endnote>
  <w:endnote w:type="continuationSeparator" w:id="0">
    <w:p w14:paraId="4E9B30A1" w14:textId="77777777" w:rsidR="00EF6242" w:rsidRDefault="00EF6242" w:rsidP="00D90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CS Taybah S_U normal.">
    <w:altName w:val="Times New Roman"/>
    <w:panose1 w:val="00000000000000000000"/>
    <w:charset w:val="B2"/>
    <w:family w:val="auto"/>
    <w:pitch w:val="variable"/>
    <w:sig w:usb0="00002000"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1EE49" w14:textId="77777777" w:rsidR="00EF6242" w:rsidRDefault="00EF6242" w:rsidP="00D90107">
      <w:pPr>
        <w:spacing w:after="0" w:line="240" w:lineRule="auto"/>
      </w:pPr>
      <w:r>
        <w:separator/>
      </w:r>
    </w:p>
  </w:footnote>
  <w:footnote w:type="continuationSeparator" w:id="0">
    <w:p w14:paraId="2F231957" w14:textId="77777777" w:rsidR="00EF6242" w:rsidRDefault="00EF6242" w:rsidP="00D90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8B"/>
    <w:multiLevelType w:val="hybridMultilevel"/>
    <w:tmpl w:val="A53A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46349"/>
    <w:multiLevelType w:val="hybridMultilevel"/>
    <w:tmpl w:val="A536AF00"/>
    <w:lvl w:ilvl="0" w:tplc="8E3E4EAC">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 w15:restartNumberingAfterBreak="0">
    <w:nsid w:val="04E62E5F"/>
    <w:multiLevelType w:val="hybridMultilevel"/>
    <w:tmpl w:val="49B88D4E"/>
    <w:lvl w:ilvl="0" w:tplc="C67C286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40E66"/>
    <w:multiLevelType w:val="hybridMultilevel"/>
    <w:tmpl w:val="0E42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34BFB"/>
    <w:multiLevelType w:val="hybridMultilevel"/>
    <w:tmpl w:val="6168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866BE"/>
    <w:multiLevelType w:val="hybridMultilevel"/>
    <w:tmpl w:val="4AE8F5D4"/>
    <w:lvl w:ilvl="0" w:tplc="165C395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EF2"/>
    <w:multiLevelType w:val="hybridMultilevel"/>
    <w:tmpl w:val="AA7CFBF0"/>
    <w:lvl w:ilvl="0" w:tplc="B3E4D846">
      <w:start w:val="1"/>
      <w:numFmt w:val="arabicAlpha"/>
      <w:lvlText w:val="%1."/>
      <w:lvlJc w:val="left"/>
      <w:pPr>
        <w:ind w:left="686" w:hanging="360"/>
      </w:pPr>
      <w:rPr>
        <w:rFonts w:hint="default"/>
        <w:u w:val="none"/>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7" w15:restartNumberingAfterBreak="0">
    <w:nsid w:val="261B1240"/>
    <w:multiLevelType w:val="hybridMultilevel"/>
    <w:tmpl w:val="305EEEDC"/>
    <w:lvl w:ilvl="0" w:tplc="874E5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E80239"/>
    <w:multiLevelType w:val="hybridMultilevel"/>
    <w:tmpl w:val="E6A28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E45C90"/>
    <w:multiLevelType w:val="hybridMultilevel"/>
    <w:tmpl w:val="B1161A56"/>
    <w:lvl w:ilvl="0" w:tplc="C8586892">
      <w:start w:val="1"/>
      <w:numFmt w:val="decimal"/>
      <w:lvlText w:val="%1-"/>
      <w:lvlJc w:val="left"/>
      <w:pPr>
        <w:ind w:left="360" w:hanging="360"/>
      </w:pPr>
      <w:rPr>
        <w:rFonts w:ascii="Arial" w:eastAsia="Times New Roman" w:hAnsi="Arial" w:cs="Simplified Arabic"/>
        <w:lang w:bidi="ar-IQ"/>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10" w15:restartNumberingAfterBreak="0">
    <w:nsid w:val="3C4E32FE"/>
    <w:multiLevelType w:val="hybridMultilevel"/>
    <w:tmpl w:val="04B86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2961F6"/>
    <w:multiLevelType w:val="hybridMultilevel"/>
    <w:tmpl w:val="41CA5172"/>
    <w:lvl w:ilvl="0" w:tplc="6BD65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332B03"/>
    <w:multiLevelType w:val="hybridMultilevel"/>
    <w:tmpl w:val="FCDAC312"/>
    <w:lvl w:ilvl="0" w:tplc="893C2710">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7B423A"/>
    <w:multiLevelType w:val="hybridMultilevel"/>
    <w:tmpl w:val="A57613D2"/>
    <w:lvl w:ilvl="0" w:tplc="F16EC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08520E"/>
    <w:multiLevelType w:val="hybridMultilevel"/>
    <w:tmpl w:val="597C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D73E69"/>
    <w:multiLevelType w:val="hybridMultilevel"/>
    <w:tmpl w:val="3758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12E8"/>
    <w:multiLevelType w:val="hybridMultilevel"/>
    <w:tmpl w:val="B510D3E2"/>
    <w:lvl w:ilvl="0" w:tplc="ECB0C29E">
      <w:numFmt w:val="bullet"/>
      <w:lvlText w:val=""/>
      <w:lvlJc w:val="left"/>
      <w:pPr>
        <w:ind w:left="360" w:hanging="360"/>
      </w:pPr>
      <w:rPr>
        <w:rFonts w:ascii="Symbol" w:eastAsiaTheme="minorHAnsi" w:hAnsi="Symbol" w:cs="Arial" w:hint="default"/>
      </w:rPr>
    </w:lvl>
    <w:lvl w:ilvl="1" w:tplc="08090003" w:tentative="1">
      <w:start w:val="1"/>
      <w:numFmt w:val="bullet"/>
      <w:lvlText w:val="o"/>
      <w:lvlJc w:val="left"/>
      <w:pPr>
        <w:ind w:left="532" w:hanging="360"/>
      </w:pPr>
      <w:rPr>
        <w:rFonts w:ascii="Courier New" w:hAnsi="Courier New" w:cs="Courier New" w:hint="default"/>
      </w:rPr>
    </w:lvl>
    <w:lvl w:ilvl="2" w:tplc="08090005" w:tentative="1">
      <w:start w:val="1"/>
      <w:numFmt w:val="bullet"/>
      <w:lvlText w:val=""/>
      <w:lvlJc w:val="left"/>
      <w:pPr>
        <w:ind w:left="1252" w:hanging="360"/>
      </w:pPr>
      <w:rPr>
        <w:rFonts w:ascii="Wingdings" w:hAnsi="Wingdings" w:hint="default"/>
      </w:rPr>
    </w:lvl>
    <w:lvl w:ilvl="3" w:tplc="08090001" w:tentative="1">
      <w:start w:val="1"/>
      <w:numFmt w:val="bullet"/>
      <w:lvlText w:val=""/>
      <w:lvlJc w:val="left"/>
      <w:pPr>
        <w:ind w:left="1972" w:hanging="360"/>
      </w:pPr>
      <w:rPr>
        <w:rFonts w:ascii="Symbol" w:hAnsi="Symbol" w:hint="default"/>
      </w:rPr>
    </w:lvl>
    <w:lvl w:ilvl="4" w:tplc="08090003" w:tentative="1">
      <w:start w:val="1"/>
      <w:numFmt w:val="bullet"/>
      <w:lvlText w:val="o"/>
      <w:lvlJc w:val="left"/>
      <w:pPr>
        <w:ind w:left="2692" w:hanging="360"/>
      </w:pPr>
      <w:rPr>
        <w:rFonts w:ascii="Courier New" w:hAnsi="Courier New" w:cs="Courier New" w:hint="default"/>
      </w:rPr>
    </w:lvl>
    <w:lvl w:ilvl="5" w:tplc="08090005" w:tentative="1">
      <w:start w:val="1"/>
      <w:numFmt w:val="bullet"/>
      <w:lvlText w:val=""/>
      <w:lvlJc w:val="left"/>
      <w:pPr>
        <w:ind w:left="3412" w:hanging="360"/>
      </w:pPr>
      <w:rPr>
        <w:rFonts w:ascii="Wingdings" w:hAnsi="Wingdings" w:hint="default"/>
      </w:rPr>
    </w:lvl>
    <w:lvl w:ilvl="6" w:tplc="08090001" w:tentative="1">
      <w:start w:val="1"/>
      <w:numFmt w:val="bullet"/>
      <w:lvlText w:val=""/>
      <w:lvlJc w:val="left"/>
      <w:pPr>
        <w:ind w:left="4132" w:hanging="360"/>
      </w:pPr>
      <w:rPr>
        <w:rFonts w:ascii="Symbol" w:hAnsi="Symbol" w:hint="default"/>
      </w:rPr>
    </w:lvl>
    <w:lvl w:ilvl="7" w:tplc="08090003" w:tentative="1">
      <w:start w:val="1"/>
      <w:numFmt w:val="bullet"/>
      <w:lvlText w:val="o"/>
      <w:lvlJc w:val="left"/>
      <w:pPr>
        <w:ind w:left="4852" w:hanging="360"/>
      </w:pPr>
      <w:rPr>
        <w:rFonts w:ascii="Courier New" w:hAnsi="Courier New" w:cs="Courier New" w:hint="default"/>
      </w:rPr>
    </w:lvl>
    <w:lvl w:ilvl="8" w:tplc="08090005" w:tentative="1">
      <w:start w:val="1"/>
      <w:numFmt w:val="bullet"/>
      <w:lvlText w:val=""/>
      <w:lvlJc w:val="left"/>
      <w:pPr>
        <w:ind w:left="5572" w:hanging="360"/>
      </w:pPr>
      <w:rPr>
        <w:rFonts w:ascii="Wingdings" w:hAnsi="Wingdings" w:hint="default"/>
      </w:rPr>
    </w:lvl>
  </w:abstractNum>
  <w:num w:numId="1">
    <w:abstractNumId w:val="3"/>
  </w:num>
  <w:num w:numId="2">
    <w:abstractNumId w:val="11"/>
  </w:num>
  <w:num w:numId="3">
    <w:abstractNumId w:val="16"/>
  </w:num>
  <w:num w:numId="4">
    <w:abstractNumId w:val="9"/>
  </w:num>
  <w:num w:numId="5">
    <w:abstractNumId w:val="6"/>
  </w:num>
  <w:num w:numId="6">
    <w:abstractNumId w:val="1"/>
  </w:num>
  <w:num w:numId="7">
    <w:abstractNumId w:val="15"/>
  </w:num>
  <w:num w:numId="8">
    <w:abstractNumId w:val="10"/>
  </w:num>
  <w:num w:numId="9">
    <w:abstractNumId w:val="8"/>
  </w:num>
  <w:num w:numId="10">
    <w:abstractNumId w:val="12"/>
  </w:num>
  <w:num w:numId="11">
    <w:abstractNumId w:val="7"/>
  </w:num>
  <w:num w:numId="12">
    <w:abstractNumId w:val="13"/>
  </w:num>
  <w:num w:numId="13">
    <w:abstractNumId w:val="0"/>
  </w:num>
  <w:num w:numId="14">
    <w:abstractNumId w:val="4"/>
  </w:num>
  <w:num w:numId="15">
    <w:abstractNumId w:val="5"/>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896"/>
    <w:rsid w:val="00013438"/>
    <w:rsid w:val="00061909"/>
    <w:rsid w:val="0007104D"/>
    <w:rsid w:val="00072C94"/>
    <w:rsid w:val="000A359D"/>
    <w:rsid w:val="0013736B"/>
    <w:rsid w:val="001B704E"/>
    <w:rsid w:val="00210463"/>
    <w:rsid w:val="002139E5"/>
    <w:rsid w:val="002448D8"/>
    <w:rsid w:val="002745E0"/>
    <w:rsid w:val="00371C39"/>
    <w:rsid w:val="003A0281"/>
    <w:rsid w:val="003C3722"/>
    <w:rsid w:val="004431E0"/>
    <w:rsid w:val="004A28FB"/>
    <w:rsid w:val="004A6AD2"/>
    <w:rsid w:val="005A1821"/>
    <w:rsid w:val="006E1448"/>
    <w:rsid w:val="006F6E1F"/>
    <w:rsid w:val="00706AF8"/>
    <w:rsid w:val="007A6C3F"/>
    <w:rsid w:val="007B0914"/>
    <w:rsid w:val="00814697"/>
    <w:rsid w:val="0085710E"/>
    <w:rsid w:val="008645E1"/>
    <w:rsid w:val="00876BBF"/>
    <w:rsid w:val="008964FF"/>
    <w:rsid w:val="008A59A7"/>
    <w:rsid w:val="008B226E"/>
    <w:rsid w:val="0090518E"/>
    <w:rsid w:val="00933FDD"/>
    <w:rsid w:val="00974AEA"/>
    <w:rsid w:val="00983210"/>
    <w:rsid w:val="009D6CE3"/>
    <w:rsid w:val="00A06D3B"/>
    <w:rsid w:val="00A732DD"/>
    <w:rsid w:val="00A85A8C"/>
    <w:rsid w:val="00AA7560"/>
    <w:rsid w:val="00AC799A"/>
    <w:rsid w:val="00B257E3"/>
    <w:rsid w:val="00B75822"/>
    <w:rsid w:val="00BF333D"/>
    <w:rsid w:val="00C12C9B"/>
    <w:rsid w:val="00C20EB3"/>
    <w:rsid w:val="00C307FE"/>
    <w:rsid w:val="00D90107"/>
    <w:rsid w:val="00DA24EE"/>
    <w:rsid w:val="00E42896"/>
    <w:rsid w:val="00EF6242"/>
    <w:rsid w:val="00F52984"/>
    <w:rsid w:val="00FA77CF"/>
    <w:rsid w:val="00FA7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1094"/>
  <w15:chartTrackingRefBased/>
  <w15:docId w15:val="{4977B1C1-0C02-4319-B1A7-F970E8FE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B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0E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1">
    <w:name w:val="List Paragraph1"/>
    <w:basedOn w:val="Normal"/>
    <w:uiPriority w:val="34"/>
    <w:qFormat/>
    <w:rsid w:val="00D90107"/>
    <w:pPr>
      <w:bidi/>
      <w:ind w:left="720"/>
      <w:contextualSpacing/>
    </w:pPr>
    <w:rPr>
      <w:rFonts w:ascii="Calibri" w:eastAsia="Times New Roman" w:hAnsi="Calibri" w:cs="Arial"/>
    </w:rPr>
  </w:style>
  <w:style w:type="paragraph" w:styleId="Header">
    <w:name w:val="header"/>
    <w:basedOn w:val="Normal"/>
    <w:link w:val="HeaderChar"/>
    <w:uiPriority w:val="99"/>
    <w:unhideWhenUsed/>
    <w:rsid w:val="00D9010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0107"/>
  </w:style>
  <w:style w:type="paragraph" w:styleId="Footer">
    <w:name w:val="footer"/>
    <w:basedOn w:val="Normal"/>
    <w:link w:val="FooterChar"/>
    <w:uiPriority w:val="99"/>
    <w:unhideWhenUsed/>
    <w:rsid w:val="00D9010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90107"/>
  </w:style>
  <w:style w:type="paragraph" w:customStyle="1" w:styleId="TableHeading">
    <w:name w:val="Table Heading"/>
    <w:basedOn w:val="Normal"/>
    <w:rsid w:val="00013438"/>
    <w:pPr>
      <w:keepLines/>
      <w:spacing w:before="120" w:after="120" w:line="240" w:lineRule="auto"/>
    </w:pPr>
    <w:rPr>
      <w:rFonts w:ascii="Book Antiqua" w:eastAsia="Times New Roman" w:hAnsi="Book Antiqua" w:cs="Times New Roman"/>
      <w:b/>
      <w:sz w:val="16"/>
      <w:szCs w:val="20"/>
    </w:rPr>
  </w:style>
  <w:style w:type="table" w:customStyle="1" w:styleId="2">
    <w:name w:val="شبكة جدول2"/>
    <w:basedOn w:val="TableNormal"/>
    <w:next w:val="TableGrid"/>
    <w:uiPriority w:val="59"/>
    <w:rsid w:val="0001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1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438"/>
    <w:pPr>
      <w:spacing w:after="160" w:line="259" w:lineRule="auto"/>
      <w:ind w:left="720"/>
      <w:contextualSpacing/>
    </w:pPr>
  </w:style>
  <w:style w:type="paragraph" w:styleId="BalloonText">
    <w:name w:val="Balloon Text"/>
    <w:basedOn w:val="Normal"/>
    <w:link w:val="BalloonTextChar"/>
    <w:uiPriority w:val="99"/>
    <w:semiHidden/>
    <w:unhideWhenUsed/>
    <w:rsid w:val="00974AEA"/>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974AE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285</Words>
  <Characters>1629</Characters>
  <Application>Microsoft Office Word</Application>
  <DocSecurity>0</DocSecurity>
  <Lines>13</Lines>
  <Paragraphs>3</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ali tariq</cp:lastModifiedBy>
  <cp:revision>2</cp:revision>
  <cp:lastPrinted>2025-05-22T05:41:00Z</cp:lastPrinted>
  <dcterms:created xsi:type="dcterms:W3CDTF">2025-06-02T10:10:00Z</dcterms:created>
  <dcterms:modified xsi:type="dcterms:W3CDTF">2025-06-02T10:10:00Z</dcterms:modified>
</cp:coreProperties>
</file>