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52725" cy="413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String t = App.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getClassLoader().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getResource(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"mybatis-config.xml"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).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getPath();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String t2 = App.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getClassLoader().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getResource(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).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getPath();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制定类加载路径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String t1 = App.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.getResource(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).getPath();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.println(t);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.println(t2);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.println(t1);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0"/>
          <w:szCs w:val="30"/>
          <w:shd w:val="clear" w:fill="FFFFFF"/>
          <w:lang w:val="en-US" w:eastAsia="zh-CN"/>
        </w:rPr>
        <w:t>结果：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/G:/java/workspace/service/target/classes/mybatis-config.xml</w:t>
      </w:r>
    </w:p>
    <w:p>
      <w:pPr>
        <w:rPr>
          <w:rFonts w:hint="eastAsia"/>
        </w:rPr>
      </w:pPr>
      <w:r>
        <w:rPr>
          <w:rFonts w:hint="eastAsia"/>
        </w:rPr>
        <w:t>/G:/java/workspace/service/target/test-classes/</w:t>
      </w:r>
    </w:p>
    <w:p>
      <w:r>
        <w:rPr>
          <w:rFonts w:hint="eastAsia"/>
        </w:rPr>
        <w:t>/G:/java/workspace/service/target/classes/com/yang/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1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2019-07-14T15:28:26Z</dcterms:created>
  <dc:creator>jj</dc:creator>
  <cp:lastModifiedBy>喵</cp:lastModifiedBy>
  <dcterms:modified xsi:type="dcterms:W3CDTF">2019-07-14T15:29:51Z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