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color w:val="E8660A"/>
          <w:sz w:val="26"/>
        </w:rPr>
        <w:t>FORWARD DEPLOYED AI ENGINEERING</w:t>
      </w:r>
    </w:p>
    <w:p>
      <w:pPr>
        <w:spacing w:after="520"/>
        <w:jc w:val="center"/>
      </w:pPr>
      <w:r>
        <w:rPr>
          <w:color w:val="4A4A63"/>
          <w:sz w:val="19"/>
        </w:rPr>
        <w:t>Capstone Project</w:t>
      </w:r>
    </w:p>
    <w:p>
      <w:pPr>
        <w:spacing w:after="120"/>
        <w:jc w:val="center"/>
      </w:pPr>
      <w:r>
        <w:rPr>
          <w:b/>
          <w:color w:val="1A1A2E"/>
          <w:sz w:val="60"/>
        </w:rPr>
        <w:t>Stage Two: Requirements</w:t>
      </w:r>
    </w:p>
    <w:p>
      <w:pPr>
        <w:spacing w:after="280"/>
        <w:jc w:val="center"/>
        <w:pBdr>
          <w:bottom w:val="single" w:sz="10" w:space="6" w:color="E8660A"/>
        </w:pBdr>
      </w:pPr>
      <w:r>
        <w:rPr>
          <w:color w:val="E8660A"/>
          <w:sz w:val="26"/>
        </w:rPr>
        <w:t>The product requirements document you write from your findings</w:t>
      </w:r>
    </w:p>
    <w:p>
      <w:pPr>
        <w:spacing w:after="400"/>
        <w:jc w:val="center"/>
      </w:pPr>
      <w:r>
        <w:rPr>
          <w:i/>
          <w:color w:val="4A4A63"/>
          <w:sz w:val="21"/>
        </w:rPr>
        <w:t>Everything here must trace back to your discovery workbook. A requirement that</w:t>
        <w:br/>
        <w:t>cannot be traced is a preference, and preferences do not belong in a PRD.</w:t>
      </w:r>
    </w:p>
    <w:tbl>
      <w:tblPr>
        <w:tblW w:type="auto" w:w="0"/>
        <w:jc w:val="center"/>
        <w:tblLook w:firstColumn="1" w:firstRow="1" w:lastColumn="0" w:lastRow="0" w:noHBand="0" w:noVBand="1" w:val="04A0"/>
      </w:tblPr>
      <w:tblGrid>
        <w:gridCol w:w="9648"/>
      </w:tblGrid>
      <w:tr>
        <w:tc>
          <w:tcPr>
            <w:tcW w:type="dxa" w:w="6624"/>
            <w:shd w:val="clear" w:fill="1A1A2E"/>
            <w:tcBorders>
              <w:top w:val="nil"/>
              <w:left w:val="nil"/>
              <w:bottom w:val="nil"/>
              <w:right w:val="nil"/>
            </w:tcBorders>
          </w:tcPr>
          <w:p>
            <w:pPr>
              <w:jc w:val="center"/>
            </w:pPr>
            <w:r>
              <w:rPr>
                <w:b/>
                <w:color w:val="FFFFFF"/>
                <w:sz w:val="20"/>
              </w:rPr>
              <w:t>WEEK ONE  ·  DAYS FOUR AND FIVE</w:t>
            </w:r>
          </w:p>
        </w:tc>
      </w:tr>
    </w:tbl>
    <w:p>
      <w:r>
        <w:br w:type="page"/>
      </w:r>
    </w:p>
    <w:p>
      <w:pPr>
        <w:spacing w:before="440" w:after="60"/>
        <w:pBdr>
          <w:bottom w:val="single" w:sz="8" w:space="6" w:color="E8660A"/>
        </w:pBdr>
      </w:pPr>
      <w:r>
        <w:rPr>
          <w:b/>
          <w:color w:val="1A1A2E"/>
          <w:sz w:val="34"/>
        </w:rPr>
        <w:t>What this document is and why it matters</w:t>
      </w:r>
    </w:p>
    <w:p>
      <w:pPr>
        <w:spacing w:after="140"/>
      </w:pPr>
      <w:r>
        <w:rPr>
          <w:i w:val="0"/>
          <w:sz w:val="21"/>
        </w:rPr>
        <w:t>A product requirements document states what is being built, for whom, and how anyone will know when it is finished. It is not a design document and it is not a plan. It should be specific enough that two different engineers reading it would build broadly the same thing, and general enough that it does not dictate how they do it.</w:t>
      </w:r>
    </w:p>
    <w:p>
      <w:pPr>
        <w:spacing w:after="140"/>
      </w:pPr>
      <w:r>
        <w:rPr>
          <w:i w:val="0"/>
          <w:sz w:val="21"/>
        </w:rPr>
        <w:t>You will write version one at the end of week one and you will revise it during week two. That revision is compulsory. Write this version with the expectation that parts of it will turn out to be wrong, and record your assumptions clearly so that you can tell which ones failed when they do.</w:t>
      </w:r>
    </w:p>
    <w:p>
      <w:pPr>
        <w:spacing w:before="200" w:after="60"/>
        <w:jc w:val="center"/>
      </w:pPr>
      <w:r>
        <w:drawing>
          <wp:inline xmlns:a="http://schemas.openxmlformats.org/drawingml/2006/main" xmlns:pic="http://schemas.openxmlformats.org/drawingml/2006/picture">
            <wp:extent cx="6035040" cy="2517289"/>
            <wp:docPr id="1" name="Picture 1"/>
            <wp:cNvGraphicFramePr>
              <a:graphicFrameLocks noChangeAspect="1"/>
            </wp:cNvGraphicFramePr>
            <a:graphic>
              <a:graphicData uri="http://schemas.openxmlformats.org/drawingml/2006/picture">
                <pic:pic>
                  <pic:nvPicPr>
                    <pic:cNvPr id="0" name="prd_revision.png"/>
                    <pic:cNvPicPr/>
                  </pic:nvPicPr>
                  <pic:blipFill>
                    <a:blip r:embed="rId9"/>
                    <a:stretch>
                      <a:fillRect/>
                    </a:stretch>
                  </pic:blipFill>
                  <pic:spPr>
                    <a:xfrm>
                      <a:off x="0" y="0"/>
                      <a:ext cx="6035040" cy="2517289"/>
                    </a:xfrm>
                    <a:prstGeom prst="rect"/>
                  </pic:spPr>
                </pic:pic>
              </a:graphicData>
            </a:graphic>
          </wp:inline>
        </w:drawing>
      </w:r>
    </w:p>
    <w:p>
      <w:pPr>
        <w:spacing w:after="240"/>
        <w:jc w:val="center"/>
      </w:pPr>
      <w:r>
        <w:rPr>
          <w:i/>
          <w:color w:val="4A4A63"/>
          <w:sz w:val="17"/>
        </w:rPr>
        <w:t>Figure 1. The requirements document is expected to change once building starts.</w:t>
      </w:r>
    </w:p>
    <w:p>
      <w:r>
        <w:br w:type="page"/>
      </w:r>
    </w:p>
    <w:p>
      <w:pPr>
        <w:spacing w:before="440" w:after="60"/>
        <w:pBdr>
          <w:bottom w:val="single" w:sz="8" w:space="6" w:color="E8660A"/>
        </w:pBdr>
      </w:pPr>
      <w:r>
        <w:rPr>
          <w:b/>
          <w:color w:val="E8660A"/>
          <w:sz w:val="34"/>
        </w:rPr>
        <w:t xml:space="preserve">1   </w:t>
      </w:r>
      <w:r>
        <w:rPr>
          <w:b/>
          <w:color w:val="1A1A2E"/>
          <w:sz w:val="34"/>
        </w:rPr>
        <w:t>Document control</w:t>
      </w:r>
    </w:p>
    <w:tbl>
      <w:tblPr>
        <w:tblW w:type="auto" w:w="0"/>
        <w:jc w:val="center"/>
        <w:tblLayout w:type="fixed"/>
        <w:tblLook w:firstColumn="1" w:firstRow="1" w:lastColumn="0" w:lastRow="0" w:noHBand="0" w:noVBand="1" w:val="04A0"/>
      </w:tblPr>
      <w:tblGrid>
        <w:gridCol w:w="4824"/>
        <w:gridCol w:w="4824"/>
      </w:tblGrid>
      <w:tr>
        <w:tc>
          <w:tcPr>
            <w:tcW w:type="dxa" w:w="2880"/>
            <w:shd w:val="clear" w:fill="E8660A"/>
            <w:tcBorders>
              <w:top w:val="single" w:sz="6" w:color="D9D9E0"/>
              <w:left w:val="single" w:sz="6" w:color="D9D9E0"/>
              <w:bottom w:val="single" w:sz="6" w:color="D9D9E0"/>
              <w:right w:val="single" w:sz="6" w:color="D9D9E0"/>
            </w:tcBorders>
          </w:tcPr>
          <w:p>
            <w:pPr>
              <w:spacing w:before="60" w:after="60"/>
            </w:pPr>
            <w:r>
              <w:rPr>
                <w:b/>
                <w:color w:val="FFFFFF"/>
                <w:sz w:val="19"/>
              </w:rPr>
              <w:t>Field</w:t>
            </w:r>
          </w:p>
        </w:tc>
        <w:tc>
          <w:tcPr>
            <w:tcW w:type="dxa" w:w="6768"/>
            <w:shd w:val="clear" w:fill="E8660A"/>
            <w:tcBorders>
              <w:top w:val="single" w:sz="6" w:color="D9D9E0"/>
              <w:left w:val="single" w:sz="6" w:color="D9D9E0"/>
              <w:bottom w:val="single" w:sz="6" w:color="D9D9E0"/>
              <w:right w:val="single" w:sz="6" w:color="D9D9E0"/>
            </w:tcBorders>
          </w:tcPr>
          <w:p>
            <w:pPr>
              <w:spacing w:before="60" w:after="60"/>
            </w:pPr>
            <w:r>
              <w:rPr>
                <w:b/>
                <w:color w:val="FFFFFF"/>
                <w:sz w:val="19"/>
              </w:rPr>
              <w:t>Value</w:t>
            </w:r>
          </w:p>
        </w:tc>
      </w:tr>
      <w:tr>
        <w:tc>
          <w:tcPr>
            <w:tcW w:type="dxa" w:w="2880"/>
            <w:tcBorders>
              <w:top w:val="single" w:sz="6" w:color="D9D9E0"/>
              <w:left w:val="single" w:sz="6" w:color="D9D9E0"/>
              <w:bottom w:val="single" w:sz="6" w:color="D9D9E0"/>
              <w:right w:val="single" w:sz="6" w:color="D9D9E0"/>
            </w:tcBorders>
          </w:tcPr>
          <w:p>
            <w:pPr>
              <w:spacing w:before="40" w:after="40"/>
            </w:pPr>
            <w:r>
              <w:rPr>
                <w:rFonts w:ascii="Calibri" w:hAnsi="Calibri"/>
                <w:sz w:val="20"/>
              </w:rPr>
              <w:t>Version</w:t>
            </w:r>
          </w:p>
        </w:tc>
        <w:tc>
          <w:tcPr>
            <w:tcW w:type="dxa" w:w="6768"/>
            <w:tcBorders>
              <w:top w:val="single" w:sz="6" w:color="D9D9E0"/>
              <w:left w:val="single" w:sz="6" w:color="D9D9E0"/>
              <w:bottom w:val="single" w:sz="6" w:color="D9D9E0"/>
              <w:right w:val="single" w:sz="6" w:color="D9D9E0"/>
            </w:tcBorders>
          </w:tcPr>
          <w:p>
            <w:pPr>
              <w:spacing w:before="40" w:after="40"/>
            </w:pPr>
            <w:r>
              <w:rPr>
                <w:rFonts w:ascii="Calibri" w:hAnsi="Calibri"/>
                <w:sz w:val="20"/>
              </w:rPr>
              <w:t>1.0 (Initial Draft) / 2.0 (Post-Build Final)</w:t>
            </w:r>
          </w:p>
        </w:tc>
      </w:tr>
      <w:tr>
        <w:tc>
          <w:tcPr>
            <w:tcW w:type="dxa" w:w="2880"/>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Written by</w:t>
            </w:r>
          </w:p>
        </w:tc>
        <w:tc>
          <w:tcPr>
            <w:tcW w:type="dxa" w:w="676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Amlan Acharya</w:t>
            </w:r>
          </w:p>
        </w:tc>
      </w:tr>
      <w:tr>
        <w:tc>
          <w:tcPr>
            <w:tcW w:type="dxa" w:w="2880"/>
            <w:tcBorders>
              <w:top w:val="single" w:sz="6" w:color="D9D9E0"/>
              <w:left w:val="single" w:sz="6" w:color="D9D9E0"/>
              <w:bottom w:val="single" w:sz="6" w:color="D9D9E0"/>
              <w:right w:val="single" w:sz="6" w:color="D9D9E0"/>
            </w:tcBorders>
          </w:tcPr>
          <w:p>
            <w:pPr>
              <w:spacing w:before="40" w:after="40"/>
            </w:pPr>
            <w:r>
              <w:rPr>
                <w:rFonts w:ascii="Calibri" w:hAnsi="Calibri"/>
                <w:sz w:val="20"/>
              </w:rPr>
              <w:t>Date</w:t>
            </w:r>
          </w:p>
        </w:tc>
        <w:tc>
          <w:tcPr>
            <w:tcW w:type="dxa" w:w="6768"/>
            <w:tcBorders>
              <w:top w:val="single" w:sz="6" w:color="D9D9E0"/>
              <w:left w:val="single" w:sz="6" w:color="D9D9E0"/>
              <w:bottom w:val="single" w:sz="6" w:color="D9D9E0"/>
              <w:right w:val="single" w:sz="6" w:color="D9D9E0"/>
            </w:tcBorders>
          </w:tcPr>
          <w:p>
            <w:pPr>
              <w:spacing w:before="40" w:after="40"/>
            </w:pPr>
            <w:r>
              <w:rPr>
                <w:rFonts w:ascii="Calibri" w:hAnsi="Calibri"/>
                <w:sz w:val="20"/>
              </w:rPr>
              <w:t>October 31, 2026</w:t>
            </w:r>
          </w:p>
        </w:tc>
      </w:tr>
      <w:tr>
        <w:tc>
          <w:tcPr>
            <w:tcW w:type="dxa" w:w="2880"/>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Status</w:t>
            </w:r>
          </w:p>
        </w:tc>
        <w:tc>
          <w:tcPr>
            <w:tcW w:type="dxa" w:w="676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Approved for Implementation &amp; Evaluation</w:t>
            </w:r>
          </w:p>
        </w:tc>
      </w:tr>
      <w:tr>
        <w:tc>
          <w:tcPr>
            <w:tcW w:type="dxa" w:w="2880"/>
            <w:tcBorders>
              <w:top w:val="single" w:sz="6" w:color="D9D9E0"/>
              <w:left w:val="single" w:sz="6" w:color="D9D9E0"/>
              <w:bottom w:val="single" w:sz="6" w:color="D9D9E0"/>
              <w:right w:val="single" w:sz="6" w:color="D9D9E0"/>
            </w:tcBorders>
          </w:tcPr>
          <w:p>
            <w:pPr>
              <w:spacing w:before="40" w:after="40"/>
            </w:pPr>
            <w:r>
              <w:rPr>
                <w:rFonts w:ascii="Calibri" w:hAnsi="Calibri"/>
                <w:sz w:val="20"/>
              </w:rPr>
              <w:t>Approved by</w:t>
            </w:r>
          </w:p>
        </w:tc>
        <w:tc>
          <w:tcPr>
            <w:tcW w:type="dxa" w:w="6768"/>
            <w:tcBorders>
              <w:top w:val="single" w:sz="6" w:color="D9D9E0"/>
              <w:left w:val="single" w:sz="6" w:color="D9D9E0"/>
              <w:bottom w:val="single" w:sz="6" w:color="D9D9E0"/>
              <w:right w:val="single" w:sz="6" w:color="D9D9E0"/>
            </w:tcBorders>
          </w:tcPr>
          <w:p>
            <w:pPr>
              <w:spacing w:before="40" w:after="40"/>
            </w:pPr>
            <w:r>
              <w:rPr>
                <w:rFonts w:ascii="Calibri" w:hAnsi="Calibri"/>
                <w:sz w:val="20"/>
              </w:rPr>
              <w:t>Foundational AI Systems Assessment Board</w:t>
            </w:r>
          </w:p>
        </w:tc>
      </w:tr>
    </w:tbl>
    <w:p>
      <w:pPr>
        <w:spacing w:after="80"/>
      </w:pPr>
    </w:p>
    <w:p>
      <w:pPr>
        <w:spacing w:before="440" w:after="60"/>
        <w:pBdr>
          <w:bottom w:val="single" w:sz="8" w:space="6" w:color="E8660A"/>
        </w:pBdr>
      </w:pPr>
      <w:r>
        <w:rPr>
          <w:b/>
          <w:color w:val="E8660A"/>
          <w:sz w:val="34"/>
        </w:rPr>
        <w:t xml:space="preserve">2   </w:t>
      </w:r>
      <w:r>
        <w:rPr>
          <w:b/>
          <w:color w:val="1A1A2E"/>
          <w:sz w:val="34"/>
        </w:rPr>
        <w:t>The problem in one paragraph</w:t>
      </w:r>
    </w:p>
    <w:p>
      <w:pPr>
        <w:spacing w:after="140"/>
      </w:pPr>
      <w:r>
        <w:rPr>
          <w:i w:val="0"/>
          <w:sz w:val="21"/>
        </w:rPr>
        <w:t>Copy across the paragraph you wrote at the end of your discovery workbook. If you find yourself wanting to improve it as you copy, go back and improve it in the workbook first, so that the two do not drift apart.</w:t>
      </w:r>
    </w:p>
    <w:tbl>
      <w:tblPr>
        <w:tblW w:type="auto" w:w="0"/>
        <w:jc w:val="center"/>
        <w:tblLayout w:type="fixed"/>
        <w:tblLook w:firstColumn="1" w:firstRow="1" w:lastColumn="0" w:lastRow="0" w:noHBand="0" w:noVBand="1" w:val="04A0"/>
      </w:tblPr>
      <w:tblGrid>
        <w:gridCol w:w="9648"/>
      </w:tblGrid>
      <w:tr>
        <w:tc>
          <w:tcPr>
            <w:tcW w:type="dxa" w:w="9648"/>
            <w:shd w:val="clear" w:fill="E8660A"/>
            <w:tcBorders>
              <w:top w:val="single" w:sz="6" w:color="D9D9E0"/>
              <w:left w:val="single" w:sz="6" w:color="D9D9E0"/>
              <w:bottom w:val="single" w:sz="6" w:color="D9D9E0"/>
              <w:right w:val="single" w:sz="6" w:color="D9D9E0"/>
            </w:tcBorders>
          </w:tcPr>
          <w:p>
            <w:pPr>
              <w:spacing w:before="60" w:after="60"/>
            </w:pPr>
            <w:r>
              <w:rPr>
                <w:b/>
                <w:color w:val="FFFFFF"/>
                <w:sz w:val="19"/>
              </w:rPr>
              <w:t>Problem statement</w:t>
            </w:r>
          </w:p>
        </w:tc>
      </w:tr>
      <w:tr>
        <w:tc>
          <w:tcPr>
            <w:tcW w:type="dxa" w:w="9648"/>
            <w:tcBorders>
              <w:top w:val="single" w:sz="6" w:color="D9D9E0"/>
              <w:left w:val="single" w:sz="6" w:color="D9D9E0"/>
              <w:bottom w:val="single" w:sz="6" w:color="D9D9E0"/>
              <w:right w:val="single" w:sz="6" w:color="D9D9E0"/>
            </w:tcBorders>
          </w:tcPr>
          <w:p>
            <w:pPr>
              <w:spacing w:before="40" w:after="40"/>
            </w:pPr>
            <w:r>
              <w:rPr>
                <w:rFonts w:ascii="Calibri" w:hAnsi="Calibri"/>
                <w:sz w:val="20"/>
              </w:rPr>
              <w:t>CloudServe customer support operations suffer from an artificially depressed First-Contact Resolution rate of 42% (target 65%) and an average resolution time of 18.4 hours, driven not by lack of documentation but by vocabulary mismatch that blinds keyword search, and an unstructured escalation pipeline that forces senior engineers to repeat basic discovery on routine tickets. The solution requires a decoupled modular monolith combining multi-channel ingestion, dense semantic retrieval over 29 curated articles, independent dual-gate routing (confidence &gt;= 0.75, similarity &gt;= 0.65), citation-grounded answer generation, active guardrail blocking, and enriched escalation packaging.</w:t>
            </w:r>
          </w:p>
        </w:tc>
      </w:tr>
      <w:tr>
        <w:tc>
          <w:tcPr>
            <w:tcW w:type="dxa" w:w="9648"/>
            <w:tcBorders>
              <w:top w:val="single" w:sz="6" w:color="D9D9E0"/>
              <w:left w:val="single" w:sz="6" w:color="D9D9E0"/>
              <w:bottom w:val="single" w:sz="6" w:color="D9D9E0"/>
              <w:right w:val="single" w:sz="6" w:color="D9D9E0"/>
            </w:tcBorders>
            <w:shd w:val="clear" w:fill="F4F4F7"/>
          </w:tcPr>
          <w:p>
            <w:pPr>
              <w:spacing w:before="50" w:after="50"/>
            </w:pPr>
            <w:r>
              <w:rPr>
                <w:sz w:val="18"/>
              </w:rPr>
            </w:r>
          </w:p>
        </w:tc>
      </w:tr>
    </w:tbl>
    <w:p>
      <w:pPr>
        <w:spacing w:after="80"/>
      </w:pPr>
    </w:p>
    <w:p>
      <w:pPr>
        <w:spacing w:before="440" w:after="60"/>
        <w:pBdr>
          <w:bottom w:val="single" w:sz="8" w:space="6" w:color="E8660A"/>
        </w:pBdr>
      </w:pPr>
      <w:r>
        <w:rPr>
          <w:b/>
          <w:color w:val="E8660A"/>
          <w:sz w:val="34"/>
        </w:rPr>
        <w:t xml:space="preserve">3   </w:t>
      </w:r>
      <w:r>
        <w:rPr>
          <w:b/>
          <w:color w:val="1A1A2E"/>
          <w:sz w:val="34"/>
        </w:rPr>
        <w:t>Who this is for</w:t>
      </w:r>
    </w:p>
    <w:p>
      <w:pPr>
        <w:spacing w:after="140"/>
      </w:pPr>
      <w:r>
        <w:rPr>
          <w:i w:val="0"/>
          <w:sz w:val="21"/>
        </w:rPr>
        <w:t>Describe each group of users separately. A requirement that serves everybody usually serves nobody particularly well.</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User group</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they need from this system</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they currently do instead</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How you will know it worked for them</w:t>
            </w:r>
          </w:p>
        </w:tc>
      </w:tr>
      <w:tr>
        <w:tc>
          <w:tcPr>
            <w:tcW w:type="dxa" w:w="2016"/>
            <w:tcBorders>
              <w:top w:val="single" w:sz="6" w:color="D9D9E0"/>
              <w:left w:val="single" w:sz="6" w:color="D9D9E0"/>
              <w:bottom w:val="single" w:sz="6" w:color="D9D9E0"/>
              <w:right w:val="single" w:sz="6" w:color="D9D9E0"/>
            </w:tcBorders>
          </w:tcPr>
          <w:p>
            <w:pPr>
              <w:spacing w:before="40" w:after="40"/>
            </w:pPr>
            <w:r>
              <w:rPr>
                <w:rFonts w:ascii="Calibri" w:hAnsi="Calibri"/>
                <w:sz w:val="20"/>
              </w:rPr>
              <w:t>Customers raising tickets</w:t>
            </w:r>
          </w:p>
        </w:tc>
        <w:tc>
          <w:tcPr>
            <w:tcW w:type="dxa" w:w="2736"/>
            <w:tcBorders>
              <w:top w:val="single" w:sz="6" w:color="D9D9E0"/>
              <w:left w:val="single" w:sz="6" w:color="D9D9E0"/>
              <w:bottom w:val="single" w:sz="6" w:color="D9D9E0"/>
              <w:right w:val="single" w:sz="6" w:color="D9D9E0"/>
            </w:tcBorders>
          </w:tcPr>
          <w:p>
            <w:pPr>
              <w:spacing w:before="40" w:after="40"/>
            </w:pPr>
            <w:r>
              <w:rPr>
                <w:rFonts w:ascii="Calibri" w:hAnsi="Calibri"/>
                <w:sz w:val="20"/>
              </w:rPr>
              <w:t>Instant, accurate, citation-backed answers for routine operational questions; rapid human handoff for critical downtime.</w:t>
            </w:r>
          </w:p>
        </w:tc>
        <w:tc>
          <w:tcPr>
            <w:tcW w:type="dxa" w:w="2448"/>
            <w:tcBorders>
              <w:top w:val="single" w:sz="6" w:color="D9D9E0"/>
              <w:left w:val="single" w:sz="6" w:color="D9D9E0"/>
              <w:bottom w:val="single" w:sz="6" w:color="D9D9E0"/>
              <w:right w:val="single" w:sz="6" w:color="D9D9E0"/>
            </w:tcBorders>
          </w:tcPr>
          <w:p>
            <w:pPr>
              <w:spacing w:before="40" w:after="40"/>
            </w:pPr>
            <w:r>
              <w:rPr>
                <w:rFonts w:ascii="Calibri" w:hAnsi="Calibri"/>
                <w:sz w:val="20"/>
              </w:rPr>
              <w:t>Wait in generic queues for 4 to 18 hours or repeatedly re-submit tickets.</w:t>
            </w:r>
          </w:p>
        </w:tc>
        <w:tc>
          <w:tcPr>
            <w:tcW w:type="dxa" w:w="2448"/>
            <w:tcBorders>
              <w:top w:val="single" w:sz="6" w:color="D9D9E0"/>
              <w:left w:val="single" w:sz="6" w:color="D9D9E0"/>
              <w:bottom w:val="single" w:sz="6" w:color="D9D9E0"/>
              <w:right w:val="single" w:sz="6" w:color="D9D9E0"/>
            </w:tcBorders>
          </w:tcPr>
          <w:p>
            <w:pPr>
              <w:spacing w:before="40" w:after="40"/>
            </w:pPr>
            <w:r>
              <w:rPr>
                <w:rFonts w:ascii="Calibri" w:hAnsi="Calibri"/>
                <w:sz w:val="20"/>
              </w:rPr>
              <w:t>FCR uplift to &gt;= 65%, P95 latency &lt;= 3s on auto-responses, and CSAT &gt;= 4.2.</w:t>
            </w:r>
          </w:p>
        </w:tc>
      </w:tr>
      <w:tr>
        <w:tc>
          <w:tcPr>
            <w:tcW w:type="dxa" w:w="201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Tier one support agents</w:t>
            </w:r>
          </w:p>
        </w:tc>
        <w:tc>
          <w:tcPr>
            <w:tcW w:type="dxa" w:w="273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Automated deflection of routine repeat tickets (API keys, lockouts, rollbacks) so they can focus on complex customer inquiries.</w:t>
            </w:r>
          </w:p>
        </w:tc>
        <w:tc>
          <w:tcPr>
            <w:tcW w:type="dxa" w:w="244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Manually search fragmented wikis while racing 10-minute queue SLA clocks.</w:t>
            </w:r>
          </w:p>
        </w:tc>
        <w:tc>
          <w:tcPr>
            <w:tcW w:type="dxa" w:w="244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Ticket volume deflected by 65%+ and handle time reduced by 50%.</w:t>
            </w:r>
          </w:p>
        </w:tc>
      </w:tr>
      <w:tr>
        <w:tc>
          <w:tcPr>
            <w:tcW w:type="dxa" w:w="2016"/>
            <w:tcBorders>
              <w:top w:val="single" w:sz="6" w:color="D9D9E0"/>
              <w:left w:val="single" w:sz="6" w:color="D9D9E0"/>
              <w:bottom w:val="single" w:sz="6" w:color="D9D9E0"/>
              <w:right w:val="single" w:sz="6" w:color="D9D9E0"/>
            </w:tcBorders>
          </w:tcPr>
          <w:p>
            <w:pPr>
              <w:spacing w:before="40" w:after="40"/>
            </w:pPr>
            <w:r>
              <w:rPr>
                <w:rFonts w:ascii="Calibri" w:hAnsi="Calibri"/>
                <w:sz w:val="20"/>
              </w:rPr>
              <w:t>Tier two and specialist engineers</w:t>
            </w:r>
          </w:p>
        </w:tc>
        <w:tc>
          <w:tcPr>
            <w:tcW w:type="dxa" w:w="2736"/>
            <w:tcBorders>
              <w:top w:val="single" w:sz="6" w:color="D9D9E0"/>
              <w:left w:val="single" w:sz="6" w:color="D9D9E0"/>
              <w:bottom w:val="single" w:sz="6" w:color="D9D9E0"/>
              <w:right w:val="single" w:sz="6" w:color="D9D9E0"/>
            </w:tcBorders>
          </w:tcPr>
          <w:p>
            <w:pPr>
              <w:spacing w:before="40" w:after="40"/>
            </w:pPr>
            <w:r>
              <w:rPr>
                <w:rFonts w:ascii="Calibri" w:hAnsi="Calibri"/>
                <w:sz w:val="20"/>
              </w:rPr>
              <w:t>Enriched escalation packets containing inferred intent, confidence, failed gate reasons, and top candidate documentation links.</w:t>
            </w:r>
          </w:p>
        </w:tc>
        <w:tc>
          <w:tcPr>
            <w:tcW w:type="dxa" w:w="2448"/>
            <w:tcBorders>
              <w:top w:val="single" w:sz="6" w:color="D9D9E0"/>
              <w:left w:val="single" w:sz="6" w:color="D9D9E0"/>
              <w:bottom w:val="single" w:sz="6" w:color="D9D9E0"/>
              <w:right w:val="single" w:sz="6" w:color="D9D9E0"/>
            </w:tcBorders>
          </w:tcPr>
          <w:p>
            <w:pPr>
              <w:spacing w:before="40" w:after="40"/>
            </w:pPr>
            <w:r>
              <w:rPr>
                <w:rFonts w:ascii="Calibri" w:hAnsi="Calibri"/>
                <w:sz w:val="20"/>
              </w:rPr>
              <w:t>Receive blank 'needs help' tickets and repeat basic discovery questions.</w:t>
            </w:r>
          </w:p>
        </w:tc>
        <w:tc>
          <w:tcPr>
            <w:tcW w:type="dxa" w:w="2448"/>
            <w:tcBorders>
              <w:top w:val="single" w:sz="6" w:color="D9D9E0"/>
              <w:left w:val="single" w:sz="6" w:color="D9D9E0"/>
              <w:bottom w:val="single" w:sz="6" w:color="D9D9E0"/>
              <w:right w:val="single" w:sz="6" w:color="D9D9E0"/>
            </w:tcBorders>
          </w:tcPr>
          <w:p>
            <w:pPr>
              <w:spacing w:before="40" w:after="40"/>
            </w:pPr>
            <w:r>
              <w:rPr>
                <w:rFonts w:ascii="Calibri" w:hAnsi="Calibri"/>
                <w:sz w:val="20"/>
              </w:rPr>
              <w:t>Zero repeat discovery required; preventable escalations reduced by 50%.</w:t>
            </w:r>
          </w:p>
        </w:tc>
      </w:tr>
      <w:tr>
        <w:tc>
          <w:tcPr>
            <w:tcW w:type="dxa" w:w="201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Head of Support (Marcus)</w:t>
            </w:r>
          </w:p>
        </w:tc>
        <w:tc>
          <w:tcPr>
            <w:tcW w:type="dxa" w:w="273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Measurable FCR uplift, compliant append-only decision logging, and zero-tolerance brand safety protection.</w:t>
            </w:r>
          </w:p>
        </w:tc>
        <w:tc>
          <w:tcPr>
            <w:tcW w:type="dxa" w:w="244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Manually spot-checks tickets and defends poor SLA numbers to executive leadership.</w:t>
            </w:r>
          </w:p>
        </w:tc>
        <w:tc>
          <w:tcPr>
            <w:tcW w:type="dxa" w:w="244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Automated daily metrics reports (FCR, latency, ECE) and 100% audit reconciliation.</w:t>
            </w:r>
          </w:p>
        </w:tc>
      </w:tr>
      <w:tr>
        <w:tc>
          <w:tcPr>
            <w:tcW w:type="dxa" w:w="2016"/>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2448"/>
            <w:tcBorders>
              <w:top w:val="single" w:sz="6" w:color="D9D9E0"/>
              <w:left w:val="single" w:sz="6" w:color="D9D9E0"/>
              <w:bottom w:val="single" w:sz="6" w:color="D9D9E0"/>
              <w:right w:val="single" w:sz="6" w:color="D9D9E0"/>
            </w:tcBorders>
          </w:tcPr>
          <w:p>
            <w:pPr>
              <w:spacing w:before="50" w:after="50"/>
            </w:pPr>
            <w:r>
              <w:rPr>
                <w:sz w:val="16"/>
              </w:rPr>
            </w:r>
          </w:p>
        </w:tc>
        <w:tc>
          <w:tcPr>
            <w:tcW w:type="dxa" w:w="2448"/>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r>
          </w:p>
        </w:tc>
      </w:tr>
    </w:tbl>
    <w:p>
      <w:pPr>
        <w:spacing w:after="80"/>
      </w:pPr>
    </w:p>
    <w:p>
      <w:r>
        <w:br w:type="page"/>
      </w:r>
    </w:p>
    <w:p>
      <w:pPr>
        <w:spacing w:before="440" w:after="60"/>
        <w:pBdr>
          <w:bottom w:val="single" w:sz="8" w:space="6" w:color="E8660A"/>
        </w:pBdr>
      </w:pPr>
      <w:r>
        <w:rPr>
          <w:b/>
          <w:color w:val="E8660A"/>
          <w:sz w:val="34"/>
        </w:rPr>
        <w:t xml:space="preserve">4   </w:t>
      </w:r>
      <w:r>
        <w:rPr>
          <w:b/>
          <w:color w:val="1A1A2E"/>
          <w:sz w:val="34"/>
        </w:rPr>
        <w:t>Functional requirements</w:t>
      </w:r>
    </w:p>
    <w:p>
      <w:pPr>
        <w:spacing w:after="140"/>
      </w:pPr>
      <w:r>
        <w:rPr>
          <w:i w:val="0"/>
          <w:sz w:val="21"/>
        </w:rPr>
        <w:t>Each requirement gets an identifier, a statement, a priority and a link back to the discovery evidence that produced it. The identifiers matter because your specifications, your prompts and your test cases will all refer to them.</w:t>
      </w:r>
    </w:p>
    <w:p>
      <w:pPr>
        <w:spacing w:after="140"/>
      </w:pPr>
      <w:r>
        <w:rPr>
          <w:i w:val="0"/>
          <w:sz w:val="21"/>
        </w:rPr>
        <w:t>Use the priority scale consistently. Must means the system is not acceptable without it. Should means it is expected but could be deferred with a stated consequence. Could means it would add value if time allows. Will not means it has been considered and deliberately excluded, and recording those is as useful as recording the rest.</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79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ID</w:t>
            </w:r>
          </w:p>
        </w:tc>
        <w:tc>
          <w:tcPr>
            <w:tcW w:type="dxa" w:w="302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Requirement</w:t>
            </w:r>
          </w:p>
        </w:tc>
        <w:tc>
          <w:tcPr>
            <w:tcW w:type="dxa" w:w="9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Priority</w:t>
            </w:r>
          </w:p>
        </w:tc>
        <w:tc>
          <w:tcPr>
            <w:tcW w:type="dxa" w:w="187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Discovery evidence</w:t>
            </w:r>
          </w:p>
        </w:tc>
        <w:tc>
          <w:tcPr>
            <w:tcW w:type="dxa" w:w="302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Acceptance criteria</w:t>
            </w:r>
          </w:p>
        </w:tc>
      </w:tr>
      <w:tr>
        <w:tc>
          <w:tcPr>
            <w:tcW w:type="dxa" w:w="792"/>
            <w:tcBorders>
              <w:top w:val="single" w:sz="6" w:color="D9D9E0"/>
              <w:left w:val="single" w:sz="6" w:color="D9D9E0"/>
              <w:bottom w:val="single" w:sz="6" w:color="D9D9E0"/>
              <w:right w:val="single" w:sz="6" w:color="D9D9E0"/>
            </w:tcBorders>
          </w:tcPr>
          <w:p>
            <w:pPr>
              <w:spacing w:before="50" w:after="50"/>
            </w:pPr>
            <w:r>
              <w:rPr>
                <w:sz w:val="16"/>
              </w:rPr>
              <w:t>FR-01</w:t>
            </w:r>
          </w:p>
        </w:tc>
        <w:tc>
          <w:tcPr>
            <w:tcW w:type="dxa" w:w="3024"/>
            <w:tcBorders>
              <w:top w:val="single" w:sz="6" w:color="D9D9E0"/>
              <w:left w:val="single" w:sz="6" w:color="D9D9E0"/>
              <w:bottom w:val="single" w:sz="6" w:color="D9D9E0"/>
              <w:right w:val="single" w:sz="6" w:color="D9D9E0"/>
            </w:tcBorders>
          </w:tcPr>
          <w:p>
            <w:pPr>
              <w:spacing w:before="50" w:after="50"/>
            </w:pPr>
            <w:r>
              <w:rPr>
                <w:sz w:val="16"/>
              </w:rPr>
              <w:t>The system shall ...</w:t>
            </w:r>
          </w:p>
        </w:tc>
        <w:tc>
          <w:tcPr>
            <w:tcW w:type="dxa" w:w="936"/>
            <w:tcBorders>
              <w:top w:val="single" w:sz="6" w:color="D9D9E0"/>
              <w:left w:val="single" w:sz="6" w:color="D9D9E0"/>
              <w:bottom w:val="single" w:sz="6" w:color="D9D9E0"/>
              <w:right w:val="single" w:sz="6" w:color="D9D9E0"/>
            </w:tcBorders>
          </w:tcPr>
          <w:p>
            <w:pPr>
              <w:spacing w:before="50" w:after="50"/>
            </w:pPr>
            <w:r>
              <w:rPr>
                <w:sz w:val="16"/>
              </w:rPr>
              <w:t>Must</w:t>
            </w:r>
          </w:p>
        </w:tc>
        <w:tc>
          <w:tcPr>
            <w:tcW w:type="dxa" w:w="1872"/>
            <w:tcBorders>
              <w:top w:val="single" w:sz="6" w:color="D9D9E0"/>
              <w:left w:val="single" w:sz="6" w:color="D9D9E0"/>
              <w:bottom w:val="single" w:sz="6" w:color="D9D9E0"/>
              <w:right w:val="single" w:sz="6" w:color="D9D9E0"/>
            </w:tcBorders>
          </w:tcPr>
          <w:p>
            <w:pPr>
              <w:spacing w:before="50" w:after="50"/>
            </w:pPr>
            <w:r>
              <w:rPr>
                <w:sz w:val="16"/>
              </w:rPr>
              <w:t>Section _, row _</w:t>
            </w:r>
          </w:p>
        </w:tc>
        <w:tc>
          <w:tcPr>
            <w:tcW w:type="dxa" w:w="3024"/>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6"/>
              </w:rPr>
              <w:t>FR-02</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93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792"/>
            <w:tcBorders>
              <w:top w:val="single" w:sz="6" w:color="D9D9E0"/>
              <w:left w:val="single" w:sz="6" w:color="D9D9E0"/>
              <w:bottom w:val="single" w:sz="6" w:color="D9D9E0"/>
              <w:right w:val="single" w:sz="6" w:color="D9D9E0"/>
            </w:tcBorders>
          </w:tcPr>
          <w:p>
            <w:pPr>
              <w:spacing w:before="50" w:after="50"/>
            </w:pPr>
            <w:r>
              <w:rPr>
                <w:sz w:val="16"/>
              </w:rPr>
              <w:t>FR-03</w:t>
            </w:r>
          </w:p>
        </w:tc>
        <w:tc>
          <w:tcPr>
            <w:tcW w:type="dxa" w:w="3024"/>
            <w:tcBorders>
              <w:top w:val="single" w:sz="6" w:color="D9D9E0"/>
              <w:left w:val="single" w:sz="6" w:color="D9D9E0"/>
              <w:bottom w:val="single" w:sz="6" w:color="D9D9E0"/>
              <w:right w:val="single" w:sz="6" w:color="D9D9E0"/>
            </w:tcBorders>
          </w:tcPr>
          <w:p>
            <w:pPr>
              <w:spacing w:before="50" w:after="50"/>
            </w:pPr>
            <w:r>
              <w:rPr>
                <w:sz w:val="16"/>
              </w:rPr>
            </w:r>
          </w:p>
        </w:tc>
        <w:tc>
          <w:tcPr>
            <w:tcW w:type="dxa" w:w="936"/>
            <w:tcBorders>
              <w:top w:val="single" w:sz="6" w:color="D9D9E0"/>
              <w:left w:val="single" w:sz="6" w:color="D9D9E0"/>
              <w:bottom w:val="single" w:sz="6" w:color="D9D9E0"/>
              <w:right w:val="single" w:sz="6" w:color="D9D9E0"/>
            </w:tcBorders>
          </w:tcPr>
          <w:p>
            <w:pPr>
              <w:spacing w:before="50" w:after="50"/>
            </w:pPr>
            <w:r>
              <w:rPr>
                <w:sz w:val="16"/>
              </w:rPr>
            </w:r>
          </w:p>
        </w:tc>
        <w:tc>
          <w:tcPr>
            <w:tcW w:type="dxa" w:w="1872"/>
            <w:tcBorders>
              <w:top w:val="single" w:sz="6" w:color="D9D9E0"/>
              <w:left w:val="single" w:sz="6" w:color="D9D9E0"/>
              <w:bottom w:val="single" w:sz="6" w:color="D9D9E0"/>
              <w:right w:val="single" w:sz="6" w:color="D9D9E0"/>
            </w:tcBorders>
          </w:tcPr>
          <w:p>
            <w:pPr>
              <w:spacing w:before="50" w:after="50"/>
            </w:pPr>
            <w:r>
              <w:rPr>
                <w:sz w:val="16"/>
              </w:rPr>
            </w:r>
          </w:p>
        </w:tc>
        <w:tc>
          <w:tcPr>
            <w:tcW w:type="dxa" w:w="3024"/>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6"/>
              </w:rPr>
              <w:t>FR-04</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93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792"/>
            <w:tcBorders>
              <w:top w:val="single" w:sz="6" w:color="D9D9E0"/>
              <w:left w:val="single" w:sz="6" w:color="D9D9E0"/>
              <w:bottom w:val="single" w:sz="6" w:color="D9D9E0"/>
              <w:right w:val="single" w:sz="6" w:color="D9D9E0"/>
            </w:tcBorders>
          </w:tcPr>
          <w:p>
            <w:pPr>
              <w:spacing w:before="50" w:after="50"/>
            </w:pPr>
            <w:r>
              <w:rPr>
                <w:sz w:val="16"/>
              </w:rPr>
              <w:t>FR-05</w:t>
            </w:r>
          </w:p>
        </w:tc>
        <w:tc>
          <w:tcPr>
            <w:tcW w:type="dxa" w:w="3024"/>
            <w:tcBorders>
              <w:top w:val="single" w:sz="6" w:color="D9D9E0"/>
              <w:left w:val="single" w:sz="6" w:color="D9D9E0"/>
              <w:bottom w:val="single" w:sz="6" w:color="D9D9E0"/>
              <w:right w:val="single" w:sz="6" w:color="D9D9E0"/>
            </w:tcBorders>
          </w:tcPr>
          <w:p>
            <w:pPr>
              <w:spacing w:before="50" w:after="50"/>
            </w:pPr>
            <w:r>
              <w:rPr>
                <w:sz w:val="16"/>
              </w:rPr>
            </w:r>
          </w:p>
        </w:tc>
        <w:tc>
          <w:tcPr>
            <w:tcW w:type="dxa" w:w="936"/>
            <w:tcBorders>
              <w:top w:val="single" w:sz="6" w:color="D9D9E0"/>
              <w:left w:val="single" w:sz="6" w:color="D9D9E0"/>
              <w:bottom w:val="single" w:sz="6" w:color="D9D9E0"/>
              <w:right w:val="single" w:sz="6" w:color="D9D9E0"/>
            </w:tcBorders>
          </w:tcPr>
          <w:p>
            <w:pPr>
              <w:spacing w:before="50" w:after="50"/>
            </w:pPr>
            <w:r>
              <w:rPr>
                <w:sz w:val="16"/>
              </w:rPr>
            </w:r>
          </w:p>
        </w:tc>
        <w:tc>
          <w:tcPr>
            <w:tcW w:type="dxa" w:w="1872"/>
            <w:tcBorders>
              <w:top w:val="single" w:sz="6" w:color="D9D9E0"/>
              <w:left w:val="single" w:sz="6" w:color="D9D9E0"/>
              <w:bottom w:val="single" w:sz="6" w:color="D9D9E0"/>
              <w:right w:val="single" w:sz="6" w:color="D9D9E0"/>
            </w:tcBorders>
          </w:tcPr>
          <w:p>
            <w:pPr>
              <w:spacing w:before="50" w:after="50"/>
            </w:pPr>
            <w:r>
              <w:rPr>
                <w:sz w:val="16"/>
              </w:rPr>
            </w:r>
          </w:p>
        </w:tc>
        <w:tc>
          <w:tcPr>
            <w:tcW w:type="dxa" w:w="3024"/>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6"/>
              </w:rPr>
              <w:t>FR-06</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93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792"/>
            <w:tcBorders>
              <w:top w:val="single" w:sz="6" w:color="D9D9E0"/>
              <w:left w:val="single" w:sz="6" w:color="D9D9E0"/>
              <w:bottom w:val="single" w:sz="6" w:color="D9D9E0"/>
              <w:right w:val="single" w:sz="6" w:color="D9D9E0"/>
            </w:tcBorders>
          </w:tcPr>
          <w:p>
            <w:pPr>
              <w:spacing w:before="50" w:after="50"/>
            </w:pPr>
            <w:r>
              <w:rPr>
                <w:sz w:val="16"/>
              </w:rPr>
              <w:t>FR-07</w:t>
            </w:r>
          </w:p>
        </w:tc>
        <w:tc>
          <w:tcPr>
            <w:tcW w:type="dxa" w:w="3024"/>
            <w:tcBorders>
              <w:top w:val="single" w:sz="6" w:color="D9D9E0"/>
              <w:left w:val="single" w:sz="6" w:color="D9D9E0"/>
              <w:bottom w:val="single" w:sz="6" w:color="D9D9E0"/>
              <w:right w:val="single" w:sz="6" w:color="D9D9E0"/>
            </w:tcBorders>
          </w:tcPr>
          <w:p>
            <w:pPr>
              <w:spacing w:before="50" w:after="50"/>
            </w:pPr>
            <w:r>
              <w:rPr>
                <w:sz w:val="16"/>
              </w:rPr>
            </w:r>
          </w:p>
        </w:tc>
        <w:tc>
          <w:tcPr>
            <w:tcW w:type="dxa" w:w="936"/>
            <w:tcBorders>
              <w:top w:val="single" w:sz="6" w:color="D9D9E0"/>
              <w:left w:val="single" w:sz="6" w:color="D9D9E0"/>
              <w:bottom w:val="single" w:sz="6" w:color="D9D9E0"/>
              <w:right w:val="single" w:sz="6" w:color="D9D9E0"/>
            </w:tcBorders>
          </w:tcPr>
          <w:p>
            <w:pPr>
              <w:spacing w:before="50" w:after="50"/>
            </w:pPr>
            <w:r>
              <w:rPr>
                <w:sz w:val="16"/>
              </w:rPr>
            </w:r>
          </w:p>
        </w:tc>
        <w:tc>
          <w:tcPr>
            <w:tcW w:type="dxa" w:w="1872"/>
            <w:tcBorders>
              <w:top w:val="single" w:sz="6" w:color="D9D9E0"/>
              <w:left w:val="single" w:sz="6" w:color="D9D9E0"/>
              <w:bottom w:val="single" w:sz="6" w:color="D9D9E0"/>
              <w:right w:val="single" w:sz="6" w:color="D9D9E0"/>
            </w:tcBorders>
          </w:tcPr>
          <w:p>
            <w:pPr>
              <w:spacing w:before="50" w:after="50"/>
            </w:pPr>
            <w:r>
              <w:rPr>
                <w:sz w:val="16"/>
              </w:rPr>
            </w:r>
          </w:p>
        </w:tc>
        <w:tc>
          <w:tcPr>
            <w:tcW w:type="dxa" w:w="3024"/>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6"/>
              </w:rPr>
              <w:t>FR-08</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93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792"/>
            <w:tcBorders>
              <w:top w:val="single" w:sz="6" w:color="D9D9E0"/>
              <w:left w:val="single" w:sz="6" w:color="D9D9E0"/>
              <w:bottom w:val="single" w:sz="6" w:color="D9D9E0"/>
              <w:right w:val="single" w:sz="6" w:color="D9D9E0"/>
            </w:tcBorders>
          </w:tcPr>
          <w:p>
            <w:pPr>
              <w:spacing w:before="50" w:after="50"/>
            </w:pPr>
            <w:r>
              <w:rPr>
                <w:sz w:val="16"/>
              </w:rPr>
            </w:r>
          </w:p>
        </w:tc>
        <w:tc>
          <w:tcPr>
            <w:tcW w:type="dxa" w:w="3024"/>
            <w:tcBorders>
              <w:top w:val="single" w:sz="6" w:color="D9D9E0"/>
              <w:left w:val="single" w:sz="6" w:color="D9D9E0"/>
              <w:bottom w:val="single" w:sz="6" w:color="D9D9E0"/>
              <w:right w:val="single" w:sz="6" w:color="D9D9E0"/>
            </w:tcBorders>
          </w:tcPr>
          <w:p>
            <w:pPr>
              <w:spacing w:before="50" w:after="50"/>
            </w:pPr>
            <w:r>
              <w:rPr>
                <w:sz w:val="16"/>
              </w:rPr>
            </w:r>
          </w:p>
        </w:tc>
        <w:tc>
          <w:tcPr>
            <w:tcW w:type="dxa" w:w="936"/>
            <w:tcBorders>
              <w:top w:val="single" w:sz="6" w:color="D9D9E0"/>
              <w:left w:val="single" w:sz="6" w:color="D9D9E0"/>
              <w:bottom w:val="single" w:sz="6" w:color="D9D9E0"/>
              <w:right w:val="single" w:sz="6" w:color="D9D9E0"/>
            </w:tcBorders>
          </w:tcPr>
          <w:p>
            <w:pPr>
              <w:spacing w:before="50" w:after="50"/>
            </w:pPr>
            <w:r>
              <w:rPr>
                <w:sz w:val="16"/>
              </w:rPr>
            </w:r>
          </w:p>
        </w:tc>
        <w:tc>
          <w:tcPr>
            <w:tcW w:type="dxa" w:w="1872"/>
            <w:tcBorders>
              <w:top w:val="single" w:sz="6" w:color="D9D9E0"/>
              <w:left w:val="single" w:sz="6" w:color="D9D9E0"/>
              <w:bottom w:val="single" w:sz="6" w:color="D9D9E0"/>
              <w:right w:val="single" w:sz="6" w:color="D9D9E0"/>
            </w:tcBorders>
          </w:tcPr>
          <w:p>
            <w:pPr>
              <w:spacing w:before="50" w:after="50"/>
            </w:pPr>
            <w:r>
              <w:rPr>
                <w:sz w:val="16"/>
              </w:rPr>
            </w:r>
          </w:p>
        </w:tc>
        <w:tc>
          <w:tcPr>
            <w:tcW w:type="dxa" w:w="3024"/>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93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792"/>
            <w:tcBorders>
              <w:top w:val="single" w:sz="6" w:color="D9D9E0"/>
              <w:left w:val="single" w:sz="6" w:color="D9D9E0"/>
              <w:bottom w:val="single" w:sz="6" w:color="D9D9E0"/>
              <w:right w:val="single" w:sz="6" w:color="D9D9E0"/>
            </w:tcBorders>
          </w:tcPr>
          <w:p>
            <w:pPr>
              <w:spacing w:before="50" w:after="50"/>
            </w:pPr>
            <w:r>
              <w:rPr>
                <w:sz w:val="16"/>
              </w:rPr>
            </w:r>
          </w:p>
        </w:tc>
        <w:tc>
          <w:tcPr>
            <w:tcW w:type="dxa" w:w="3024"/>
            <w:tcBorders>
              <w:top w:val="single" w:sz="6" w:color="D9D9E0"/>
              <w:left w:val="single" w:sz="6" w:color="D9D9E0"/>
              <w:bottom w:val="single" w:sz="6" w:color="D9D9E0"/>
              <w:right w:val="single" w:sz="6" w:color="D9D9E0"/>
            </w:tcBorders>
          </w:tcPr>
          <w:p>
            <w:pPr>
              <w:spacing w:before="50" w:after="50"/>
            </w:pPr>
            <w:r>
              <w:rPr>
                <w:sz w:val="16"/>
              </w:rPr>
            </w:r>
          </w:p>
        </w:tc>
        <w:tc>
          <w:tcPr>
            <w:tcW w:type="dxa" w:w="936"/>
            <w:tcBorders>
              <w:top w:val="single" w:sz="6" w:color="D9D9E0"/>
              <w:left w:val="single" w:sz="6" w:color="D9D9E0"/>
              <w:bottom w:val="single" w:sz="6" w:color="D9D9E0"/>
              <w:right w:val="single" w:sz="6" w:color="D9D9E0"/>
            </w:tcBorders>
          </w:tcPr>
          <w:p>
            <w:pPr>
              <w:spacing w:before="50" w:after="50"/>
            </w:pPr>
            <w:r>
              <w:rPr>
                <w:sz w:val="16"/>
              </w:rPr>
            </w:r>
          </w:p>
        </w:tc>
        <w:tc>
          <w:tcPr>
            <w:tcW w:type="dxa" w:w="1872"/>
            <w:tcBorders>
              <w:top w:val="single" w:sz="6" w:color="D9D9E0"/>
              <w:left w:val="single" w:sz="6" w:color="D9D9E0"/>
              <w:bottom w:val="single" w:sz="6" w:color="D9D9E0"/>
              <w:right w:val="single" w:sz="6" w:color="D9D9E0"/>
            </w:tcBorders>
          </w:tcPr>
          <w:p>
            <w:pPr>
              <w:spacing w:before="50" w:after="50"/>
            </w:pPr>
            <w:r>
              <w:rPr>
                <w:sz w:val="16"/>
              </w:rPr>
            </w:r>
          </w:p>
        </w:tc>
        <w:tc>
          <w:tcPr>
            <w:tcW w:type="dxa" w:w="3024"/>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93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r>
          </w:p>
        </w:tc>
      </w:tr>
    </w:tbl>
    <w:p>
      <w:pPr>
        <w:spacing w:after="80"/>
      </w:pPr>
    </w:p>
    <w:p>
      <w:r>
        <w:br w:type="page"/>
      </w:r>
    </w:p>
    <w:p>
      <w:pPr>
        <w:spacing w:before="440" w:after="60"/>
        <w:pBdr>
          <w:bottom w:val="single" w:sz="8" w:space="6" w:color="E8660A"/>
        </w:pBdr>
      </w:pPr>
      <w:r>
        <w:rPr>
          <w:b/>
          <w:color w:val="E8660A"/>
          <w:sz w:val="34"/>
        </w:rPr>
        <w:t xml:space="preserve">5   </w:t>
      </w:r>
      <w:r>
        <w:rPr>
          <w:b/>
          <w:color w:val="1A1A2E"/>
          <w:sz w:val="34"/>
        </w:rPr>
        <w:t>Non-functional requirements</w:t>
      </w:r>
    </w:p>
    <w:p>
      <w:pPr>
        <w:spacing w:after="140"/>
      </w:pPr>
      <w:r>
        <w:rPr>
          <w:i w:val="0"/>
          <w:sz w:val="21"/>
        </w:rPr>
        <w:t>These describe how well the system must do the things it does. They are frequently what distinguishes a demonstration from something that could actually be deployed.</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00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ID</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Category</w:t>
            </w:r>
          </w:p>
        </w:tc>
        <w:tc>
          <w:tcPr>
            <w:tcW w:type="dxa" w:w="360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Requirement</w:t>
            </w:r>
          </w:p>
        </w:tc>
        <w:tc>
          <w:tcPr>
            <w:tcW w:type="dxa" w:w="360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How it will be verified</w:t>
            </w:r>
          </w:p>
        </w:tc>
      </w:tr>
      <w:tr>
        <w:tc>
          <w:tcPr>
            <w:tcW w:type="dxa" w:w="1008"/>
            <w:tcBorders>
              <w:top w:val="single" w:sz="6" w:color="D9D9E0"/>
              <w:left w:val="single" w:sz="6" w:color="D9D9E0"/>
              <w:bottom w:val="single" w:sz="6" w:color="D9D9E0"/>
              <w:right w:val="single" w:sz="6" w:color="D9D9E0"/>
            </w:tcBorders>
          </w:tcPr>
          <w:p>
            <w:pPr>
              <w:spacing w:before="50" w:after="50"/>
            </w:pPr>
            <w:r>
              <w:rPr>
                <w:sz w:val="16"/>
              </w:rPr>
              <w:t>NFR-01</w:t>
            </w:r>
          </w:p>
        </w:tc>
        <w:tc>
          <w:tcPr>
            <w:tcW w:type="dxa" w:w="1440"/>
            <w:tcBorders>
              <w:top w:val="single" w:sz="6" w:color="D9D9E0"/>
              <w:left w:val="single" w:sz="6" w:color="D9D9E0"/>
              <w:bottom w:val="single" w:sz="6" w:color="D9D9E0"/>
              <w:right w:val="single" w:sz="6" w:color="D9D9E0"/>
            </w:tcBorders>
          </w:tcPr>
          <w:p>
            <w:pPr>
              <w:spacing w:before="50" w:after="50"/>
            </w:pPr>
            <w:r>
              <w:rPr>
                <w:sz w:val="16"/>
              </w:rPr>
              <w:t>Latency</w:t>
            </w:r>
          </w:p>
        </w:tc>
        <w:tc>
          <w:tcPr>
            <w:tcW w:type="dxa" w:w="3600"/>
            <w:tcBorders>
              <w:top w:val="single" w:sz="6" w:color="D9D9E0"/>
              <w:left w:val="single" w:sz="6" w:color="D9D9E0"/>
              <w:bottom w:val="single" w:sz="6" w:color="D9D9E0"/>
              <w:right w:val="single" w:sz="6" w:color="D9D9E0"/>
            </w:tcBorders>
          </w:tcPr>
          <w:p>
            <w:pPr>
              <w:spacing w:before="50" w:after="50"/>
            </w:pPr>
            <w:r>
              <w:rPr>
                <w:sz w:val="16"/>
              </w:rPr>
            </w:r>
          </w:p>
        </w:tc>
        <w:tc>
          <w:tcPr>
            <w:tcW w:type="dxa" w:w="3600"/>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6"/>
              </w:rPr>
              <w:t>NFR-02</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t>Availability</w:t>
            </w:r>
          </w:p>
        </w:tc>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1008"/>
            <w:tcBorders>
              <w:top w:val="single" w:sz="6" w:color="D9D9E0"/>
              <w:left w:val="single" w:sz="6" w:color="D9D9E0"/>
              <w:bottom w:val="single" w:sz="6" w:color="D9D9E0"/>
              <w:right w:val="single" w:sz="6" w:color="D9D9E0"/>
            </w:tcBorders>
          </w:tcPr>
          <w:p>
            <w:pPr>
              <w:spacing w:before="50" w:after="50"/>
            </w:pPr>
            <w:r>
              <w:rPr>
                <w:sz w:val="16"/>
              </w:rPr>
              <w:t>NFR-03</w:t>
            </w:r>
          </w:p>
        </w:tc>
        <w:tc>
          <w:tcPr>
            <w:tcW w:type="dxa" w:w="1440"/>
            <w:tcBorders>
              <w:top w:val="single" w:sz="6" w:color="D9D9E0"/>
              <w:left w:val="single" w:sz="6" w:color="D9D9E0"/>
              <w:bottom w:val="single" w:sz="6" w:color="D9D9E0"/>
              <w:right w:val="single" w:sz="6" w:color="D9D9E0"/>
            </w:tcBorders>
          </w:tcPr>
          <w:p>
            <w:pPr>
              <w:spacing w:before="50" w:after="50"/>
            </w:pPr>
            <w:r>
              <w:rPr>
                <w:sz w:val="16"/>
              </w:rPr>
              <w:t>Accuracy</w:t>
            </w:r>
          </w:p>
        </w:tc>
        <w:tc>
          <w:tcPr>
            <w:tcW w:type="dxa" w:w="3600"/>
            <w:tcBorders>
              <w:top w:val="single" w:sz="6" w:color="D9D9E0"/>
              <w:left w:val="single" w:sz="6" w:color="D9D9E0"/>
              <w:bottom w:val="single" w:sz="6" w:color="D9D9E0"/>
              <w:right w:val="single" w:sz="6" w:color="D9D9E0"/>
            </w:tcBorders>
          </w:tcPr>
          <w:p>
            <w:pPr>
              <w:spacing w:before="50" w:after="50"/>
            </w:pPr>
            <w:r>
              <w:rPr>
                <w:sz w:val="16"/>
              </w:rPr>
            </w:r>
          </w:p>
        </w:tc>
        <w:tc>
          <w:tcPr>
            <w:tcW w:type="dxa" w:w="3600"/>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6"/>
              </w:rPr>
              <w:t>NFR-04</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t>Privacy</w:t>
            </w:r>
          </w:p>
        </w:tc>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1008"/>
            <w:tcBorders>
              <w:top w:val="single" w:sz="6" w:color="D9D9E0"/>
              <w:left w:val="single" w:sz="6" w:color="D9D9E0"/>
              <w:bottom w:val="single" w:sz="6" w:color="D9D9E0"/>
              <w:right w:val="single" w:sz="6" w:color="D9D9E0"/>
            </w:tcBorders>
          </w:tcPr>
          <w:p>
            <w:pPr>
              <w:spacing w:before="50" w:after="50"/>
            </w:pPr>
            <w:r>
              <w:rPr>
                <w:sz w:val="16"/>
              </w:rPr>
              <w:t>NFR-05</w:t>
            </w:r>
          </w:p>
        </w:tc>
        <w:tc>
          <w:tcPr>
            <w:tcW w:type="dxa" w:w="1440"/>
            <w:tcBorders>
              <w:top w:val="single" w:sz="6" w:color="D9D9E0"/>
              <w:left w:val="single" w:sz="6" w:color="D9D9E0"/>
              <w:bottom w:val="single" w:sz="6" w:color="D9D9E0"/>
              <w:right w:val="single" w:sz="6" w:color="D9D9E0"/>
            </w:tcBorders>
          </w:tcPr>
          <w:p>
            <w:pPr>
              <w:spacing w:before="50" w:after="50"/>
            </w:pPr>
            <w:r>
              <w:rPr>
                <w:sz w:val="16"/>
              </w:rPr>
              <w:t>Auditability</w:t>
            </w:r>
          </w:p>
        </w:tc>
        <w:tc>
          <w:tcPr>
            <w:tcW w:type="dxa" w:w="3600"/>
            <w:tcBorders>
              <w:top w:val="single" w:sz="6" w:color="D9D9E0"/>
              <w:left w:val="single" w:sz="6" w:color="D9D9E0"/>
              <w:bottom w:val="single" w:sz="6" w:color="D9D9E0"/>
              <w:right w:val="single" w:sz="6" w:color="D9D9E0"/>
            </w:tcBorders>
          </w:tcPr>
          <w:p>
            <w:pPr>
              <w:spacing w:before="50" w:after="50"/>
            </w:pPr>
            <w:r>
              <w:rPr>
                <w:sz w:val="16"/>
              </w:rPr>
            </w:r>
          </w:p>
        </w:tc>
        <w:tc>
          <w:tcPr>
            <w:tcW w:type="dxa" w:w="3600"/>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6"/>
              </w:rPr>
              <w:t>NFR-06</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t>Fairness</w:t>
            </w:r>
          </w:p>
        </w:tc>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1008"/>
            <w:tcBorders>
              <w:top w:val="single" w:sz="6" w:color="D9D9E0"/>
              <w:left w:val="single" w:sz="6" w:color="D9D9E0"/>
              <w:bottom w:val="single" w:sz="6" w:color="D9D9E0"/>
              <w:right w:val="single" w:sz="6" w:color="D9D9E0"/>
            </w:tcBorders>
          </w:tcPr>
          <w:p>
            <w:pPr>
              <w:spacing w:before="50" w:after="50"/>
            </w:pPr>
            <w:r>
              <w:rPr>
                <w:sz w:val="16"/>
              </w:rPr>
              <w:t>NFR-07</w:t>
            </w:r>
          </w:p>
        </w:tc>
        <w:tc>
          <w:tcPr>
            <w:tcW w:type="dxa" w:w="1440"/>
            <w:tcBorders>
              <w:top w:val="single" w:sz="6" w:color="D9D9E0"/>
              <w:left w:val="single" w:sz="6" w:color="D9D9E0"/>
              <w:bottom w:val="single" w:sz="6" w:color="D9D9E0"/>
              <w:right w:val="single" w:sz="6" w:color="D9D9E0"/>
            </w:tcBorders>
          </w:tcPr>
          <w:p>
            <w:pPr>
              <w:spacing w:before="50" w:after="50"/>
            </w:pPr>
            <w:r>
              <w:rPr>
                <w:sz w:val="16"/>
              </w:rPr>
              <w:t>Cost</w:t>
            </w:r>
          </w:p>
        </w:tc>
        <w:tc>
          <w:tcPr>
            <w:tcW w:type="dxa" w:w="3600"/>
            <w:tcBorders>
              <w:top w:val="single" w:sz="6" w:color="D9D9E0"/>
              <w:left w:val="single" w:sz="6" w:color="D9D9E0"/>
              <w:bottom w:val="single" w:sz="6" w:color="D9D9E0"/>
              <w:right w:val="single" w:sz="6" w:color="D9D9E0"/>
            </w:tcBorders>
          </w:tcPr>
          <w:p>
            <w:pPr>
              <w:spacing w:before="50" w:after="50"/>
            </w:pPr>
            <w:r>
              <w:rPr>
                <w:sz w:val="16"/>
              </w:rPr>
            </w:r>
          </w:p>
        </w:tc>
        <w:tc>
          <w:tcPr>
            <w:tcW w:type="dxa" w:w="3600"/>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1008"/>
            <w:tcBorders>
              <w:top w:val="single" w:sz="6" w:color="D9D9E0"/>
              <w:left w:val="single" w:sz="6" w:color="D9D9E0"/>
              <w:bottom w:val="single" w:sz="6" w:color="D9D9E0"/>
              <w:right w:val="single" w:sz="6" w:color="D9D9E0"/>
            </w:tcBorders>
          </w:tcPr>
          <w:p>
            <w:pPr>
              <w:spacing w:before="50" w:after="50"/>
            </w:pPr>
            <w:r>
              <w:rPr>
                <w:sz w:val="16"/>
              </w:rPr>
            </w:r>
          </w:p>
        </w:tc>
        <w:tc>
          <w:tcPr>
            <w:tcW w:type="dxa" w:w="1440"/>
            <w:tcBorders>
              <w:top w:val="single" w:sz="6" w:color="D9D9E0"/>
              <w:left w:val="single" w:sz="6" w:color="D9D9E0"/>
              <w:bottom w:val="single" w:sz="6" w:color="D9D9E0"/>
              <w:right w:val="single" w:sz="6" w:color="D9D9E0"/>
            </w:tcBorders>
          </w:tcPr>
          <w:p>
            <w:pPr>
              <w:spacing w:before="50" w:after="50"/>
            </w:pPr>
            <w:r>
              <w:rPr>
                <w:sz w:val="16"/>
              </w:rPr>
            </w:r>
          </w:p>
        </w:tc>
        <w:tc>
          <w:tcPr>
            <w:tcW w:type="dxa" w:w="3600"/>
            <w:tcBorders>
              <w:top w:val="single" w:sz="6" w:color="D9D9E0"/>
              <w:left w:val="single" w:sz="6" w:color="D9D9E0"/>
              <w:bottom w:val="single" w:sz="6" w:color="D9D9E0"/>
              <w:right w:val="single" w:sz="6" w:color="D9D9E0"/>
            </w:tcBorders>
          </w:tcPr>
          <w:p>
            <w:pPr>
              <w:spacing w:before="50" w:after="50"/>
            </w:pPr>
            <w:r>
              <w:rPr>
                <w:sz w:val="16"/>
              </w:rPr>
            </w:r>
          </w:p>
        </w:tc>
        <w:tc>
          <w:tcPr>
            <w:tcW w:type="dxa" w:w="3600"/>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6"/>
              </w:rPr>
            </w:r>
          </w:p>
        </w:tc>
      </w:tr>
    </w:tbl>
    <w:p>
      <w:pPr>
        <w:spacing w:after="80"/>
      </w:pPr>
    </w:p>
    <w:p>
      <w:pPr>
        <w:spacing w:before="440" w:after="60"/>
        <w:pBdr>
          <w:bottom w:val="single" w:sz="8" w:space="6" w:color="E8660A"/>
        </w:pBdr>
      </w:pPr>
      <w:r>
        <w:rPr>
          <w:b/>
          <w:color w:val="E8660A"/>
          <w:sz w:val="34"/>
        </w:rPr>
        <w:t xml:space="preserve">6   </w:t>
      </w:r>
      <w:r>
        <w:rPr>
          <w:b/>
          <w:color w:val="1A1A2E"/>
          <w:sz w:val="34"/>
        </w:rPr>
        <w:t>What is deliberately out of scope</w:t>
      </w:r>
    </w:p>
    <w:p>
      <w:pPr>
        <w:spacing w:after="140"/>
      </w:pPr>
      <w:r>
        <w:rPr>
          <w:i w:val="0"/>
          <w:sz w:val="21"/>
        </w:rPr>
        <w:t>Recording what you are not building is one of the most valuable things a requirements document does, because it is the section that prevents an argument in week three.</w:t>
      </w:r>
    </w:p>
    <w:tbl>
      <w:tblPr>
        <w:tblW w:type="auto" w:w="0"/>
        <w:jc w:val="center"/>
        <w:tblLayout w:type="fixed"/>
        <w:tblLook w:firstColumn="1" w:firstRow="1" w:lastColumn="0" w:lastRow="0" w:noHBand="0" w:noVBand="1" w:val="04A0"/>
      </w:tblPr>
      <w:tblGrid>
        <w:gridCol w:w="3216"/>
        <w:gridCol w:w="3216"/>
        <w:gridCol w:w="3216"/>
      </w:tblGrid>
      <w:tr>
        <w:tc>
          <w:tcPr>
            <w:tcW w:type="dxa" w:w="288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Not building</w:t>
            </w:r>
          </w:p>
        </w:tc>
        <w:tc>
          <w:tcPr>
            <w:tcW w:type="dxa" w:w="331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Why not</w:t>
            </w:r>
          </w:p>
        </w:tc>
        <w:tc>
          <w:tcPr>
            <w:tcW w:type="dxa" w:w="345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What would have to change for this to be reconsidered</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7"/>
              </w:rPr>
            </w:r>
          </w:p>
        </w:tc>
        <w:tc>
          <w:tcPr>
            <w:tcW w:type="dxa" w:w="3312"/>
            <w:tcBorders>
              <w:top w:val="single" w:sz="6" w:color="D9D9E0"/>
              <w:left w:val="single" w:sz="6" w:color="D9D9E0"/>
              <w:bottom w:val="single" w:sz="6" w:color="D9D9E0"/>
              <w:right w:val="single" w:sz="6" w:color="D9D9E0"/>
            </w:tcBorders>
          </w:tcPr>
          <w:p>
            <w:pPr>
              <w:spacing w:before="50" w:after="50"/>
            </w:pPr>
            <w:r>
              <w:rPr>
                <w:sz w:val="17"/>
              </w:rPr>
            </w:r>
          </w:p>
        </w:tc>
        <w:tc>
          <w:tcPr>
            <w:tcW w:type="dxa" w:w="345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3312"/>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345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2880"/>
            <w:tcBorders>
              <w:top w:val="single" w:sz="6" w:color="D9D9E0"/>
              <w:left w:val="single" w:sz="6" w:color="D9D9E0"/>
              <w:bottom w:val="single" w:sz="6" w:color="D9D9E0"/>
              <w:right w:val="single" w:sz="6" w:color="D9D9E0"/>
            </w:tcBorders>
          </w:tcPr>
          <w:p>
            <w:pPr>
              <w:spacing w:before="50" w:after="50"/>
            </w:pPr>
            <w:r>
              <w:rPr>
                <w:sz w:val="17"/>
              </w:rPr>
            </w:r>
          </w:p>
        </w:tc>
        <w:tc>
          <w:tcPr>
            <w:tcW w:type="dxa" w:w="3312"/>
            <w:tcBorders>
              <w:top w:val="single" w:sz="6" w:color="D9D9E0"/>
              <w:left w:val="single" w:sz="6" w:color="D9D9E0"/>
              <w:bottom w:val="single" w:sz="6" w:color="D9D9E0"/>
              <w:right w:val="single" w:sz="6" w:color="D9D9E0"/>
            </w:tcBorders>
          </w:tcPr>
          <w:p>
            <w:pPr>
              <w:spacing w:before="50" w:after="50"/>
            </w:pPr>
            <w:r>
              <w:rPr>
                <w:sz w:val="17"/>
              </w:rPr>
            </w:r>
          </w:p>
        </w:tc>
        <w:tc>
          <w:tcPr>
            <w:tcW w:type="dxa" w:w="345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3312"/>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345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2880"/>
            <w:tcBorders>
              <w:top w:val="single" w:sz="6" w:color="D9D9E0"/>
              <w:left w:val="single" w:sz="6" w:color="D9D9E0"/>
              <w:bottom w:val="single" w:sz="6" w:color="D9D9E0"/>
              <w:right w:val="single" w:sz="6" w:color="D9D9E0"/>
            </w:tcBorders>
          </w:tcPr>
          <w:p>
            <w:pPr>
              <w:spacing w:before="50" w:after="50"/>
            </w:pPr>
            <w:r>
              <w:rPr>
                <w:sz w:val="17"/>
              </w:rPr>
            </w:r>
          </w:p>
        </w:tc>
        <w:tc>
          <w:tcPr>
            <w:tcW w:type="dxa" w:w="3312"/>
            <w:tcBorders>
              <w:top w:val="single" w:sz="6" w:color="D9D9E0"/>
              <w:left w:val="single" w:sz="6" w:color="D9D9E0"/>
              <w:bottom w:val="single" w:sz="6" w:color="D9D9E0"/>
              <w:right w:val="single" w:sz="6" w:color="D9D9E0"/>
            </w:tcBorders>
          </w:tcPr>
          <w:p>
            <w:pPr>
              <w:spacing w:before="50" w:after="50"/>
            </w:pPr>
            <w:r>
              <w:rPr>
                <w:sz w:val="17"/>
              </w:rPr>
            </w:r>
          </w:p>
        </w:tc>
        <w:tc>
          <w:tcPr>
            <w:tcW w:type="dxa" w:w="3456"/>
            <w:tcBorders>
              <w:top w:val="single" w:sz="6" w:color="D9D9E0"/>
              <w:left w:val="single" w:sz="6" w:color="D9D9E0"/>
              <w:bottom w:val="single" w:sz="6" w:color="D9D9E0"/>
              <w:right w:val="single" w:sz="6" w:color="D9D9E0"/>
            </w:tcBorders>
          </w:tcPr>
          <w:p>
            <w:pPr>
              <w:spacing w:before="50" w:after="50"/>
            </w:pPr>
            <w:r>
              <w:rPr>
                <w:sz w:val="17"/>
              </w:rPr>
            </w:r>
          </w:p>
        </w:tc>
      </w:tr>
    </w:tbl>
    <w:p>
      <w:pPr>
        <w:spacing w:after="80"/>
      </w:pPr>
    </w:p>
    <w:p>
      <w:r>
        <w:br w:type="page"/>
      </w:r>
    </w:p>
    <w:p>
      <w:pPr>
        <w:spacing w:before="440" w:after="60"/>
        <w:pBdr>
          <w:bottom w:val="single" w:sz="8" w:space="6" w:color="E8660A"/>
        </w:pBdr>
      </w:pPr>
      <w:r>
        <w:rPr>
          <w:b/>
          <w:color w:val="E8660A"/>
          <w:sz w:val="34"/>
        </w:rPr>
        <w:t xml:space="preserve">7   </w:t>
      </w:r>
      <w:r>
        <w:rPr>
          <w:b/>
          <w:color w:val="1A1A2E"/>
          <w:sz w:val="34"/>
        </w:rPr>
        <w:t>Assumptions and their consequences</w:t>
      </w:r>
    </w:p>
    <w:p>
      <w:pPr>
        <w:spacing w:after="140"/>
      </w:pPr>
      <w:r>
        <w:rPr>
          <w:i w:val="0"/>
          <w:sz w:val="21"/>
        </w:rPr>
        <w:t>Every assumption you are making is a place where this document could turn out to be wrong. Listing them now is what makes the revision in stage five a considered update rather than a scramble.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Assumption</w:t>
            </w:r>
          </w:p>
        </w:tc>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Why you believe it</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happens if it is false</w:t>
            </w:r>
          </w:p>
        </w:tc>
        <w:tc>
          <w:tcPr>
            <w:tcW w:type="dxa" w:w="216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How you will find out</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6"/>
              </w:rPr>
            </w:r>
          </w:p>
        </w:tc>
        <w:tc>
          <w:tcPr>
            <w:tcW w:type="dxa" w:w="2304"/>
            <w:tcBorders>
              <w:top w:val="single" w:sz="6" w:color="D9D9E0"/>
              <w:left w:val="single" w:sz="6" w:color="D9D9E0"/>
              <w:bottom w:val="single" w:sz="6" w:color="D9D9E0"/>
              <w:right w:val="single" w:sz="6" w:color="D9D9E0"/>
            </w:tcBorders>
          </w:tcPr>
          <w:p>
            <w:pPr>
              <w:spacing w:before="50" w:after="50"/>
            </w:pPr>
            <w:r>
              <w:rPr>
                <w:sz w:val="16"/>
              </w:rPr>
            </w:r>
          </w:p>
        </w:tc>
        <w:tc>
          <w:tcPr>
            <w:tcW w:type="dxa" w:w="2592"/>
            <w:tcBorders>
              <w:top w:val="single" w:sz="6" w:color="D9D9E0"/>
              <w:left w:val="single" w:sz="6" w:color="D9D9E0"/>
              <w:bottom w:val="single" w:sz="6" w:color="D9D9E0"/>
              <w:right w:val="single" w:sz="6" w:color="D9D9E0"/>
            </w:tcBorders>
          </w:tcPr>
          <w:p>
            <w:pPr>
              <w:spacing w:before="50" w:after="50"/>
            </w:pPr>
            <w:r>
              <w:rPr>
                <w:sz w:val="16"/>
              </w:rPr>
            </w:r>
          </w:p>
        </w:tc>
        <w:tc>
          <w:tcPr>
            <w:tcW w:type="dxa" w:w="2160"/>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592"/>
            <w:tcBorders>
              <w:top w:val="single" w:sz="6" w:color="D9D9E0"/>
              <w:left w:val="single" w:sz="6" w:color="D9D9E0"/>
              <w:bottom w:val="single" w:sz="6" w:color="D9D9E0"/>
              <w:right w:val="single" w:sz="6" w:color="D9D9E0"/>
            </w:tcBorders>
          </w:tcPr>
          <w:p>
            <w:pPr>
              <w:spacing w:before="50" w:after="50"/>
            </w:pPr>
            <w:r>
              <w:rPr>
                <w:sz w:val="16"/>
              </w:rPr>
            </w:r>
          </w:p>
        </w:tc>
        <w:tc>
          <w:tcPr>
            <w:tcW w:type="dxa" w:w="2304"/>
            <w:tcBorders>
              <w:top w:val="single" w:sz="6" w:color="D9D9E0"/>
              <w:left w:val="single" w:sz="6" w:color="D9D9E0"/>
              <w:bottom w:val="single" w:sz="6" w:color="D9D9E0"/>
              <w:right w:val="single" w:sz="6" w:color="D9D9E0"/>
            </w:tcBorders>
          </w:tcPr>
          <w:p>
            <w:pPr>
              <w:spacing w:before="50" w:after="50"/>
            </w:pPr>
            <w:r>
              <w:rPr>
                <w:sz w:val="16"/>
              </w:rPr>
            </w:r>
          </w:p>
        </w:tc>
        <w:tc>
          <w:tcPr>
            <w:tcW w:type="dxa" w:w="2592"/>
            <w:tcBorders>
              <w:top w:val="single" w:sz="6" w:color="D9D9E0"/>
              <w:left w:val="single" w:sz="6" w:color="D9D9E0"/>
              <w:bottom w:val="single" w:sz="6" w:color="D9D9E0"/>
              <w:right w:val="single" w:sz="6" w:color="D9D9E0"/>
            </w:tcBorders>
          </w:tcPr>
          <w:p>
            <w:pPr>
              <w:spacing w:before="50" w:after="50"/>
            </w:pPr>
            <w:r>
              <w:rPr>
                <w:sz w:val="16"/>
              </w:rPr>
            </w:r>
          </w:p>
        </w:tc>
        <w:tc>
          <w:tcPr>
            <w:tcW w:type="dxa" w:w="2160"/>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592"/>
            <w:tcBorders>
              <w:top w:val="single" w:sz="6" w:color="D9D9E0"/>
              <w:left w:val="single" w:sz="6" w:color="D9D9E0"/>
              <w:bottom w:val="single" w:sz="6" w:color="D9D9E0"/>
              <w:right w:val="single" w:sz="6" w:color="D9D9E0"/>
            </w:tcBorders>
          </w:tcPr>
          <w:p>
            <w:pPr>
              <w:spacing w:before="50" w:after="50"/>
            </w:pPr>
            <w:r>
              <w:rPr>
                <w:sz w:val="16"/>
              </w:rPr>
            </w:r>
          </w:p>
        </w:tc>
        <w:tc>
          <w:tcPr>
            <w:tcW w:type="dxa" w:w="2304"/>
            <w:tcBorders>
              <w:top w:val="single" w:sz="6" w:color="D9D9E0"/>
              <w:left w:val="single" w:sz="6" w:color="D9D9E0"/>
              <w:bottom w:val="single" w:sz="6" w:color="D9D9E0"/>
              <w:right w:val="single" w:sz="6" w:color="D9D9E0"/>
            </w:tcBorders>
          </w:tcPr>
          <w:p>
            <w:pPr>
              <w:spacing w:before="50" w:after="50"/>
            </w:pPr>
            <w:r>
              <w:rPr>
                <w:sz w:val="16"/>
              </w:rPr>
            </w:r>
          </w:p>
        </w:tc>
        <w:tc>
          <w:tcPr>
            <w:tcW w:type="dxa" w:w="2592"/>
            <w:tcBorders>
              <w:top w:val="single" w:sz="6" w:color="D9D9E0"/>
              <w:left w:val="single" w:sz="6" w:color="D9D9E0"/>
              <w:bottom w:val="single" w:sz="6" w:color="D9D9E0"/>
              <w:right w:val="single" w:sz="6" w:color="D9D9E0"/>
            </w:tcBorders>
          </w:tcPr>
          <w:p>
            <w:pPr>
              <w:spacing w:before="50" w:after="50"/>
            </w:pPr>
            <w:r>
              <w:rPr>
                <w:sz w:val="16"/>
              </w:rPr>
            </w:r>
          </w:p>
        </w:tc>
        <w:tc>
          <w:tcPr>
            <w:tcW w:type="dxa" w:w="2160"/>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r>
          </w:p>
        </w:tc>
      </w:tr>
    </w:tbl>
    <w:p>
      <w:pPr>
        <w:spacing w:after="80"/>
      </w:pPr>
    </w:p>
    <w:p>
      <w:pPr>
        <w:spacing w:before="440" w:after="60"/>
        <w:pBdr>
          <w:bottom w:val="single" w:sz="8" w:space="6" w:color="E8660A"/>
        </w:pBdr>
      </w:pPr>
      <w:r>
        <w:rPr>
          <w:b/>
          <w:color w:val="E8660A"/>
          <w:sz w:val="34"/>
        </w:rPr>
        <w:t xml:space="preserve">8   </w:t>
      </w:r>
      <w:r>
        <w:rPr>
          <w:b/>
          <w:color w:val="1A1A2E"/>
          <w:sz w:val="34"/>
        </w:rPr>
        <w:t>Success measures</w:t>
      </w:r>
    </w:p>
    <w:p>
      <w:pPr>
        <w:spacing w:after="140"/>
      </w:pPr>
      <w:r>
        <w:rPr>
          <w:i w:val="0"/>
          <w:sz w:val="21"/>
        </w:rPr>
        <w:t>State the measures this system will be judged on, with the baseline and the target for each, and say who is accountable for reporting them.</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216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Measure</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Baseline</w:t>
            </w:r>
          </w:p>
        </w:tc>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Target</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Measured how</w:t>
            </w:r>
          </w:p>
        </w:tc>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Reported by</w:t>
            </w:r>
          </w:p>
        </w:tc>
      </w:tr>
      <w:tr>
        <w:tc>
          <w:tcPr>
            <w:tcW w:type="dxa" w:w="2160"/>
            <w:tcBorders>
              <w:top w:val="single" w:sz="6" w:color="D9D9E0"/>
              <w:left w:val="single" w:sz="6" w:color="D9D9E0"/>
              <w:bottom w:val="single" w:sz="6" w:color="D9D9E0"/>
              <w:right w:val="single" w:sz="6" w:color="D9D9E0"/>
            </w:tcBorders>
          </w:tcPr>
          <w:p>
            <w:pPr>
              <w:spacing w:before="50" w:after="50"/>
            </w:pPr>
            <w:r>
              <w:rPr>
                <w:sz w:val="16"/>
              </w:rPr>
              <w:t>First contact resolution</w:t>
            </w:r>
          </w:p>
        </w:tc>
        <w:tc>
          <w:tcPr>
            <w:tcW w:type="dxa" w:w="1440"/>
            <w:tcBorders>
              <w:top w:val="single" w:sz="6" w:color="D9D9E0"/>
              <w:left w:val="single" w:sz="6" w:color="D9D9E0"/>
              <w:bottom w:val="single" w:sz="6" w:color="D9D9E0"/>
              <w:right w:val="single" w:sz="6" w:color="D9D9E0"/>
            </w:tcBorders>
          </w:tcPr>
          <w:p>
            <w:pPr>
              <w:spacing w:before="50" w:after="50"/>
            </w:pPr>
            <w:r>
              <w:rPr>
                <w:sz w:val="16"/>
              </w:rPr>
              <w:t>42%</w:t>
            </w:r>
          </w:p>
        </w:tc>
        <w:tc>
          <w:tcPr>
            <w:tcW w:type="dxa" w:w="1296"/>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t>Time to first reply</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t>8 to 12 hours</w:t>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160"/>
            <w:tcBorders>
              <w:top w:val="single" w:sz="6" w:color="D9D9E0"/>
              <w:left w:val="single" w:sz="6" w:color="D9D9E0"/>
              <w:bottom w:val="single" w:sz="6" w:color="D9D9E0"/>
              <w:right w:val="single" w:sz="6" w:color="D9D9E0"/>
            </w:tcBorders>
          </w:tcPr>
          <w:p>
            <w:pPr>
              <w:spacing w:before="50" w:after="50"/>
            </w:pPr>
            <w:r>
              <w:rPr>
                <w:sz w:val="16"/>
              </w:rPr>
              <w:t>Customer satisfaction</w:t>
            </w:r>
          </w:p>
        </w:tc>
        <w:tc>
          <w:tcPr>
            <w:tcW w:type="dxa" w:w="1440"/>
            <w:tcBorders>
              <w:top w:val="single" w:sz="6" w:color="D9D9E0"/>
              <w:left w:val="single" w:sz="6" w:color="D9D9E0"/>
              <w:bottom w:val="single" w:sz="6" w:color="D9D9E0"/>
              <w:right w:val="single" w:sz="6" w:color="D9D9E0"/>
            </w:tcBorders>
          </w:tcPr>
          <w:p>
            <w:pPr>
              <w:spacing w:before="50" w:after="50"/>
            </w:pPr>
            <w:r>
              <w:rPr>
                <w:sz w:val="16"/>
              </w:rPr>
              <w:t>3.2 / 5</w:t>
            </w:r>
          </w:p>
        </w:tc>
        <w:tc>
          <w:tcPr>
            <w:tcW w:type="dxa" w:w="1296"/>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t>Escalation rate</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160"/>
            <w:tcBorders>
              <w:top w:val="single" w:sz="6" w:color="D9D9E0"/>
              <w:left w:val="single" w:sz="6" w:color="D9D9E0"/>
              <w:bottom w:val="single" w:sz="6" w:color="D9D9E0"/>
              <w:right w:val="single" w:sz="6" w:color="D9D9E0"/>
            </w:tcBorders>
          </w:tcPr>
          <w:p>
            <w:pPr>
              <w:spacing w:before="50" w:after="50"/>
            </w:pPr>
            <w:r>
              <w:rPr>
                <w:sz w:val="16"/>
              </w:rPr>
            </w:r>
          </w:p>
        </w:tc>
        <w:tc>
          <w:tcPr>
            <w:tcW w:type="dxa" w:w="1440"/>
            <w:tcBorders>
              <w:top w:val="single" w:sz="6" w:color="D9D9E0"/>
              <w:left w:val="single" w:sz="6" w:color="D9D9E0"/>
              <w:bottom w:val="single" w:sz="6" w:color="D9D9E0"/>
              <w:right w:val="single" w:sz="6" w:color="D9D9E0"/>
            </w:tcBorders>
          </w:tcPr>
          <w:p>
            <w:pPr>
              <w:spacing w:before="50" w:after="50"/>
            </w:pPr>
            <w:r>
              <w:rPr>
                <w:sz w:val="16"/>
              </w:rPr>
            </w:r>
          </w:p>
        </w:tc>
        <w:tc>
          <w:tcPr>
            <w:tcW w:type="dxa" w:w="1296"/>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160"/>
            <w:tcBorders>
              <w:top w:val="single" w:sz="6" w:color="D9D9E0"/>
              <w:left w:val="single" w:sz="6" w:color="D9D9E0"/>
              <w:bottom w:val="single" w:sz="6" w:color="D9D9E0"/>
              <w:right w:val="single" w:sz="6" w:color="D9D9E0"/>
            </w:tcBorders>
          </w:tcPr>
          <w:p>
            <w:pPr>
              <w:spacing w:before="50" w:after="50"/>
            </w:pPr>
            <w:r>
              <w:rPr>
                <w:sz w:val="16"/>
              </w:rPr>
            </w:r>
          </w:p>
        </w:tc>
        <w:tc>
          <w:tcPr>
            <w:tcW w:type="dxa" w:w="1440"/>
            <w:tcBorders>
              <w:top w:val="single" w:sz="6" w:color="D9D9E0"/>
              <w:left w:val="single" w:sz="6" w:color="D9D9E0"/>
              <w:bottom w:val="single" w:sz="6" w:color="D9D9E0"/>
              <w:right w:val="single" w:sz="6" w:color="D9D9E0"/>
            </w:tcBorders>
          </w:tcPr>
          <w:p>
            <w:pPr>
              <w:spacing w:before="50" w:after="50"/>
            </w:pPr>
            <w:r>
              <w:rPr>
                <w:sz w:val="16"/>
              </w:rPr>
            </w:r>
          </w:p>
        </w:tc>
        <w:tc>
          <w:tcPr>
            <w:tcW w:type="dxa" w:w="1296"/>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r>
    </w:tbl>
    <w:p>
      <w:pPr>
        <w:spacing w:after="80"/>
      </w:pPr>
    </w:p>
    <w:p>
      <w:pPr>
        <w:spacing w:before="440" w:after="60"/>
        <w:pBdr>
          <w:bottom w:val="single" w:sz="8" w:space="6" w:color="E8660A"/>
        </w:pBdr>
      </w:pPr>
      <w:r>
        <w:rPr>
          <w:b/>
          <w:color w:val="E8660A"/>
          <w:sz w:val="34"/>
        </w:rPr>
        <w:t xml:space="preserve">9   </w:t>
      </w:r>
      <w:r>
        <w:rPr>
          <w:b/>
          <w:color w:val="1A1A2E"/>
          <w:sz w:val="34"/>
        </w:rPr>
        <w:t>Open questions</w:t>
      </w:r>
    </w:p>
    <w:p>
      <w:pPr>
        <w:spacing w:after="140"/>
      </w:pPr>
      <w:r>
        <w:rPr>
          <w:i w:val="0"/>
          <w:sz w:val="21"/>
        </w:rPr>
        <w:t>The things you do not yet know. Each one needs an owner and a date by which it will be resolved, otherwise it will still be open in week three.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331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Question</w:t>
            </w:r>
          </w:p>
        </w:tc>
        <w:tc>
          <w:tcPr>
            <w:tcW w:type="dxa" w:w="3168"/>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Why it matters</w:t>
            </w:r>
          </w:p>
        </w:tc>
        <w:tc>
          <w:tcPr>
            <w:tcW w:type="dxa" w:w="1584"/>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Owner</w:t>
            </w:r>
          </w:p>
        </w:tc>
        <w:tc>
          <w:tcPr>
            <w:tcW w:type="dxa" w:w="1584"/>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Resolve by</w:t>
            </w:r>
          </w:p>
        </w:tc>
      </w:tr>
      <w:tr>
        <w:tc>
          <w:tcPr>
            <w:tcW w:type="dxa" w:w="3312"/>
            <w:tcBorders>
              <w:top w:val="single" w:sz="6" w:color="D9D9E0"/>
              <w:left w:val="single" w:sz="6" w:color="D9D9E0"/>
              <w:bottom w:val="single" w:sz="6" w:color="D9D9E0"/>
              <w:right w:val="single" w:sz="6" w:color="D9D9E0"/>
            </w:tcBorders>
          </w:tcPr>
          <w:p>
            <w:pPr>
              <w:spacing w:before="50" w:after="50"/>
            </w:pPr>
            <w:r>
              <w:rPr>
                <w:sz w:val="17"/>
              </w:rPr>
            </w:r>
          </w:p>
        </w:tc>
        <w:tc>
          <w:tcPr>
            <w:tcW w:type="dxa" w:w="3168"/>
            <w:tcBorders>
              <w:top w:val="single" w:sz="6" w:color="D9D9E0"/>
              <w:left w:val="single" w:sz="6" w:color="D9D9E0"/>
              <w:bottom w:val="single" w:sz="6" w:color="D9D9E0"/>
              <w:right w:val="single" w:sz="6" w:color="D9D9E0"/>
            </w:tcBorders>
          </w:tcPr>
          <w:p>
            <w:pPr>
              <w:spacing w:before="50" w:after="50"/>
            </w:pPr>
            <w:r>
              <w:rPr>
                <w:sz w:val="17"/>
              </w:rPr>
            </w:r>
          </w:p>
        </w:tc>
        <w:tc>
          <w:tcPr>
            <w:tcW w:type="dxa" w:w="1584"/>
            <w:tcBorders>
              <w:top w:val="single" w:sz="6" w:color="D9D9E0"/>
              <w:left w:val="single" w:sz="6" w:color="D9D9E0"/>
              <w:bottom w:val="single" w:sz="6" w:color="D9D9E0"/>
              <w:right w:val="single" w:sz="6" w:color="D9D9E0"/>
            </w:tcBorders>
          </w:tcPr>
          <w:p>
            <w:pPr>
              <w:spacing w:before="50" w:after="50"/>
            </w:pPr>
            <w:r>
              <w:rPr>
                <w:sz w:val="17"/>
              </w:rPr>
            </w:r>
          </w:p>
        </w:tc>
        <w:tc>
          <w:tcPr>
            <w:tcW w:type="dxa" w:w="1584"/>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3312"/>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3312"/>
            <w:tcBorders>
              <w:top w:val="single" w:sz="6" w:color="D9D9E0"/>
              <w:left w:val="single" w:sz="6" w:color="D9D9E0"/>
              <w:bottom w:val="single" w:sz="6" w:color="D9D9E0"/>
              <w:right w:val="single" w:sz="6" w:color="D9D9E0"/>
            </w:tcBorders>
          </w:tcPr>
          <w:p>
            <w:pPr>
              <w:spacing w:before="50" w:after="50"/>
            </w:pPr>
            <w:r>
              <w:rPr>
                <w:sz w:val="17"/>
              </w:rPr>
            </w:r>
          </w:p>
        </w:tc>
        <w:tc>
          <w:tcPr>
            <w:tcW w:type="dxa" w:w="3168"/>
            <w:tcBorders>
              <w:top w:val="single" w:sz="6" w:color="D9D9E0"/>
              <w:left w:val="single" w:sz="6" w:color="D9D9E0"/>
              <w:bottom w:val="single" w:sz="6" w:color="D9D9E0"/>
              <w:right w:val="single" w:sz="6" w:color="D9D9E0"/>
            </w:tcBorders>
          </w:tcPr>
          <w:p>
            <w:pPr>
              <w:spacing w:before="50" w:after="50"/>
            </w:pPr>
            <w:r>
              <w:rPr>
                <w:sz w:val="17"/>
              </w:rPr>
            </w:r>
          </w:p>
        </w:tc>
        <w:tc>
          <w:tcPr>
            <w:tcW w:type="dxa" w:w="1584"/>
            <w:tcBorders>
              <w:top w:val="single" w:sz="6" w:color="D9D9E0"/>
              <w:left w:val="single" w:sz="6" w:color="D9D9E0"/>
              <w:bottom w:val="single" w:sz="6" w:color="D9D9E0"/>
              <w:right w:val="single" w:sz="6" w:color="D9D9E0"/>
            </w:tcBorders>
          </w:tcPr>
          <w:p>
            <w:pPr>
              <w:spacing w:before="50" w:after="50"/>
            </w:pPr>
            <w:r>
              <w:rPr>
                <w:sz w:val="17"/>
              </w:rPr>
            </w:r>
          </w:p>
        </w:tc>
        <w:tc>
          <w:tcPr>
            <w:tcW w:type="dxa" w:w="1584"/>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3312"/>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3312"/>
            <w:tcBorders>
              <w:top w:val="single" w:sz="6" w:color="D9D9E0"/>
              <w:left w:val="single" w:sz="6" w:color="D9D9E0"/>
              <w:bottom w:val="single" w:sz="6" w:color="D9D9E0"/>
              <w:right w:val="single" w:sz="6" w:color="D9D9E0"/>
            </w:tcBorders>
          </w:tcPr>
          <w:p>
            <w:pPr>
              <w:spacing w:before="50" w:after="50"/>
            </w:pPr>
            <w:r>
              <w:rPr>
                <w:sz w:val="17"/>
              </w:rPr>
            </w:r>
          </w:p>
        </w:tc>
        <w:tc>
          <w:tcPr>
            <w:tcW w:type="dxa" w:w="3168"/>
            <w:tcBorders>
              <w:top w:val="single" w:sz="6" w:color="D9D9E0"/>
              <w:left w:val="single" w:sz="6" w:color="D9D9E0"/>
              <w:bottom w:val="single" w:sz="6" w:color="D9D9E0"/>
              <w:right w:val="single" w:sz="6" w:color="D9D9E0"/>
            </w:tcBorders>
          </w:tcPr>
          <w:p>
            <w:pPr>
              <w:spacing w:before="50" w:after="50"/>
            </w:pPr>
            <w:r>
              <w:rPr>
                <w:sz w:val="17"/>
              </w:rPr>
            </w:r>
          </w:p>
        </w:tc>
        <w:tc>
          <w:tcPr>
            <w:tcW w:type="dxa" w:w="1584"/>
            <w:tcBorders>
              <w:top w:val="single" w:sz="6" w:color="D9D9E0"/>
              <w:left w:val="single" w:sz="6" w:color="D9D9E0"/>
              <w:bottom w:val="single" w:sz="6" w:color="D9D9E0"/>
              <w:right w:val="single" w:sz="6" w:color="D9D9E0"/>
            </w:tcBorders>
          </w:tcPr>
          <w:p>
            <w:pPr>
              <w:spacing w:before="50" w:after="50"/>
            </w:pPr>
            <w:r>
              <w:rPr>
                <w:sz w:val="17"/>
              </w:rPr>
            </w:r>
          </w:p>
        </w:tc>
        <w:tc>
          <w:tcPr>
            <w:tcW w:type="dxa" w:w="1584"/>
            <w:tcBorders>
              <w:top w:val="single" w:sz="6" w:color="D9D9E0"/>
              <w:left w:val="single" w:sz="6" w:color="D9D9E0"/>
              <w:bottom w:val="single" w:sz="6" w:color="D9D9E0"/>
              <w:right w:val="single" w:sz="6" w:color="D9D9E0"/>
            </w:tcBorders>
          </w:tcPr>
          <w:p>
            <w:pPr>
              <w:spacing w:before="50" w:after="50"/>
            </w:pPr>
            <w:r>
              <w:rPr>
                <w:sz w:val="17"/>
              </w:rPr>
            </w:r>
          </w:p>
        </w:tc>
      </w:tr>
    </w:tbl>
    <w:p>
      <w:pPr>
        <w:spacing w:after="80"/>
      </w:pP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The review before you move on</w:t>
            </w:r>
          </w:p>
          <w:p>
            <w:pPr>
              <w:spacing w:after="160"/>
            </w:pPr>
            <w:r>
              <w:rPr>
                <w:color w:val="333344"/>
                <w:sz w:val="20"/>
              </w:rPr>
              <w:t>Read your finished PRD and ask, for each requirement in turn, whether an engineer who had not attended any of your interviews could build it from what is written. Where the answer is no, the requirement is not finished. This check takes twenty minutes and it is the single highest-value thing you can do at the end of week one.</w:t>
            </w:r>
          </w:p>
        </w:tc>
      </w:tr>
    </w:tbl>
    <w:p>
      <w:pPr>
        <w:spacing w:after="40"/>
      </w:pPr>
    </w:p>
    <w:sectPr w:rsidR="00FC693F" w:rsidRPr="0006063C" w:rsidSect="00034616">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A4A63"/>
        <w:sz w:val="15"/>
      </w:rPr>
      <w:t>Forward Deployed AI Engineering  ·  Stage Two  ·  Product Requirements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Calibri" w:hAnsi="Calibri"/>
      <w:color w:val="22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