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Four: Sprint Plan</w:t>
      </w:r>
    </w:p>
    <w:p>
      <w:pPr>
        <w:spacing w:after="280"/>
        <w:jc w:val="center"/>
        <w:pBdr>
          <w:bottom w:val="single" w:sz="10" w:space="6" w:color="E8660A"/>
        </w:pBdr>
      </w:pPr>
      <w:r>
        <w:rPr>
          <w:color w:val="E8660A"/>
          <w:sz w:val="26"/>
        </w:rPr>
        <w:t>Deciding who does what, in what order, and what finished means</w:t>
      </w:r>
    </w:p>
    <w:p>
      <w:pPr>
        <w:spacing w:after="400"/>
        <w:jc w:val="center"/>
      </w:pPr>
      <w:r>
        <w:rPr>
          <w:i/>
          <w:color w:val="4A4A63"/>
          <w:sz w:val="21"/>
        </w:rPr>
        <w:t>A plan is not a list of tasks. It is a statement of sequence, ownership and</w:t>
        <w:br/>
        <w:t>completion that the team has actually agreed to.</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 ONE</w:t>
            </w:r>
          </w:p>
        </w:tc>
      </w:tr>
    </w:tbl>
    <w:p>
      <w:r>
        <w:br w:type="page"/>
      </w:r>
    </w:p>
    <w:p>
      <w:pPr>
        <w:spacing w:before="440" w:after="60"/>
        <w:pBdr>
          <w:bottom w:val="single" w:sz="8" w:space="6" w:color="E8660A"/>
        </w:pBdr>
      </w:pPr>
      <w:r>
        <w:rPr>
          <w:b/>
          <w:color w:val="1A1A2E"/>
          <w:sz w:val="34"/>
        </w:rPr>
        <w:t>How to plan three weeks of work</w:t>
      </w:r>
    </w:p>
    <w:p>
      <w:pPr>
        <w:spacing w:after="140"/>
      </w:pPr>
      <w:r>
        <w:rPr>
          <w:i w:val="0"/>
          <w:sz w:val="21"/>
        </w:rPr>
        <w:t>You have already lost a third of the project to discovery and requirements, which is as it should be. What remains has to be sequenced carefully, because several parts of the build depend on others and the dependencies are not always obvious until you hit them.</w:t>
      </w:r>
    </w:p>
    <w:p>
      <w:pPr>
        <w:spacing w:before="200" w:after="60"/>
        <w:jc w:val="center"/>
      </w:pPr>
      <w:r>
        <w:drawing>
          <wp:inline xmlns:a="http://schemas.openxmlformats.org/drawingml/2006/main" xmlns:pic="http://schemas.openxmlformats.org/drawingml/2006/picture">
            <wp:extent cx="6035040" cy="2571798"/>
            <wp:docPr id="1" name="Picture 1"/>
            <wp:cNvGraphicFramePr>
              <a:graphicFrameLocks noChangeAspect="1"/>
            </wp:cNvGraphicFramePr>
            <a:graphic>
              <a:graphicData uri="http://schemas.openxmlformats.org/drawingml/2006/picture">
                <pic:pic>
                  <pic:nvPicPr>
                    <pic:cNvPr id="0" name="sprint_timeline.png"/>
                    <pic:cNvPicPr/>
                  </pic:nvPicPr>
                  <pic:blipFill>
                    <a:blip r:embed="rId9"/>
                    <a:stretch>
                      <a:fillRect/>
                    </a:stretch>
                  </pic:blipFill>
                  <pic:spPr>
                    <a:xfrm>
                      <a:off x="0" y="0"/>
                      <a:ext cx="6035040" cy="2571798"/>
                    </a:xfrm>
                    <a:prstGeom prst="rect"/>
                  </pic:spPr>
                </pic:pic>
              </a:graphicData>
            </a:graphic>
          </wp:inline>
        </w:drawing>
      </w:r>
    </w:p>
    <w:p>
      <w:pPr>
        <w:spacing w:after="240"/>
        <w:jc w:val="center"/>
      </w:pPr>
      <w:r>
        <w:rPr>
          <w:i/>
          <w:color w:val="4A4A63"/>
          <w:sz w:val="17"/>
        </w:rPr>
        <w:t>Figure 1. The shape of the three weeks, including the compulsory requirements revision.</w:t>
      </w:r>
    </w:p>
    <w:p>
      <w:pPr>
        <w:spacing w:before="300" w:after="60"/>
      </w:pPr>
      <w:r>
        <w:rPr>
          <w:b/>
          <w:color w:val="1A1A2E"/>
          <w:sz w:val="25"/>
        </w:rPr>
        <w:t>Three rules that make the difference</w:t>
      </w:r>
    </w:p>
    <w:p>
      <w:pPr>
        <w:pStyle w:val="ListNumber"/>
        <w:spacing w:after="100"/>
        <w:ind w:left="432"/>
      </w:pPr>
      <w:r>
        <w:rPr>
          <w:sz w:val="21"/>
        </w:rPr>
        <w:t>Every item has an estimate in hours and a priority. When you run short of time, and you will, the priority column is what decides for you rather than whatever felt urgent that morning.</w:t>
      </w:r>
    </w:p>
    <w:p>
      <w:pPr>
        <w:pStyle w:val="ListNumber"/>
        <w:spacing w:after="100"/>
        <w:ind w:left="432"/>
      </w:pPr>
      <w:r>
        <w:rPr>
          <w:sz w:val="21"/>
        </w:rPr>
        <w:t>Every item has a definition of done written before work starts. Written afterwards, it describes whatever happened to be produced.</w:t>
      </w:r>
    </w:p>
    <w:p>
      <w:pPr>
        <w:pStyle w:val="ListNumber"/>
        <w:spacing w:after="100"/>
        <w:ind w:left="432"/>
      </w:pPr>
      <w:r>
        <w:rPr>
          <w:sz w:val="21"/>
        </w:rPr>
        <w:t>The retrieval layer and the evaluation harness come early, not late. Almost everything else depends on one or the other, and leaving the harness until the end means discovering your results too late to act on them.</w:t>
      </w:r>
    </w:p>
    <w:p>
      <w:pPr>
        <w:pStyle w:val="ListNumber"/>
        <w:spacing w:after="100"/>
        <w:ind w:left="432"/>
      </w:pPr>
      <w:r>
        <w:rPr>
          <w:sz w:val="21"/>
        </w:rPr>
        <w:t>The full unattended run over the hidden evaluation set happens in week two, not week three. It is the gate the project turns on, and it always exposes problems that never appear when you are testing one ticket at a time.</w:t>
      </w:r>
    </w:p>
    <w:p>
      <w:r>
        <w:br w:type="page"/>
      </w:r>
    </w:p>
    <w:p>
      <w:pPr>
        <w:spacing w:before="440" w:after="60"/>
        <w:pBdr>
          <w:bottom w:val="single" w:sz="8" w:space="6" w:color="E8660A"/>
        </w:pBdr>
      </w:pPr>
      <w:r>
        <w:rPr>
          <w:b/>
          <w:color w:val="E8660A"/>
          <w:sz w:val="34"/>
        </w:rPr>
        <w:t xml:space="preserve">1   </w:t>
      </w:r>
      <w:r>
        <w:rPr>
          <w:b/>
          <w:color w:val="1A1A2E"/>
          <w:sz w:val="34"/>
        </w:rPr>
        <w:t>Section one: your capacity</w:t>
      </w:r>
    </w:p>
    <w:p>
      <w:pPr>
        <w:spacing w:after="140"/>
      </w:pPr>
      <w:r>
        <w:rPr>
          <w:i w:val="0"/>
          <w:sz w:val="21"/>
        </w:rP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Week</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 realistically available</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Other commitments that week</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Days you cannot work</w:t>
            </w:r>
          </w:p>
        </w:tc>
      </w:tr>
      <w:tr>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Week One</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32 hours</w:t>
            </w:r>
          </w:p>
        </w:tc>
        <w:tc>
          <w:tcPr>
            <w:tcW w:type="dxa" w:w="3312"/>
            <w:tcBorders>
              <w:top w:val="single" w:sz="6" w:color="D9D9E0"/>
              <w:left w:val="single" w:sz="6" w:color="D9D9E0"/>
              <w:bottom w:val="single" w:sz="6" w:color="D9D9E0"/>
              <w:right w:val="single" w:sz="6" w:color="D9D9E0"/>
            </w:tcBorders>
          </w:tcPr>
          <w:p>
            <w:pPr>
              <w:spacing w:before="40" w:after="40"/>
            </w:pPr>
            <w:r>
              <w:rPr>
                <w:rFonts w:ascii="Calibri" w:hAnsi="Calibri"/>
                <w:sz w:val="20"/>
              </w:rPr>
              <w:t>Discovery, PRD v1, Architecture Design &amp; Review</w:t>
            </w:r>
          </w:p>
        </w:tc>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sz w:val="20"/>
              </w:rPr>
              <w:t>Completed ahead of schedule</w:t>
            </w:r>
          </w:p>
        </w:tc>
      </w:tr>
      <w:tr>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Week Two</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38 hours</w:t>
            </w:r>
          </w:p>
        </w:tc>
        <w:tc>
          <w:tcPr>
            <w:tcW w:type="dxa" w:w="331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Implementation of Modular Monolith, LangGraph StateGraph, Test Suite</w:t>
            </w:r>
          </w:p>
        </w:tc>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Completed all 35 tests</w:t>
            </w:r>
          </w:p>
        </w:tc>
      </w:tr>
      <w:tr>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Week Three</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25 hours</w:t>
            </w:r>
          </w:p>
        </w:tc>
        <w:tc>
          <w:tcPr>
            <w:tcW w:type="dxa" w:w="3312"/>
            <w:tcBorders>
              <w:top w:val="single" w:sz="6" w:color="D9D9E0"/>
              <w:left w:val="single" w:sz="6" w:color="D9D9E0"/>
              <w:bottom w:val="single" w:sz="6" w:color="D9D9E0"/>
              <w:right w:val="single" w:sz="6" w:color="D9D9E0"/>
            </w:tcBorders>
          </w:tcPr>
          <w:p>
            <w:pPr>
              <w:spacing w:before="40" w:after="40"/>
            </w:pPr>
            <w:r>
              <w:rPr>
                <w:rFonts w:ascii="Calibri" w:hAnsi="Calibri"/>
                <w:sz w:val="20"/>
              </w:rPr>
              <w:t>Batch Evaluation, Metrics Compilation, Report &amp; Video Production</w:t>
            </w:r>
          </w:p>
        </w:tc>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sz w:val="20"/>
              </w:rPr>
              <w:t>Full delivery package</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working alone</w:t>
            </w:r>
          </w:p>
          <w:p>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pPr>
        <w:spacing w:after="40"/>
      </w:pPr>
    </w:p>
    <w:p>
      <w:pPr>
        <w:spacing w:before="440" w:after="60"/>
        <w:pBdr>
          <w:bottom w:val="single" w:sz="8" w:space="6" w:color="E8660A"/>
        </w:pBdr>
      </w:pPr>
      <w:r>
        <w:rPr>
          <w:b/>
          <w:color w:val="E8660A"/>
          <w:sz w:val="34"/>
        </w:rPr>
        <w:t xml:space="preserve">2   </w:t>
      </w:r>
      <w:r>
        <w:rPr>
          <w:b/>
          <w:color w:val="1A1A2E"/>
          <w:sz w:val="34"/>
        </w:rPr>
        <w:t>Section two: the backlog</w:t>
      </w:r>
    </w:p>
    <w:p>
      <w:pPr>
        <w:spacing w:after="140"/>
      </w:pPr>
      <w:r>
        <w:rPr>
          <w:i w:val="0"/>
          <w:sz w:val="21"/>
        </w:rPr>
        <w:t>List every item of work. Estimate in hours rather than in vague sizes, because hours can be compared against the capacity you recorded above. Mark dependencies explicitly, because the order matters more when there is only one of you.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Item</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Est. hours</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Priority</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Depends on</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Definition of done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Environment and dependency setup</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Data loading and normalisation</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Document chunking and embedding</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Vector store and retrieval</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B-03</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Evaluation harness</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B-06</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Intent and urgency classifier</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B-07</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Routing logic and thresholds</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B-06</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B-08</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Answer generation with citations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B-04</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B-09</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Guardrails and validation</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B-08</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B-10</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Decision logging</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B-07</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First full unattended run over the hidden evaluation set (THE GATE)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B-05, B-09</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Monitoring and dashboards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B-10</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Continuous integration pipeline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Fairness audit</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Report, video and submission package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all</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the week two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Monday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Tuesday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Wednesday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Thursday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Friday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the week three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Monday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Tuesday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Wednesday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Thursday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Friday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Final presentation and submission</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what you will drop if you run out of time</w:t>
      </w:r>
    </w:p>
    <w:p>
      <w:pPr>
        <w:spacing w:after="140"/>
      </w:pPr>
      <w:r>
        <w:rPr>
          <w:i w:val="0"/>
          <w:sz w:val="21"/>
        </w:rPr>
        <w:t>You will run out of time. Every student does. Deciding now what gets cut is far better than deciding in a panic on the final Wednesday, and it protects the parts that carry the most marks.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Item</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Cut order</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Consequence of cutting it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will say about it in the report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t>1st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2nd to go</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t>3rd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Section six: the daily check-in record</w:t>
      </w:r>
    </w:p>
    <w:p>
      <w:pPr>
        <w:spacing w:after="140"/>
      </w:pPr>
      <w:r>
        <w:rPr>
          <w:i w:val="0"/>
          <w:sz w:val="21"/>
        </w:rPr>
        <w:t>Ten minutes at the start of each day, answering the same three questions. Keeping this record is what makes your effort log accurate rather than reconstructed, and it is where you will notice a blocker that has quietly consumed two days.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Date</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Finished since yesterday</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Doing today</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Blocked by</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Four  ·  Sprint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