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might we help consumers make an informed decision about the marine products they purchase, and create awareness about the impacts of illegal fishing?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Basically, “ </w:t>
      </w:r>
      <w:r w:rsidDel="00000000" w:rsidR="00000000" w:rsidRPr="00000000">
        <w:rPr>
          <w:color w:val="0e101a"/>
          <w:rtl w:val="0"/>
        </w:rPr>
        <w:t xml:space="preserve">Make sure any food you eat has been obtained sustainably.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Implies that data exists allowing</w:t>
      </w:r>
      <w:r w:rsidDel="00000000" w:rsidR="00000000" w:rsidRPr="00000000">
        <w:rPr>
          <w:rtl w:val="0"/>
        </w:rPr>
        <w:t xml:space="preserve"> stakeholders to monitor how much of a ship’s products might have been obtained illegally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Which means we have to ensure a solid infrastructure exists and use an automatic identification system to track vessels and regulate illegal fishing? **</w:t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