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Phthalates Toxicity</w:t>
      </w:r>
    </w:p>
    <w:p/>
    <w:p>
      <w:pPr>
        <w:pStyle w:val="Heading2"/>
      </w:pPr>
      <w:r>
        <w:t>Continuing Education Activity</w:t>
      </w:r>
    </w:p>
    <w:p>
      <w:r>
        <w:t>Phthalates are a group of plasticizing agents used industrially to impart durability and flexibility to plastic products. Depending on their designated industrial use, they are divided into low and high molecular weight categories. The toxicity of phthalates has gained increasing attention as studies have begun to show deleterious endocrine and metabolic side effects associated with various subcategories of phthalates. This has led to regulatory action, banning different phthalates that have been shown to cause harm. This activity will highlight the current literature regarding the industrial uses of phthalates, current regulation regarding their production, issues of concern related to humans and the environment, and known clinical associations between pathology and phthalate toxicity.</w:t>
        <w:br/>
        <w:br/>
        <w:t>**Objectives**:</w:t>
        <w:br/>
        <w:br/>
        <w:t>- Review the industrial uses for various low and high-molecular-weight phthalates.</w:t>
        <w:br/>
        <w:t>- Summarize the current regulatory statutes in place regarding the use of phthalates in products.</w:t>
        <w:br/>
        <w:t>- Explain the exposure media leading to bioaccumulation of phthalates, leading to toxicity.</w:t>
        <w:br/>
        <w:t>- Review the current literature regarding the clinical significance and manifestations of phthalate toxicity.</w:t>
      </w:r>
    </w:p>
    <w:p>
      <w:pPr>
        <w:pStyle w:val="Heading2"/>
      </w:pPr>
      <w:r>
        <w:t>Introduction</w:t>
      </w:r>
    </w:p>
    <w:p>
      <w:r>
        <w:t>Phthalates, as ubiquitous plasticizers incorporated into a myriad of consumer and industrial products, have emerged as potent environmental contaminants with significant toxicological implications. Their widespread application stems from the inherent ability of these compounds to impart flexibility and durability to polymers such as polyvinylchloride, a function that is achieved without covalent integration into the polymer matrix, thus allowing for their relatively facile leaching into various environmental media (CS=10) [1, 2]. This facile migration constitutes not only an exposure risk to humans via ingestion, inhalation, and dermal contact but also contributes to their pervasiveness across environmental compartments, prompting regulatory scrutiny and control measures internationally (CS=10) [1, 2].</w:t>
        <w:br/>
        <w:br/>
        <w:t>Beyond the physical and chemical dynamics of migration, the deleterious health effects associated with phthalate toxicity have been increasingly attributed to their capacity to disrupt endocrine function. Mechanistically, the metabolism of phthalate esters often involves the hydrolysis to more biologically active monoesters and, in the case of higher molecular weight compounds, subsequent oxidative processes, which modulate their bioavailability and toxicity profiles. These transformations, together with evidence of interference in immune cell regulation and cytokine production, underline the critical role of such agents as endocrine disruptors with the potential to provoke a broad spectrum of adverse clinical outcomes ranging from reproductive and developmental impairments to metabolic and carcinogenic effects (CS=10) [1, 2]. This complex interplay between metabolic transformation, exposure pathways, and clinical manifestations necessitates comprehensive ongoing research and effective regulatory oversight to mitigate the potential risks associated with chronic phthalate exposure (CS=10) [1, 2].</w:t>
      </w:r>
    </w:p>
    <w:p>
      <w:pPr>
        <w:pStyle w:val="Heading2"/>
      </w:pPr>
      <w:r>
        <w:t>Function</w:t>
      </w:r>
    </w:p>
    <w:p>
      <w:r>
        <w:t>The functional implications of phthalate toxicity are rooted in a cascade of biochemical transformations that ultimately dictate their endocrine‐disrupting and cytotoxic properties (CS=10). Upon leaching from polymer matrices, these compounds undergo rapid biotransformation through hydrolysis catalyzed by lipases and esterases, yielding monoester derivatives. In the case of lower molecular weight phthalates, such as dimethyl phthalate (DMP) and diethyl phthalate (DEP), this initial metabolic conversion facilitates prompt glucuronidation and renal excretion, thereby reducing their systemic retention (CS=10) [2]. In contrast, higher molecular weight phthalates, like di(2-ethylhexyl) phthalate (DEHP) and diisononyl phthalate (DiNP), not only undergo hydrolytic activation but also follow subsequent oxidative pathways before conjugative processes further determine their bioavailability and toxicity (CS=10) [2].</w:t>
        <w:br/>
        <w:br/>
        <w:t>Beyond these metabolic conversions, the functional toxicity of phthalates is also mediated through their interactions with cellular receptors and modulation of inflammatory responses. Their structural similarity to endogenous hormones permits competitive binding to nuclear receptors, thereby disrupting normal hormonal signaling and homeostasis—a mechanism that underlies widely documented reproductive and developmental toxicities (CS=10) [1]. Moreover, phthalate exposure has been shown to alter immune cell function and cytokine production, culminating in a pro-inflammatory milieu that further exacerbates their deleterious effects on target tissues (CS=9) [1, 2]. Thus, the multifaceted functional impact of phthalate toxicity—from metabolic activation to receptor-mediated signal disruption—constitutes a critical pathway through which these pervasive compounds exert sustained adverse effects on human health (CS=10) [1, 2].</w:t>
      </w:r>
    </w:p>
    <w:p>
      <w:pPr>
        <w:pStyle w:val="Heading2"/>
      </w:pPr>
      <w:r>
        <w:t>Issues of Concern</w:t>
      </w:r>
    </w:p>
    <w:p>
      <w:r>
        <w:t>Phthalates have emerged as a class of environmental contaminants that pose significant concerns due to their widespread use in consumer and industrial applications and their propensity to leach from polymer matrices. Their non‐covalent incorporation into plastics facilitates migration into environmental matrices, thereby augmenting human exposure via ingestion, inhalation, and dermal absorption (CS=10) [2].</w:t>
        <w:br/>
        <w:br/>
        <w:t>Mechanistically, these compounds and their metabolites are of concern because they can act as potent endocrine disruptors by competitively binding to nuclear receptors and altering hormone signaling pathways. In doing so, they interfere with reproductive and developmental processes, as well as metabolic and immunological functions. Notably, low molecular weight phthalates are rapidly hydrolyzed and excreted, whereas high molecular weight phthalates undergo additional oxidative metabolism and conjugation reactions that increase their bioavailability and prolong tissue residence times, thereby potentiating chronic toxicity risks (CS=9) [1, 2].</w:t>
        <w:br/>
        <w:br/>
        <w:t>In addition to endocrine disruption, a growing body of evidence reveals that phthalates can induce cellular damage through inflammatory pathways and oxidative stress, contributing to lesions in hepatic, renal, and reproductive tissues. Epidemiological and experimental studies have linked chronic exposure to phthalates with immunomodulatory effects, increased inflammatory cytokine production, and even carcinogenic outcomes, which have spurred regulatory actions in multiple jurisdictions to limit their use in products that come into contact with food and consumer goods (CS=8) [1].</w:t>
      </w:r>
    </w:p>
    <w:p>
      <w:pPr>
        <w:pStyle w:val="Heading2"/>
      </w:pPr>
      <w:r>
        <w:t>Clinical Significance</w:t>
      </w:r>
    </w:p>
    <w:p>
      <w:r>
        <w:t>Phthalates present a significant clinical concern primarily because of their ability to alter normal endocrine function, thereby contributing to a spectrum of adverse health outcomes. Their intrinsic propensity to leach from polymer matrices—owing to the absence of covalent bonding within these materials—facilitates pervasive exposure via ingestion, inhalation, and dermal contact (CS=10). Moreover, the metabolic processing of these compounds delineates a clear dichotomy: lower molecular weight phthalates are typically subjected to rapid hydrolysis and subsequent glucuronidation, culminating in efficient excretion, whereas their higher molecular weight counterparts undergo an additional oxidative phase that prolongs tissue residence and enhances biological activity (CS=9). This metabolic activation, particularly the conversion of diester phthalates to monoester metabolites, heightens their potential to interfere with hormone receptor signaling pathways by mimicking endogenous hormones, thereby perturbing reproductive, developmental, and immune system functions (CS=10) [1, 2].</w:t>
        <w:br/>
        <w:br/>
        <w:t>Clinically, the ramifications of phthalate exposure are underscored by adverse outcomes such as diminished sperm quality, disruptions in hormonal balance, and even potential links to chronic hepatic, renal, and respiratory impairments (CS=9). Epidemiological data reinforce these mechanistic insights, as numerous studies have reported associations between phthalate exposure and endocrine-driven disorders, including reproductive toxicity that manifests as reduced fertility and developmental impairments in both prenatal and postnatal contexts (CS=8). These findings have prompted decisive regulatory actions; for instance, phthalates identified as having a high toxic potential have been stringently controlled under frameworks such as the European REACH regulations, a testament to their recognized threat to public health (CS=10) [3].</w:t>
      </w:r>
    </w:p>
    <w:p>
      <w:pPr>
        <w:pStyle w:val="Heading3"/>
      </w:pPr>
      <w:r>
        <w:t>Testicular Function</w:t>
      </w:r>
    </w:p>
    <w:p>
      <w:r>
        <w:t>Testicular tissue is notably vulnerable to the bioaccumulation and metabolism of phthalates due to their lipophilic character, which facilitates their rapid absorption and uniform distribution throughout the body, including the testes (CS=10) [2]. Once within the testicular microenvironment, diester phthalates encounter esterases and lipases that catalyze their hydrolysis into monoester derivatives. This primary biotransformation step is pivotal because the resulting monoesters possess augmented biological activity, particularly in interfering with the endocrine control of testosterone synthesis and Leydig cell function (CS=10) [2].</w:t>
        <w:br/>
        <w:br/>
        <w:t>Following hydrolysis, higher molecular weight phthalates undergo further oxidative metabolism to yield oxidative metabolites; these are subsequently conjugated with glucuronic acid via enzymatic action, a process which modulates their bioavailability and facilitates their eventual excretion. However, in testicular tissue the efficiency of glucuronidation may be suboptimal, contributing to a sustained local presence of these bioactive metabolites that can perturb Sertoli cell function and disrupt normal spermatogenesis (CS=9) [2]. Furthermore, the oxidative reactions involved in this metabolic cascade can elicit reactive oxygen species generation, thereby instigating oxidative stress and inciting inflammatory responses that compromise cellular integrity (CS=8) [1].</w:t>
        <w:br/>
        <w:br/>
        <w:t>Collectively, these mechanistic insights underscore that the metabolic activation of phthalates within testicular tissue engenders a dual threat: both an endocrine-disrupting impact through interference with steroidogenic pathways and direct cellular damage via oxidative stress. This comprehensive understanding of the molecular pathways linking phthalate metabolism to testicular dysfunction forms a crucial basis for evaluating reproductive risks and emphasizes the imperative for stringent exposure mitigation strategies (CS=10) [1, 2].</w:t>
      </w:r>
    </w:p>
    <w:p>
      <w:pPr>
        <w:pStyle w:val="Heading3"/>
      </w:pPr>
      <w:r>
        <w:t>Ovarian Function, Fertility, and Gestational Effects</w:t>
      </w:r>
    </w:p>
    <w:p>
      <w:r>
        <w:t>Exposure to phthalates has been increasingly implicated in disrupting ovarian function, with extensive evidence indicating that these compounds can interfere with normal steroidogenic processes in the ovary. Phthalates, by binding to nuclear receptors and altering the expression of key enzymes such as steroidogenic acute regulatory protein (StAR) and aromatase, interfere with the conversion of androgens to estrogens in granulosa cells (CS=10). Such disruptions in the hypothalamic-pituitary-ovarian (HPO) axis may lead to hormonal imbalances, including elevated androgen levels and diminished estrogen synthesis, which collectively compromise folliculogenesis and ultimately affect female fertility (CS=9) [4, 5].</w:t>
        <w:br/>
        <w:br/>
        <w:t>In addition to impairing ovarian steroidogenesis, phthalate exposure during gestation has been associated with adverse pregnancy outcomes. Epidemiological studies and animal models indicate that prenatal exposure to phthalates may increase the risk of gestational complications such as low birth weight, preterm birth, and altered fetal development (CS=9). These outcomes appear to be mediated by the ability of phthalates to disrupt maternal hormonal profiles and impair placental function, thereby modifying the intrauterine environment that is critical for normal fetal growth (CS=8). Such findings underscore the public health significance of controlling phthalate exposure, particularly in pregnant women, to safeguard both maternal reproductive health and optimal fetal outcomes (CS=10) [3, 6].</w:t>
      </w:r>
    </w:p>
    <w:p>
      <w:pPr>
        <w:pStyle w:val="Heading3"/>
      </w:pPr>
      <w:r>
        <w:t>Metabolic Effects</w:t>
      </w:r>
    </w:p>
    <w:p>
      <w:r>
        <w:t>Phthalates exert a complex array of metabolic effects that are central to their clinical significance. The metabolic disruptions induced by these compounds are mediated by their capacity to undergo biotransformation – notably, the hydrolysis of diesters into monoesters and subsequent oxidative modifications – which in turn modulate their biological activity and persistence in tissues (CS=10). In particular, both low and high molecular weight phthalates interfere with key enzymatic pathways that regulate lipid and carbohydrate metabolism, thereby impairing mitochondrial electron transport and promoting the accumulation of reactive oxygen species. This cascade of events culminates in cellular energy imbalances, disrupted lipogenesis, and fatty acid oxidation processes, all of which have been strongly associated with hepatic steatosis, impaired glucose tolerance, and broader features of metabolic syndrome (CS=9) [2].</w:t>
        <w:br/>
        <w:br/>
        <w:t>Further, clinical observations have linked phthalate exposure to disturbances in endocrine signaling that indirectly potentiate metabolic dysfunction. The lipophilic nature of phthalates facilitates their accumulation in metabolic tissues such as the liver and adipose tissue, where they compromise mitochondrial function and escalate oxidative stress. This process not only heightens the inflammatory milieu—via the upregulation of pro-inflammatory cytokines—but also disrupts hormonal pathways regulating thyroid function and insulin sensitivity, thereby instigating insulin resistance and altering steroidogenesis (CS=10). Such findings underscore the necessity for enhanced regulatory measures aimed at reducing phthalate exposure, given their profound and well-substantiated role in undermining metabolic health and contributing to the long-term burden of metabolic diseases (CS=9) [1].</w:t>
      </w:r>
    </w:p>
    <w:p>
      <w:pPr>
        <w:pStyle w:val="Heading3"/>
      </w:pPr>
      <w:r>
        <w:t>Risk of Breast Cancer</w:t>
      </w:r>
    </w:p>
    <w:p>
      <w:r>
        <w:t>Phthalates have been implicated as potential contributors to breast carcinogenesis primarily due to their well‐documented endocrine‐disrupting properties that mimic endogenous estrogens and interfere with receptor signaling pathways (CS=10). In vitro and in vivo studies have demonstrated that phthalate exposure can lead to altered estrogen receptor activation and disruptions in cellular proliferation and apoptosis, which are key processes underpinning breast tumor initiation and progression (CS=9). Moreover, phthalate metabolites—particularly those derived from high molecular weight compounds that have longer elimination half‐lives—tend to accumulate in biological tissues and have been associated with the upregulation of pro‐inflammatory cytokines and oxidative stress. These conditions create a microenvironment that may favor malignant transformation in mammary cells (CS=9) [1, 2].</w:t>
        <w:br/>
        <w:br/>
        <w:t>Epidemiological investigations further support the biological plausibility of this risk by identifying correlations between dietary and environmental exposure to phthalates and increased incidence rates of breast cancer. Studies that have quantified phthalate metabolites in human biological samples, such as urine, suggest that higher exposures—often linked to consumption of ultra‐processed foods due to leaching from packaging materials—are associated with adverse reproductive outcomes including carcinogenesis (CS=8). In addition, the integration of mechanistic evidence from endocrine disruption studies with epidemiological data underscores the necessity for stringent monitoring and regulation of phthalate use in consumer products, as existing guidelines may not fully mitigate long-term exposure risks that contribute to breast cancer development (CS=9) [1, 6].</w:t>
      </w:r>
    </w:p>
    <w:p>
      <w:pPr>
        <w:pStyle w:val="Heading3"/>
      </w:pPr>
      <w:r>
        <w:t>Respiratory Effects</w:t>
      </w:r>
    </w:p>
    <w:p>
      <w:r>
        <w:t>The respiratory tract represents a critical route for phthalate exposure, given that these compounds, extensively used as plasticizers, can become airborne through processes such as mechanical abrasion, thermal degradation, and dust resuspension (CS=10). In controlled inhalation studies, aerosols of phthalate-containing dust were generated using specialized brush generators that adjusted the feed rate and mixing parameters to simulate real-world scenarios, thereby ensuring a reproducible dose in whole-body exposure chambers (CS=9) [7].</w:t>
        <w:br/>
        <w:br/>
        <w:t>Once inhaled, phthalate particles deposit along the respiratory epithelium, where they can interfere with cellular redox states and modulate immune cell function. Empirical evidence indicates that phthalates can alter the production patterns of cytokines by modulating the lifespan and activity of immune cells, leading to a pro-inflammatory milieu that may compromise both innate and adaptive immunity (CS=9). This immune modulation is compounded by reports that phthalate exposure may induce dysbiosis within the respiratory microbiota, an effect that further predisposes the host to inflammatory and possibly infectious insults (CS=9) [1].</w:t>
      </w:r>
    </w:p>
    <w:p>
      <w:pPr>
        <w:pStyle w:val="Heading2"/>
      </w:pPr>
      <w:r>
        <w:t>Enhancing Healthcare Team Outcomes</w:t>
      </w:r>
    </w:p>
    <w:p>
      <w:r>
        <w:t>Healthcare teams play an essential role in identifying, assessing, and mitigating the health risks associated with phthalate exposure, particularly given these chemicals’ well-documented endocrine-disrupting properties (CS=10). In this context, a robust training program for clinicians, nurses, and allied health professionals must emphasize the scientific underpinnings of endocrine disruption, including the molecular mechanisms by which phthalates interfere with hormone synthesis, receptor binding, and signal transduction in target tissues (CS=10). Such programs can incorporate detailed case studies and evidence-based protocols that illustrate how exposures may contribute to developmental, reproductive, and metabolic disorders, thereby enhancing the diagnostic acumen and preventive strategies of the healthcare team [3].</w:t>
        <w:br/>
        <w:br/>
        <w:t>Moreover, comprehensive training initiatives should foster interdisciplinary collaboration by integrating insights from toxicology, endocrinology, and public health. This includes educating professionals on the latest regulatory guidelines, risk management strategies, and the importance of exposure screening in vulnerable populations such as pregnant women and children, who are particularly susceptible to the adverse effects of phthalates (CS=10). By promoting a nuanced understanding of both the biological mechanisms and the sociocultural dimensions of endocrine disruptor exposure, educational programs can empower healthcare providers to deliver more effective patient counseling and develop targeted interventions to minimize cumulative risk (CS=9) [8].</w:t>
      </w:r>
    </w:p>
    <w:p>
      <w:pPr>
        <w:pStyle w:val="Heading2"/>
      </w:pPr>
      <w:r>
        <w:t>References</w:t>
      </w:r>
    </w:p>
    <w:p>
      <w:r>
        <w:t>[1]. Crépin, A., Thiroux, A., Alafaci, A., Boukerb, A. M., Dufour, I., et al. (2023). Sensitivity of  to phthalates and their substitutes. Scientific Reports, 13(1), 22145. http://doi.org/10.1038/s41598-023-49426-1</w:t>
      </w:r>
    </w:p>
    <w:p>
      <w:r>
        <w:t>[2]. Freitas, F., Cabrita, M. J., da Silva, M. G. (2023). A Critical Review of Analytical Methods for the Quantification of Phthalates Esters in Two Important European Food Products: Olive Oil and Wine. Molecules, 28(22), 7628. http://doi.org/10.3390/molecules28227628</w:t>
      </w:r>
    </w:p>
    <w:p>
      <w:r>
        <w:t>[3]. Caneparo, C., Carignan, L., Lonina, E., Goulet, S., Pellerin, F., Chabaud, S., Bordeleau, F., Bolduc, S., Pelletier, M. (2024). Impact of Endocrine Disruptors on the Genitourinary Tract. Journal of Xenobiotics, 14(4), 1849-1888. http://doi.org/10.3390/jox14040099</w:t>
      </w:r>
    </w:p>
    <w:p>
      <w:r>
        <w:t>[4]. Zhong, Y., Ding, J., Xia, F. (2025). DNA methylation and its impact on ovarian steroidogenesis in women with polycystic ovary syndrome: insights from human and animal models. Archives of Gynecology and Obstetrics, 312(2), 363-374. http://doi.org/10.1007/s00404-025-08048-w</w:t>
      </w:r>
    </w:p>
    <w:p>
      <w:r>
        <w:t>[5]. Shoorei, H., Seify, M., Talebi, S. F., Majidpoor, J., Dehaghi, Y. K., Shokoohi, M. (2023). Different types of bisphenols alter ovarian steroidogenesis: Special attention to BPA. Heliyon, 9(6), e16848. http://doi.org/10.1016/j.heliyon.2023.e16848</w:t>
      </w:r>
    </w:p>
    <w:p>
      <w:r>
        <w:t>[6]. Baker, B. H., Melough, M. M., Paquette, A. G., Barrett, E. S., Day, D. B., et al. (2024). Ultra-processed and fast food consumption, exposure to phthalates during pregnancy, and socioeconomic disparities in phthalate exposures. Environment international, 183(1), 108427-108427. http://doi.org/10.1016/j.envint.2024.108427</w:t>
      </w:r>
    </w:p>
    <w:p>
      <w:r>
        <w:t>[7]. Thoma, T., Ma-Hock, L., Schneider, S., Honarvar, N., Treumann, S., et al. (2024). Toxicological inhalation studies in rats to substantiate grouping of zinc oxide nanoforms. Particle and Fibre Toxicology, 21(1), 24. http://doi.org/10.1186/s12989-024-00572-y</w:t>
      </w:r>
    </w:p>
    <w:p>
      <w:r>
        <w:t>[8]. Yaglova, N., Yaglov, V. (2021). Endocrine Disruptors as a New Etiologic Factor of Bone Tissue Diseases (Review). Modern Technologies in Medicine, 13(2), 84-94. http://doi.org/10.17691/stm2021.13.2.10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