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Physical AI PoC 제안 보고서</w:t>
      </w:r>
      <w:r/>
    </w:p>
    <w:p>
      <w:pPr>
        <w:pStyle w:val="Heading3"/>
      </w:pPr>
      <w:r>
        <w:t>가상공장에서 스스로 판단·행동하는 AI 에이전트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한 줄 요약</w:t>
      </w:r>
      <w:r/>
      <w:r/>
    </w:p>
    <w:p>
      <w:r/>
      <w:r>
        <w:rPr>
          <w:b/>
        </w:rPr>
        <w:t>디지털 트윈(가상공장) 안에서 조립 라인의 이상을 스스로 감지하고, 종류에 따라 대응까지 결정하는 AI 에이전트를 직접 구축합니다. 6개월 내 동작 PoC 시연을 목표로 합니다.</w:t>
      </w:r>
      <w:r/>
      <w:r/>
    </w:p>
    <w:p>
      <w:pPr>
        <w:pStyle w:val="Heading2"/>
      </w:pPr>
      <w:r>
        <w:t>2. 배경 — 왜 지금인가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Physical AI</w:t>
      </w:r>
      <w:r>
        <w:t>(현실 세계를 인지·판단·행동하는 AI)가 제조업의 다음 경쟁축으로 부상하고 있습니다. (NVIDIA Omniverse·Isaac 생태계 중심)</w:t>
      </w:r>
      <w:r/>
    </w:p>
    <w:p>
      <w:pPr>
        <w:pStyle w:val="ListBullet"/>
        <w:spacing w:line="240" w:lineRule="auto"/>
        <w:ind w:left="720"/>
      </w:pPr>
      <w:r/>
      <w:r>
        <w:t xml:space="preserve">우리는 이미 </w:t>
      </w:r>
      <w:r>
        <w:rPr>
          <w:b/>
        </w:rPr>
        <w:t>디지털 트윈(가상공장)</w:t>
      </w:r>
      <w:r>
        <w:t xml:space="preserve"> 자산을 보유하고 있습니다. 이는 경쟁사 대비 </w:t>
      </w:r>
      <w:r>
        <w:rPr>
          <w:b/>
        </w:rPr>
        <w:t>출발점에서 앞선 위치</w:t>
      </w:r>
      <w:r>
        <w:t>입니다.</w:t>
      </w:r>
      <w:r/>
    </w:p>
    <w:p>
      <w:pPr>
        <w:pStyle w:val="ListBullet"/>
        <w:spacing w:line="240" w:lineRule="auto"/>
        <w:ind w:left="720"/>
      </w:pPr>
      <w:r/>
      <w:r>
        <w:t xml:space="preserve">그러나 트윈이 "보는 것"에 머물면 가치가 제한됩니다. </w:t>
      </w:r>
      <w:r>
        <w:rPr>
          <w:b/>
        </w:rPr>
        <w:t>그 안에서 판단하고 행동하는 지능</w:t>
      </w:r>
      <w:r>
        <w:t>을 얹을 때 비로소 차별화됩니다.</w:t>
      </w:r>
      <w:r/>
    </w:p>
    <w:p>
      <w:pPr>
        <w:pStyle w:val="ListBullet"/>
        <w:spacing w:line="240" w:lineRule="auto"/>
        <w:ind w:left="720"/>
      </w:pPr>
      <w:r/>
      <w:r>
        <w:t xml:space="preserve">리스크: 관심만 있고 착수하지 않으면, 시장이 움직였을 때 따라가는 입장이 됩니다. </w:t>
      </w:r>
      <w:r>
        <w:rPr>
          <w:b/>
        </w:rPr>
        <w:t>작더라도 직접 만든 PoC</w:t>
      </w:r>
      <w:r>
        <w:t>가 가장 확실한 대응입니다.</w:t>
      </w:r>
      <w:r/>
      <w:r/>
    </w:p>
    <w:p>
      <w:pPr>
        <w:pStyle w:val="Heading2"/>
      </w:pPr>
      <w:r>
        <w:t>3. 제안 — 무엇을 만드는가</w:t>
      </w:r>
      <w:r/>
    </w:p>
    <w:p>
      <w:r/>
      <w:r>
        <w:rPr>
          <w:b/>
        </w:rPr>
        <w:t>제조 조립 라인 이상감지·대응 에이전트</w:t>
      </w:r>
      <w:r>
        <w:t xml:space="preserve"> (디지털 트윈 내)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인지</w:t>
            </w:r>
          </w:p>
        </w:tc>
        <w:tc>
          <w:tcPr>
            <w:tcW w:type="dxa" w:w="4320"/>
          </w:tcPr>
          <w:p>
            <w:r>
              <w:t>조립 라인 카메라 영상을 실시간 감시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판단</w:t>
            </w:r>
          </w:p>
        </w:tc>
        <w:tc>
          <w:tcPr>
            <w:tcW w:type="dxa" w:w="4320"/>
          </w:tcPr>
          <w:p>
            <w:r>
              <w:t>정상 패턴을 학습해 이상(부품 누락·오부착·위치 이탈 등)을 감지·분류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행동</w:t>
            </w:r>
          </w:p>
        </w:tc>
        <w:tc>
          <w:tcPr>
            <w:tcW w:type="dxa" w:w="4320"/>
          </w:tcPr>
          <w:p>
            <w:r>
              <w:t xml:space="preserve">이상의 종류·심각도에 따라 </w:t>
            </w:r>
            <w:r>
              <w:rPr>
                <w:b/>
              </w:rPr>
              <w:t>대응을 스스로 선택</w:t>
            </w:r>
            <w:r>
              <w:t xml:space="preserve"> (통과 / 경고 / 라인 정지 / 담당자 호출)</w:t>
            </w:r>
          </w:p>
        </w:tc>
      </w:tr>
    </w:tbl>
    <w:p>
      <w:r/>
      <w:r/>
    </w:p>
    <w:p>
      <w:r/>
      <w:r>
        <w:t xml:space="preserve">단순 "검사기"가 아니라, </w:t>
      </w:r>
      <w:r>
        <w:rPr>
          <w:b/>
        </w:rPr>
        <w:t>무엇을 할지 결정하는 에이전트</w:t>
      </w:r>
      <w:r>
        <w:t>라는 점이 핵심입니다.</w:t>
      </w:r>
      <w:r/>
      <w:r/>
    </w:p>
    <w:p>
      <w:pPr>
        <w:pStyle w:val="Heading2"/>
      </w:pPr>
      <w:r>
        <w:t>4. 핵심 차별점 — 합성 데이터</w:t>
      </w:r>
      <w:r/>
    </w:p>
    <w:p>
      <w:r/>
      <w:r>
        <w:t xml:space="preserve">현실의 이상탐지 AI는 </w:t>
      </w:r>
      <w:r>
        <w:rPr>
          <w:b/>
        </w:rPr>
        <w:t>"이상 데이터가 없다"</w:t>
      </w:r>
      <w:r>
        <w:t xml:space="preserve">(드물고·비싸고·라벨링 어려움)는 벽에 부딪힙니다. 우리는 이 문제를 </w:t>
      </w:r>
      <w:r>
        <w:rPr>
          <w:b/>
        </w:rPr>
        <w:t>디지털 트윈으로 뒤집습니다.</w:t>
      </w:r>
      <w:r/>
      <w:r/>
    </w:p>
    <w:p>
      <w:r/>
      <w:r>
        <w:rPr>
          <w:b/>
        </w:rPr>
        <w:t>트윈 안에서 이상 상황을 무한히 합성(Synthetic Data)해 AI를 학습시킵니다.</w:t>
      </w:r>
      <w:r/>
      <w:r/>
      <w:r/>
    </w:p>
    <w:p>
      <w:pPr>
        <w:pStyle w:val="ListBullet"/>
        <w:spacing w:line="240" w:lineRule="auto"/>
        <w:ind w:left="720"/>
      </w:pPr>
      <w:r/>
      <w:r>
        <w:t xml:space="preserve">트윈 자산이 "예쁜 3D"에서 </w:t>
      </w:r>
      <w:r>
        <w:rPr>
          <w:b/>
        </w:rPr>
        <w:t>"AI 학습 데이터 공장"</w:t>
      </w:r>
      <w:r>
        <w:t>으로 격상됩니다.</w:t>
      </w:r>
      <w:r/>
    </w:p>
    <w:p>
      <w:pPr>
        <w:pStyle w:val="ListBullet"/>
        <w:spacing w:line="240" w:lineRule="auto"/>
        <w:ind w:left="720"/>
      </w:pPr>
      <w:r/>
      <w:r>
        <w:t xml:space="preserve">디지털트윈팀의 성과 가치를 함께 키우는 </w:t>
      </w:r>
      <w:r>
        <w:rPr>
          <w:b/>
        </w:rPr>
        <w:t>협업 구조</w:t>
      </w:r>
      <w:r>
        <w:t>입니다.</w:t>
      </w:r>
      <w:r/>
    </w:p>
    <w:p>
      <w:pPr>
        <w:pStyle w:val="ListBullet"/>
        <w:spacing w:line="240" w:lineRule="auto"/>
        <w:ind w:left="720"/>
      </w:pPr>
      <w:r/>
      <w:r>
        <w:t>NVIDIA가 제시하는 Physical AI 표준 전략(synthetic data → 현실 적용)을 그대로 따릅니다.</w:t>
      </w:r>
      <w:r/>
      <w:r/>
    </w:p>
    <w:p>
      <w:pPr>
        <w:pStyle w:val="Heading2"/>
      </w:pPr>
      <w:r>
        <w:t>5. 기대 효과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단기</w:t>
      </w:r>
      <w:r>
        <w:t>: 회사 내 Physical AI 실증 역량 확보 (직접 구축한 PoC 보유)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중기</w:t>
      </w:r>
      <w:r>
        <w:t xml:space="preserve">: 실제 라인 카메라 연결 시 </w:t>
      </w:r>
      <w:r>
        <w:rPr>
          <w:b/>
        </w:rPr>
        <w:t>품질 이상 자동 감지·대응</w:t>
      </w:r>
      <w:r>
        <w:t>으로 확장 가능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전략</w:t>
      </w:r>
      <w:r>
        <w:t xml:space="preserve">: "트윈을 가진 회사" → </w:t>
      </w:r>
      <w:r>
        <w:rPr>
          <w:b/>
        </w:rPr>
        <w:t>"트윈 위에서 지능이 도는 회사"</w:t>
      </w:r>
      <w:r>
        <w:t>로 포지셔닝</w:t>
      </w:r>
      <w:r/>
      <w:r/>
    </w:p>
    <w:p>
      <w:pPr>
        <w:pStyle w:val="Heading2"/>
      </w:pPr>
      <w:r>
        <w:t>6. 6개월 로드맵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t>1개월</w:t>
            </w:r>
          </w:p>
        </w:tc>
        <w:tc>
          <w:tcPr>
            <w:tcW w:type="dxa" w:w="2880"/>
          </w:tcPr>
          <w:p>
            <w:r>
              <w:t>환경·기초 (Isaac Sim, USD)</w:t>
            </w:r>
          </w:p>
        </w:tc>
        <w:tc>
          <w:tcPr>
            <w:tcW w:type="dxa" w:w="2880"/>
          </w:tcPr>
          <w:p>
            <w:r>
              <w:t>조립 제품 가상 씬 + 카메라</w:t>
            </w:r>
          </w:p>
        </w:tc>
      </w:tr>
      <w:tr>
        <w:tc>
          <w:tcPr>
            <w:tcW w:type="dxa" w:w="2880"/>
          </w:tcPr>
          <w:p>
            <w:r>
              <w:t>2개월</w:t>
            </w:r>
          </w:p>
        </w:tc>
        <w:tc>
          <w:tcPr>
            <w:tcW w:type="dxa" w:w="2880"/>
          </w:tcPr>
          <w:p>
            <w:r>
              <w:t>합성 데이터 생성</w:t>
            </w:r>
          </w:p>
        </w:tc>
        <w:tc>
          <w:tcPr>
            <w:tcW w:type="dxa" w:w="2880"/>
          </w:tcPr>
          <w:p>
            <w:r>
              <w:t>정상/이상 학습 데이터셋</w:t>
            </w:r>
          </w:p>
        </w:tc>
      </w:tr>
      <w:tr>
        <w:tc>
          <w:tcPr>
            <w:tcW w:type="dxa" w:w="2880"/>
          </w:tcPr>
          <w:p>
            <w:r>
              <w:t>3개월</w:t>
            </w:r>
          </w:p>
        </w:tc>
        <w:tc>
          <w:tcPr>
            <w:tcW w:type="dxa" w:w="2880"/>
          </w:tcPr>
          <w:p>
            <w:r>
              <w:t>이상탐지 모델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이상을 잡아내는 AI</w:t>
            </w:r>
            <w:r>
              <w:t xml:space="preserve"> (최소 성과)</w:t>
            </w:r>
          </w:p>
        </w:tc>
      </w:tr>
      <w:tr>
        <w:tc>
          <w:tcPr>
            <w:tcW w:type="dxa" w:w="2880"/>
          </w:tcPr>
          <w:p>
            <w:r>
              <w:t>4개월</w:t>
            </w:r>
          </w:p>
        </w:tc>
        <w:tc>
          <w:tcPr>
            <w:tcW w:type="dxa" w:w="2880"/>
          </w:tcPr>
          <w:p>
            <w:r>
              <w:t>대응 에이전트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감지→판단→대응 엔드투엔드 시연</w:t>
            </w:r>
          </w:p>
        </w:tc>
      </w:tr>
      <w:tr>
        <w:tc>
          <w:tcPr>
            <w:tcW w:type="dxa" w:w="2880"/>
          </w:tcPr>
          <w:p>
            <w:r>
              <w:t>5개월</w:t>
            </w:r>
          </w:p>
        </w:tc>
        <w:tc>
          <w:tcPr>
            <w:tcW w:type="dxa" w:w="2880"/>
          </w:tcPr>
          <w:p>
            <w:r>
              <w:t>고도화 (실라인 연결·안정화)</w:t>
            </w:r>
          </w:p>
        </w:tc>
        <w:tc>
          <w:tcPr>
            <w:tcW w:type="dxa" w:w="2880"/>
          </w:tcPr>
          <w:p>
            <w:r>
              <w:t>데모 품질 향상</w:t>
            </w:r>
          </w:p>
        </w:tc>
      </w:tr>
      <w:tr>
        <w:tc>
          <w:tcPr>
            <w:tcW w:type="dxa" w:w="2880"/>
          </w:tcPr>
          <w:p>
            <w:r>
              <w:t>6개월</w:t>
            </w:r>
          </w:p>
        </w:tc>
        <w:tc>
          <w:tcPr>
            <w:tcW w:type="dxa" w:w="2880"/>
          </w:tcPr>
          <w:p>
            <w:r>
              <w:t>시연 패키지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30초 데모 영상 + 발표 자료</w:t>
            </w:r>
          </w:p>
        </w:tc>
      </w:tr>
    </w:tbl>
    <w:p>
      <w:r/>
      <w:r/>
    </w:p>
    <w:p>
      <w:r/>
      <w:r>
        <w:t>3개월 차에 이미 "보여줄 수 있는 결과"가 나오며, 4개월 차에 "에이전트"가 완성됩니다.</w:t>
      </w:r>
      <w:r/>
      <w:r/>
    </w:p>
    <w:p>
      <w:pPr>
        <w:pStyle w:val="Heading2"/>
      </w:pPr>
      <w:r>
        <w:t>7. 데모 시나리오 (6개월 후 시연 장면)</w:t>
      </w:r>
      <w:r/>
      <w:r/>
    </w:p>
    <w:p>
      <w:pPr>
        <w:pStyle w:val="ListNumber"/>
        <w:spacing w:line="240" w:lineRule="auto"/>
        <w:ind w:left="720"/>
      </w:pPr>
      <w:r/>
      <w:r>
        <w:t>가상 조립 라인이 정상 가동 중</w:t>
      </w:r>
      <w:r/>
    </w:p>
    <w:p>
      <w:pPr>
        <w:pStyle w:val="ListNumber"/>
        <w:spacing w:line="240" w:lineRule="auto"/>
        <w:ind w:left="720"/>
      </w:pPr>
      <w:r/>
      <w:r>
        <w:t>이상 부품(예: 커넥터 누락) 등장</w:t>
      </w:r>
      <w:r/>
    </w:p>
    <w:p>
      <w:pPr>
        <w:pStyle w:val="ListNumber"/>
        <w:spacing w:line="240" w:lineRule="auto"/>
        <w:ind w:left="720"/>
      </w:pPr>
      <w:r/>
      <w:r>
        <w:t xml:space="preserve">AI가 즉시 감지 → 화면에 이상 부위 </w:t>
      </w:r>
      <w:r>
        <w:rPr>
          <w:b/>
        </w:rPr>
        <w:t>히트맵 표시</w:t>
      </w:r>
      <w:r/>
    </w:p>
    <w:p>
      <w:pPr>
        <w:pStyle w:val="ListNumber"/>
        <w:spacing w:line="240" w:lineRule="auto"/>
        <w:ind w:left="720"/>
      </w:pPr>
      <w:r/>
      <w:r>
        <w:t xml:space="preserve">AI가 </w:t>
      </w:r>
      <w:r>
        <w:rPr>
          <w:b/>
        </w:rPr>
        <w:t>"라인 정지"를 스스로 결정</w:t>
      </w:r>
      <w:r>
        <w:t xml:space="preserve"> → 가상 컨베이어 정지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"담당자 호출"</w:t>
      </w:r>
      <w:r>
        <w:t xml:space="preserve"> 알림 (이상 스냅샷 첨부)</w:t>
      </w:r>
      <w:r/>
      <w:r/>
      <w:r/>
    </w:p>
    <w:p>
      <w:r/>
      <w:r>
        <w:t>30초면 비전문가도 "AI가 보고, 판단하고, 행동했다"를 이해할 수 있습니다.</w:t>
      </w:r>
      <w:r/>
      <w:r/>
    </w:p>
    <w:p>
      <w:pPr>
        <w:pStyle w:val="Heading2"/>
      </w:pPr>
      <w:r>
        <w:t>8. 요청 사항</w:t>
      </w:r>
      <w:r/>
      <w:r/>
    </w:p>
    <w:p>
      <w:pPr>
        <w:pStyle w:val="ListBullet"/>
        <w:spacing w:line="240" w:lineRule="auto"/>
        <w:ind w:left="720"/>
      </w:pPr>
      <w:r/>
      <w:r>
        <w:t xml:space="preserve">디지털트윈팀과의 </w:t>
      </w:r>
      <w:r>
        <w:rPr>
          <w:b/>
        </w:rPr>
        <w:t>트윈 자산(조립 라인 USD) 공유 협조</w:t>
      </w:r>
      <w:r/>
    </w:p>
    <w:p>
      <w:pPr>
        <w:pStyle w:val="ListBullet"/>
        <w:spacing w:line="240" w:lineRule="auto"/>
        <w:ind w:left="720"/>
      </w:pPr>
      <w:r/>
      <w:r>
        <w:t>RTX GPU 워크스테이션 1대 (Isaac Sim 구동 필수 사양)</w:t>
      </w:r>
      <w:r/>
    </w:p>
    <w:p>
      <w:pPr>
        <w:pStyle w:val="ListBullet"/>
        <w:spacing w:line="240" w:lineRule="auto"/>
        <w:ind w:left="720"/>
      </w:pPr>
      <w:r/>
      <w:r>
        <w:t xml:space="preserve">6개월간 본 PoC에 대한 </w:t>
      </w:r>
      <w:r>
        <w:rPr>
          <w:b/>
        </w:rPr>
        <w:t>시간 배정 및 추진 승인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문의: 본 제안 작성자 · 상세 기술 가이드(설치~구현 9개 챕터)는 별도 문서 참조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