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480" w:before="0" w:after="140"/>
        <w:jc w:val="start"/>
        <w:rPr>
          <w:rStyle w:val="Strong"/>
        </w:rPr>
      </w:pPr>
      <w:r>
        <w:rPr/>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rPr>
        <w:t>3</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MATH 1280-01 - AY2025-T3</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r>
        <w:rPr>
          <w:rFonts w:ascii="Times New Roman" w:hAnsi="Times New Roman"/>
          <w:b w:val="false"/>
          <w:i w:val="false"/>
          <w:iCs w:val="false"/>
          <w:caps w:val="false"/>
          <w:smallCaps w:val="false"/>
          <w:color w:val="1D2125"/>
          <w:spacing w:val="0"/>
          <w:sz w:val="24"/>
          <w:szCs w:val="24"/>
        </w:rPr>
        <w:t>Gideon Effiong</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position w:val="0"/>
          <w:sz w:val="24"/>
          <w:sz w:val="24"/>
          <w:szCs w:val="24"/>
          <w:vertAlign w:val="baseline"/>
          <w:lang w:val="en-US"/>
        </w:rPr>
        <w:t>21</w:t>
      </w:r>
      <w:r>
        <w:rPr>
          <w:rStyle w:val="Strong"/>
          <w:rFonts w:ascii="Times New Roman" w:hAnsi="Times New Roman"/>
          <w:b w:val="false"/>
          <w:bCs w:val="false"/>
          <w:i w:val="false"/>
          <w:iCs w:val="false"/>
          <w:sz w:val="24"/>
          <w:szCs w:val="24"/>
          <w:vertAlign w:val="superscript"/>
          <w:lang w:val="en-US"/>
        </w:rPr>
        <w:t>st</w:t>
      </w:r>
      <w:r>
        <w:rPr>
          <w:rStyle w:val="Strong"/>
          <w:rFonts w:ascii="Times New Roman" w:hAnsi="Times New Roman"/>
          <w:b w:val="false"/>
          <w:bCs w:val="false"/>
          <w:i w:val="false"/>
          <w:iCs w:val="false"/>
          <w:position w:val="0"/>
          <w:sz w:val="24"/>
          <w:sz w:val="24"/>
          <w:szCs w:val="24"/>
          <w:vertAlign w:val="baseline"/>
          <w:lang w:val="en-US"/>
        </w:rPr>
        <w:t xml:space="preserve"> </w:t>
      </w:r>
      <w:r>
        <w:rPr>
          <w:rStyle w:val="Strong"/>
          <w:rFonts w:ascii="Times New Roman" w:hAnsi="Times New Roman"/>
          <w:b w:val="false"/>
          <w:bCs w:val="false"/>
          <w:i w:val="false"/>
          <w:iCs w:val="false"/>
          <w:sz w:val="24"/>
          <w:szCs w:val="24"/>
          <w:lang w:val="en-US"/>
        </w:rPr>
        <w:t>Friday 2025</w:t>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pPr>
      <w:r>
        <w:rPr>
          <w:rStyle w:val="Strong"/>
        </w:rPr>
        <w:t>Mathematics Assignment: Probability in the US Senate</w:t>
      </w:r>
    </w:p>
    <w:p>
      <w:pPr>
        <w:pStyle w:val="BodyText"/>
        <w:bidi w:val="0"/>
        <w:spacing w:lineRule="auto" w:line="276" w:before="0" w:after="140"/>
        <w:jc w:val="start"/>
        <w:rPr/>
      </w:pPr>
      <w:r>
        <w:rPr>
          <w:rStyle w:val="Strong"/>
        </w:rPr>
        <w:t>Introduction</w:t>
      </w:r>
      <w:r>
        <w:rPr/>
        <w:t xml:space="preserve"> Probability is a fundamental concept in statistics that helps determine the likelihood of an event occurring. In this assignment, we analyze the probability of certain events related to the reelection status of US senators based on the given data.</w:t>
      </w:r>
    </w:p>
    <w:p>
      <w:pPr>
        <w:pStyle w:val="BodyText"/>
        <w:bidi w:val="0"/>
        <w:spacing w:lineRule="auto" w:line="276" w:before="0" w:after="140"/>
        <w:jc w:val="start"/>
        <w:rPr/>
      </w:pPr>
      <w:r>
        <w:rPr>
          <w:rStyle w:val="Strong"/>
        </w:rPr>
        <w:t>Given Data</w:t>
      </w:r>
    </w:p>
    <w:tbl>
      <w:tblPr>
        <w:tblW w:w="7229" w:type="dxa"/>
        <w:jc w:val="start"/>
        <w:tblInd w:w="0" w:type="dxa"/>
        <w:tblLayout w:type="fixed"/>
        <w:tblCellMar>
          <w:top w:w="28" w:type="dxa"/>
          <w:start w:w="28" w:type="dxa"/>
          <w:bottom w:w="28" w:type="dxa"/>
          <w:end w:w="28" w:type="dxa"/>
        </w:tblCellMar>
      </w:tblPr>
      <w:tblGrid>
        <w:gridCol w:w="1999"/>
        <w:gridCol w:w="1924"/>
        <w:gridCol w:w="1912"/>
        <w:gridCol w:w="719"/>
        <w:gridCol w:w="675"/>
      </w:tblGrid>
      <w:tr>
        <w:trPr/>
        <w:tc>
          <w:tcPr>
            <w:tcW w:w="1999" w:type="dxa"/>
            <w:tcBorders/>
            <w:vAlign w:val="center"/>
          </w:tcPr>
          <w:p>
            <w:pPr>
              <w:pStyle w:val="TableHeading"/>
              <w:suppressLineNumbers/>
              <w:bidi w:val="0"/>
              <w:jc w:val="center"/>
              <w:rPr/>
            </w:pPr>
            <w:r>
              <w:rPr/>
              <w:t>Up for Re-election</w:t>
            </w:r>
          </w:p>
        </w:tc>
        <w:tc>
          <w:tcPr>
            <w:tcW w:w="1924" w:type="dxa"/>
            <w:tcBorders/>
            <w:vAlign w:val="center"/>
          </w:tcPr>
          <w:p>
            <w:pPr>
              <w:pStyle w:val="TableHeading"/>
              <w:suppressLineNumbers/>
              <w:bidi w:val="0"/>
              <w:jc w:val="center"/>
              <w:rPr/>
            </w:pPr>
            <w:r>
              <w:rPr/>
              <w:t>Democratic Party</w:t>
            </w:r>
          </w:p>
        </w:tc>
        <w:tc>
          <w:tcPr>
            <w:tcW w:w="1912" w:type="dxa"/>
            <w:tcBorders/>
            <w:vAlign w:val="center"/>
          </w:tcPr>
          <w:p>
            <w:pPr>
              <w:pStyle w:val="TableHeading"/>
              <w:suppressLineNumbers/>
              <w:bidi w:val="0"/>
              <w:jc w:val="center"/>
              <w:rPr/>
            </w:pPr>
            <w:r>
              <w:rPr/>
              <w:t>Republican Party</w:t>
            </w:r>
          </w:p>
        </w:tc>
        <w:tc>
          <w:tcPr>
            <w:tcW w:w="719" w:type="dxa"/>
            <w:tcBorders/>
            <w:vAlign w:val="center"/>
          </w:tcPr>
          <w:p>
            <w:pPr>
              <w:pStyle w:val="TableHeading"/>
              <w:suppressLineNumbers/>
              <w:bidi w:val="0"/>
              <w:jc w:val="center"/>
              <w:rPr/>
            </w:pPr>
            <w:r>
              <w:rPr/>
              <w:t>Other</w:t>
            </w:r>
          </w:p>
        </w:tc>
        <w:tc>
          <w:tcPr>
            <w:tcW w:w="675" w:type="dxa"/>
            <w:tcBorders/>
            <w:vAlign w:val="center"/>
          </w:tcPr>
          <w:p>
            <w:pPr>
              <w:pStyle w:val="TableHeading"/>
              <w:suppressLineNumbers/>
              <w:bidi w:val="0"/>
              <w:jc w:val="center"/>
              <w:rPr/>
            </w:pPr>
            <w:r>
              <w:rPr/>
              <w:t>Total</w:t>
            </w:r>
          </w:p>
        </w:tc>
      </w:tr>
      <w:tr>
        <w:trPr/>
        <w:tc>
          <w:tcPr>
            <w:tcW w:w="1999" w:type="dxa"/>
            <w:tcBorders/>
            <w:vAlign w:val="center"/>
          </w:tcPr>
          <w:p>
            <w:pPr>
              <w:pStyle w:val="TableContents"/>
              <w:widowControl w:val="false"/>
              <w:suppressLineNumbers/>
              <w:bidi w:val="0"/>
              <w:jc w:val="start"/>
              <w:rPr/>
            </w:pPr>
            <w:r>
              <w:rPr/>
              <w:t>November 2014</w:t>
            </w:r>
          </w:p>
        </w:tc>
        <w:tc>
          <w:tcPr>
            <w:tcW w:w="1924" w:type="dxa"/>
            <w:tcBorders/>
            <w:vAlign w:val="center"/>
          </w:tcPr>
          <w:p>
            <w:pPr>
              <w:pStyle w:val="TableContents"/>
              <w:widowControl w:val="false"/>
              <w:suppressLineNumbers/>
              <w:bidi w:val="0"/>
              <w:jc w:val="start"/>
              <w:rPr/>
            </w:pPr>
            <w:r>
              <w:rPr/>
              <w:t>20</w:t>
            </w:r>
          </w:p>
        </w:tc>
        <w:tc>
          <w:tcPr>
            <w:tcW w:w="1912" w:type="dxa"/>
            <w:tcBorders/>
            <w:vAlign w:val="center"/>
          </w:tcPr>
          <w:p>
            <w:pPr>
              <w:pStyle w:val="TableContents"/>
              <w:widowControl w:val="false"/>
              <w:suppressLineNumbers/>
              <w:bidi w:val="0"/>
              <w:jc w:val="start"/>
              <w:rPr/>
            </w:pPr>
            <w:r>
              <w:rPr/>
              <w:t>13</w:t>
            </w:r>
          </w:p>
        </w:tc>
        <w:tc>
          <w:tcPr>
            <w:tcW w:w="719" w:type="dxa"/>
            <w:tcBorders/>
            <w:vAlign w:val="center"/>
          </w:tcPr>
          <w:p>
            <w:pPr>
              <w:pStyle w:val="TableContents"/>
              <w:widowControl w:val="false"/>
              <w:suppressLineNumbers/>
              <w:bidi w:val="0"/>
              <w:jc w:val="start"/>
              <w:rPr/>
            </w:pPr>
            <w:r>
              <w:rPr/>
              <w:t>0</w:t>
            </w:r>
          </w:p>
        </w:tc>
        <w:tc>
          <w:tcPr>
            <w:tcW w:w="675" w:type="dxa"/>
            <w:tcBorders/>
            <w:vAlign w:val="center"/>
          </w:tcPr>
          <w:p>
            <w:pPr>
              <w:pStyle w:val="TableContents"/>
              <w:widowControl w:val="false"/>
              <w:suppressLineNumbers/>
              <w:bidi w:val="0"/>
              <w:jc w:val="start"/>
              <w:rPr/>
            </w:pPr>
            <w:r>
              <w:rPr/>
              <w:t>33</w:t>
            </w:r>
          </w:p>
        </w:tc>
      </w:tr>
      <w:tr>
        <w:trPr/>
        <w:tc>
          <w:tcPr>
            <w:tcW w:w="1999" w:type="dxa"/>
            <w:tcBorders/>
            <w:vAlign w:val="center"/>
          </w:tcPr>
          <w:p>
            <w:pPr>
              <w:pStyle w:val="TableContents"/>
              <w:widowControl w:val="false"/>
              <w:suppressLineNumbers/>
              <w:bidi w:val="0"/>
              <w:jc w:val="start"/>
              <w:rPr/>
            </w:pPr>
            <w:r>
              <w:rPr/>
              <w:t>November 2016</w:t>
            </w:r>
          </w:p>
        </w:tc>
        <w:tc>
          <w:tcPr>
            <w:tcW w:w="1924" w:type="dxa"/>
            <w:tcBorders/>
            <w:vAlign w:val="center"/>
          </w:tcPr>
          <w:p>
            <w:pPr>
              <w:pStyle w:val="TableContents"/>
              <w:widowControl w:val="false"/>
              <w:suppressLineNumbers/>
              <w:bidi w:val="0"/>
              <w:jc w:val="start"/>
              <w:rPr/>
            </w:pPr>
            <w:r>
              <w:rPr/>
              <w:t>10</w:t>
            </w:r>
          </w:p>
        </w:tc>
        <w:tc>
          <w:tcPr>
            <w:tcW w:w="1912" w:type="dxa"/>
            <w:tcBorders/>
            <w:vAlign w:val="center"/>
          </w:tcPr>
          <w:p>
            <w:pPr>
              <w:pStyle w:val="TableContents"/>
              <w:widowControl w:val="false"/>
              <w:suppressLineNumbers/>
              <w:bidi w:val="0"/>
              <w:jc w:val="start"/>
              <w:rPr/>
            </w:pPr>
            <w:r>
              <w:rPr/>
              <w:t>24</w:t>
            </w:r>
          </w:p>
        </w:tc>
        <w:tc>
          <w:tcPr>
            <w:tcW w:w="719" w:type="dxa"/>
            <w:tcBorders/>
            <w:vAlign w:val="center"/>
          </w:tcPr>
          <w:p>
            <w:pPr>
              <w:pStyle w:val="TableContents"/>
              <w:widowControl w:val="false"/>
              <w:suppressLineNumbers/>
              <w:bidi w:val="0"/>
              <w:jc w:val="start"/>
              <w:rPr/>
            </w:pPr>
            <w:r>
              <w:rPr/>
              <w:t>0</w:t>
            </w:r>
          </w:p>
        </w:tc>
        <w:tc>
          <w:tcPr>
            <w:tcW w:w="675" w:type="dxa"/>
            <w:tcBorders/>
            <w:vAlign w:val="center"/>
          </w:tcPr>
          <w:p>
            <w:pPr>
              <w:pStyle w:val="TableContents"/>
              <w:widowControl w:val="false"/>
              <w:suppressLineNumbers/>
              <w:bidi w:val="0"/>
              <w:jc w:val="start"/>
              <w:rPr/>
            </w:pPr>
            <w:r>
              <w:rPr/>
              <w:t>34</w:t>
            </w:r>
          </w:p>
        </w:tc>
      </w:tr>
      <w:tr>
        <w:trPr/>
        <w:tc>
          <w:tcPr>
            <w:tcW w:w="1999" w:type="dxa"/>
            <w:tcBorders/>
            <w:vAlign w:val="center"/>
          </w:tcPr>
          <w:p>
            <w:pPr>
              <w:pStyle w:val="TableContents"/>
              <w:widowControl w:val="false"/>
              <w:suppressLineNumbers/>
              <w:bidi w:val="0"/>
              <w:jc w:val="start"/>
              <w:rPr/>
            </w:pPr>
            <w:r>
              <w:rPr>
                <w:rStyle w:val="Strong"/>
              </w:rPr>
              <w:t>Total</w:t>
            </w:r>
          </w:p>
        </w:tc>
        <w:tc>
          <w:tcPr>
            <w:tcW w:w="1924" w:type="dxa"/>
            <w:tcBorders/>
            <w:vAlign w:val="center"/>
          </w:tcPr>
          <w:p>
            <w:pPr>
              <w:pStyle w:val="TableContents"/>
              <w:widowControl w:val="false"/>
              <w:suppressLineNumbers/>
              <w:bidi w:val="0"/>
              <w:jc w:val="start"/>
              <w:rPr/>
            </w:pPr>
            <w:r>
              <w:rPr>
                <w:rStyle w:val="Strong"/>
              </w:rPr>
              <w:t>30</w:t>
            </w:r>
          </w:p>
        </w:tc>
        <w:tc>
          <w:tcPr>
            <w:tcW w:w="1912" w:type="dxa"/>
            <w:tcBorders/>
            <w:vAlign w:val="center"/>
          </w:tcPr>
          <w:p>
            <w:pPr>
              <w:pStyle w:val="TableContents"/>
              <w:widowControl w:val="false"/>
              <w:suppressLineNumbers/>
              <w:bidi w:val="0"/>
              <w:jc w:val="start"/>
              <w:rPr/>
            </w:pPr>
            <w:r>
              <w:rPr>
                <w:rStyle w:val="Strong"/>
              </w:rPr>
              <w:t>37</w:t>
            </w:r>
          </w:p>
        </w:tc>
        <w:tc>
          <w:tcPr>
            <w:tcW w:w="719" w:type="dxa"/>
            <w:tcBorders/>
            <w:vAlign w:val="center"/>
          </w:tcPr>
          <w:p>
            <w:pPr>
              <w:pStyle w:val="TableContents"/>
              <w:widowControl w:val="false"/>
              <w:suppressLineNumbers/>
              <w:bidi w:val="0"/>
              <w:jc w:val="start"/>
              <w:rPr/>
            </w:pPr>
            <w:r>
              <w:rPr>
                <w:rStyle w:val="Strong"/>
              </w:rPr>
              <w:t>0</w:t>
            </w:r>
          </w:p>
        </w:tc>
        <w:tc>
          <w:tcPr>
            <w:tcW w:w="675" w:type="dxa"/>
            <w:tcBorders/>
            <w:vAlign w:val="center"/>
          </w:tcPr>
          <w:p>
            <w:pPr>
              <w:pStyle w:val="TableContents"/>
              <w:widowControl w:val="false"/>
              <w:suppressLineNumbers/>
              <w:bidi w:val="0"/>
              <w:jc w:val="start"/>
              <w:rPr/>
            </w:pPr>
            <w:r>
              <w:rPr>
                <w:rStyle w:val="Strong"/>
              </w:rPr>
              <w:t>67</w:t>
            </w:r>
          </w:p>
        </w:tc>
      </w:tr>
    </w:tbl>
    <w:p>
      <w:pPr>
        <w:pStyle w:val="Heading3"/>
        <w:bidi w:val="0"/>
        <w:jc w:val="start"/>
        <w:rPr/>
      </w:pPr>
      <w:r>
        <w:rPr>
          <w:rStyle w:val="Strong"/>
          <w:b/>
          <w:bCs/>
        </w:rPr>
        <w:t>Question 1:</w:t>
      </w:r>
    </w:p>
    <w:p>
      <w:pPr>
        <w:pStyle w:val="BodyText"/>
        <w:bidi w:val="0"/>
        <w:jc w:val="start"/>
        <w:rPr/>
      </w:pPr>
      <w:r>
        <w:rPr>
          <w:rStyle w:val="Emphasis"/>
        </w:rPr>
        <w:t>What is the probability that a randomly selected senator is up for reelection in November 2016?</w:t>
      </w:r>
    </w:p>
    <w:p>
      <w:pPr>
        <w:pStyle w:val="BodyText"/>
        <w:bidi w:val="0"/>
        <w:jc w:val="start"/>
        <w:rPr/>
      </w:pPr>
      <w:r>
        <w:rPr/>
        <w:t>To determine this probability, we use the formula for probability:</w:t>
      </w:r>
    </w:p>
    <w:p>
      <w:pPr>
        <w:pStyle w:val="BodyText"/>
        <w:bidi w:val="0"/>
        <w:jc w:val="start"/>
        <w:rPr/>
      </w:pPr>
      <w:r>
        <w:rPr/>
        <w:t>The number of senators up for reelection in November 2016 is 34, and the total number of senators is 67. Thus, the probability is:</w:t>
      </w:r>
    </w:p>
    <w:p>
      <w:pPr>
        <w:pStyle w:val="BodyText"/>
        <w:bidi w:val="0"/>
        <w:jc w:val="start"/>
        <w:rPr/>
      </w:pPr>
      <w:r>
        <w:rPr>
          <w:rStyle w:val="Strong"/>
        </w:rPr>
        <w:t>Final Answer:</w:t>
      </w:r>
      <w:r>
        <w:rPr/>
        <w:t xml:space="preserve"> The probability that a randomly selected senator is up for reelection in November 2016 is approximately </w:t>
      </w:r>
      <w:r>
        <w:rPr>
          <w:rStyle w:val="Strong"/>
        </w:rPr>
        <w:t>0.5075 (or 50.75%)</w:t>
      </w:r>
      <w:r>
        <w:rPr/>
        <w:t>.</w:t>
      </w:r>
    </w:p>
    <w:p>
      <w:pPr>
        <w:pStyle w:val="Heading3"/>
        <w:bidi w:val="0"/>
        <w:jc w:val="start"/>
        <w:rPr/>
      </w:pPr>
      <w:r>
        <w:rPr>
          <w:rStyle w:val="Strong"/>
          <w:b/>
          <w:bCs/>
        </w:rPr>
        <w:t>Question 2:</w:t>
      </w:r>
    </w:p>
    <w:p>
      <w:pPr>
        <w:pStyle w:val="BodyText"/>
        <w:bidi w:val="0"/>
        <w:jc w:val="start"/>
        <w:rPr/>
      </w:pPr>
      <w:r>
        <w:rPr>
          <w:rStyle w:val="Emphasis"/>
        </w:rPr>
        <w:t>What is the probability that a randomly selected senator is a Republican or is up for reelection in November 2014?</w:t>
      </w:r>
    </w:p>
    <w:p>
      <w:pPr>
        <w:pStyle w:val="BodyText"/>
        <w:bidi w:val="0"/>
        <w:jc w:val="start"/>
        <w:rPr/>
      </w:pPr>
      <w:r>
        <w:rPr/>
        <w:t>To solve this, we use the formula for the union of two events:</w:t>
      </w:r>
    </w:p>
    <w:p>
      <w:pPr>
        <w:pStyle w:val="BodyText"/>
        <w:bidi w:val="0"/>
        <w:jc w:val="start"/>
        <w:rPr/>
      </w:pPr>
      <w:r>
        <w:rPr/>
        <w:t>Where:</w:t>
      </w:r>
    </w:p>
    <w:p>
      <w:pPr>
        <w:pStyle w:val="BodyText"/>
        <w:numPr>
          <w:ilvl w:val="0"/>
          <w:numId w:val="1"/>
        </w:numPr>
        <w:tabs>
          <w:tab w:val="clear" w:pos="709"/>
          <w:tab w:val="left" w:pos="709" w:leader="none"/>
        </w:tabs>
        <w:bidi w:val="0"/>
        <w:ind w:hanging="283" w:start="709"/>
        <w:jc w:val="start"/>
        <w:rPr/>
      </w:pPr>
      <w:r>
        <w:rPr>
          <w:rStyle w:val="Strong"/>
        </w:rPr>
        <w:t>A</w:t>
      </w:r>
      <w:r>
        <w:rPr/>
        <w:t xml:space="preserve"> is the event that a senator is a Republican: </w:t>
      </w:r>
    </w:p>
    <w:p>
      <w:pPr>
        <w:pStyle w:val="BodyText"/>
        <w:numPr>
          <w:ilvl w:val="0"/>
          <w:numId w:val="1"/>
        </w:numPr>
        <w:tabs>
          <w:tab w:val="clear" w:pos="709"/>
          <w:tab w:val="left" w:pos="709" w:leader="none"/>
        </w:tabs>
        <w:bidi w:val="0"/>
        <w:ind w:hanging="283" w:start="709"/>
        <w:jc w:val="start"/>
        <w:rPr/>
      </w:pPr>
      <w:r>
        <w:rPr>
          <w:rStyle w:val="Strong"/>
        </w:rPr>
        <w:t>B</w:t>
      </w:r>
      <w:r>
        <w:rPr/>
        <w:t xml:space="preserve"> is the event that a senator is up for reelection in November 2014: </w:t>
      </w:r>
    </w:p>
    <w:p>
      <w:pPr>
        <w:pStyle w:val="BodyText"/>
        <w:numPr>
          <w:ilvl w:val="0"/>
          <w:numId w:val="1"/>
        </w:numPr>
        <w:tabs>
          <w:tab w:val="clear" w:pos="709"/>
          <w:tab w:val="left" w:pos="709" w:leader="none"/>
        </w:tabs>
        <w:bidi w:val="0"/>
        <w:ind w:hanging="283" w:start="709"/>
        <w:jc w:val="start"/>
        <w:rPr/>
      </w:pPr>
      <w:r>
        <w:rPr>
          <w:rStyle w:val="Strong"/>
        </w:rPr>
        <w:t>A \cap B</w:t>
      </w:r>
      <w:r>
        <w:rPr/>
        <w:t xml:space="preserve"> is the event that a senator is both a Republican and up for reelection in November 2014: </w:t>
      </w:r>
    </w:p>
    <w:p>
      <w:pPr>
        <w:pStyle w:val="BodyText"/>
        <w:bidi w:val="0"/>
        <w:jc w:val="start"/>
        <w:rPr/>
      </w:pPr>
      <w:r>
        <w:rPr/>
        <w:t>Now, applying the formula:</w:t>
      </w:r>
    </w:p>
    <w:p>
      <w:pPr>
        <w:pStyle w:val="BodyText"/>
        <w:bidi w:val="0"/>
        <w:jc w:val="start"/>
        <w:rPr/>
      </w:pPr>
      <w:r>
        <w:rPr>
          <w:rStyle w:val="Strong"/>
        </w:rPr>
        <w:t>Final Answer:</w:t>
      </w:r>
      <w:r>
        <w:rPr/>
        <w:t xml:space="preserve"> The probability that a randomly selected senator is either a Republican or up for reelection in November 2014 is approximately </w:t>
      </w:r>
      <w:r>
        <w:rPr>
          <w:rStyle w:val="Strong"/>
        </w:rPr>
        <w:t>0.8507 (or 85.07%)</w:t>
      </w:r>
      <w:r>
        <w:rPr/>
        <w:t>.</w:t>
      </w:r>
    </w:p>
    <w:p>
      <w:pPr>
        <w:pStyle w:val="Heading3"/>
        <w:bidi w:val="0"/>
        <w:jc w:val="start"/>
        <w:rPr/>
      </w:pPr>
      <w:r>
        <w:rPr>
          <w:rStyle w:val="Strong"/>
          <w:b/>
          <w:bCs/>
        </w:rPr>
        <w:t>Question 3:</w:t>
      </w:r>
    </w:p>
    <w:p>
      <w:pPr>
        <w:pStyle w:val="BodyText"/>
        <w:bidi w:val="0"/>
        <w:jc w:val="start"/>
        <w:rPr/>
      </w:pPr>
      <w:r>
        <w:rPr>
          <w:rStyle w:val="Emphasis"/>
        </w:rPr>
        <w:t>Suppose that a member of the US Senate is randomly selected. What is the probability that the senator is up for reelection in November 2014, given that this senator is a Republican?</w:t>
      </w:r>
    </w:p>
    <w:p>
      <w:pPr>
        <w:pStyle w:val="BodyText"/>
        <w:bidi w:val="0"/>
        <w:jc w:val="start"/>
        <w:rPr/>
      </w:pPr>
      <w:r>
        <w:rPr/>
        <w:t>This is a conditional probability problem, where we use the formula:</w:t>
      </w:r>
    </w:p>
    <w:p>
      <w:pPr>
        <w:pStyle w:val="BodyText"/>
        <w:bidi w:val="0"/>
        <w:jc w:val="start"/>
        <w:rPr/>
      </w:pPr>
      <w:r>
        <w:rPr/>
        <w:t>Where:</w:t>
      </w:r>
    </w:p>
    <w:p>
      <w:pPr>
        <w:pStyle w:val="BodyText"/>
        <w:numPr>
          <w:ilvl w:val="0"/>
          <w:numId w:val="2"/>
        </w:numPr>
        <w:tabs>
          <w:tab w:val="clear" w:pos="709"/>
          <w:tab w:val="left" w:pos="709" w:leader="none"/>
        </w:tabs>
        <w:bidi w:val="0"/>
        <w:ind w:hanging="283" w:start="709"/>
        <w:jc w:val="start"/>
        <w:rPr/>
      </w:pPr>
      <w:r>
        <w:rPr>
          <w:rStyle w:val="Strong"/>
        </w:rPr>
        <w:t>A</w:t>
      </w:r>
      <w:r>
        <w:rPr/>
        <w:t xml:space="preserve"> is the event that the senator is up for reelection in November 2014.</w:t>
      </w:r>
    </w:p>
    <w:p>
      <w:pPr>
        <w:pStyle w:val="BodyText"/>
        <w:numPr>
          <w:ilvl w:val="0"/>
          <w:numId w:val="2"/>
        </w:numPr>
        <w:tabs>
          <w:tab w:val="clear" w:pos="709"/>
          <w:tab w:val="left" w:pos="709" w:leader="none"/>
        </w:tabs>
        <w:bidi w:val="0"/>
        <w:ind w:hanging="283" w:start="709"/>
        <w:jc w:val="start"/>
        <w:rPr/>
      </w:pPr>
      <w:r>
        <w:rPr>
          <w:rStyle w:val="Strong"/>
        </w:rPr>
        <w:t>B</w:t>
      </w:r>
      <w:r>
        <w:rPr/>
        <w:t xml:space="preserve"> is the event that the senator is a Republican.</w:t>
      </w:r>
    </w:p>
    <w:p>
      <w:pPr>
        <w:pStyle w:val="BodyText"/>
        <w:numPr>
          <w:ilvl w:val="0"/>
          <w:numId w:val="2"/>
        </w:numPr>
        <w:tabs>
          <w:tab w:val="clear" w:pos="709"/>
          <w:tab w:val="left" w:pos="709" w:leader="none"/>
        </w:tabs>
        <w:bidi w:val="0"/>
        <w:ind w:hanging="283" w:start="709"/>
        <w:jc w:val="start"/>
        <w:rPr/>
      </w:pPr>
      <w:r>
        <w:rPr>
          <w:rStyle w:val="Strong"/>
        </w:rPr>
        <w:t>P(A \cap B) = \frac{13}{67}</w:t>
      </w:r>
      <w:r>
        <w:rPr/>
        <w:t xml:space="preserve"> (Republicans up for reelection in 2014).</w:t>
      </w:r>
    </w:p>
    <w:p>
      <w:pPr>
        <w:pStyle w:val="BodyText"/>
        <w:numPr>
          <w:ilvl w:val="0"/>
          <w:numId w:val="2"/>
        </w:numPr>
        <w:tabs>
          <w:tab w:val="clear" w:pos="709"/>
          <w:tab w:val="left" w:pos="709" w:leader="none"/>
        </w:tabs>
        <w:bidi w:val="0"/>
        <w:ind w:hanging="283" w:start="709"/>
        <w:jc w:val="start"/>
        <w:rPr/>
      </w:pPr>
      <w:r>
        <w:rPr>
          <w:rStyle w:val="Strong"/>
        </w:rPr>
        <w:t>P(B) = \frac{37}{67}</w:t>
      </w:r>
      <w:r>
        <w:rPr/>
        <w:t xml:space="preserve"> (Total Republicans).</w:t>
      </w:r>
    </w:p>
    <w:p>
      <w:pPr>
        <w:pStyle w:val="BodyText"/>
        <w:bidi w:val="0"/>
        <w:jc w:val="start"/>
        <w:rPr/>
      </w:pPr>
      <w:r>
        <w:rPr/>
        <w:t>Now, calculating:</w:t>
      </w:r>
    </w:p>
    <w:p>
      <w:pPr>
        <w:pStyle w:val="BodyText"/>
        <w:bidi w:val="0"/>
        <w:jc w:val="start"/>
        <w:rPr/>
      </w:pPr>
      <w:r>
        <w:rPr>
          <w:rStyle w:val="Strong"/>
        </w:rPr>
        <w:t>Final Answer:</w:t>
      </w:r>
      <w:r>
        <w:rPr/>
        <w:t xml:space="preserve"> The probability that a senator is up for reelection in November 2014, given that they are a Republican, is approximately </w:t>
      </w:r>
      <w:r>
        <w:rPr>
          <w:rStyle w:val="Strong"/>
        </w:rPr>
        <w:t>0.3514 (or 35.14%)</w:t>
      </w:r>
      <w:r>
        <w:rPr/>
        <w:t>.</w:t>
      </w:r>
    </w:p>
    <w:p>
      <w:pPr>
        <w:pStyle w:val="BodyText"/>
        <w:bidi w:val="0"/>
        <w:jc w:val="start"/>
        <w:rPr/>
      </w:pPr>
      <w:r>
        <w:rPr>
          <w:rStyle w:val="Strong"/>
        </w:rPr>
        <w:t>Conclusion</w:t>
      </w:r>
      <w:r>
        <w:rPr/>
        <w:t xml:space="preserve"> In this assignment, we applied fundamental probability principles to analyze the likelihood of different reelection scenarios for US senators. The calculations demonstrate the practical applications of probability in real-world data interpretation.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LibreOffice/25.2.0.3$Linux_X86_64 LibreOffice_project/520$Build-3</Application>
  <AppVersion>15.0000</AppVersion>
  <Pages>2</Pages>
  <Words>428</Words>
  <Characters>2156</Characters>
  <CharactersWithSpaces>2527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2025-02-21T00:21:29Z</dcterms:created>
  <dc:creator/>
  <dc:description/>
  <dc:language>en-US</dc:language>
  <cp:lastModifiedBy/>
  <dcterms:modified xsi:type="dcterms:W3CDTF">2025-02-21T00:22:27Z</dcterms:modified>
  <cp:revision>1</cp:revision>
  <dc:subject/>
  <dc:title/>
</cp:coreProperties>
</file>