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center"/>
        <w:rPr>
          <w:rFonts w:ascii="Times New Roman" w:hAnsi="Times New Roman"/>
          <w:lang w:val="en-US"/>
        </w:rPr>
      </w:pPr>
      <w:r>
        <w:rPr>
          <w:rFonts w:ascii="Times New Roman" w:hAnsi="Times New Roman"/>
          <w:i w:val="false"/>
          <w:iCs w:val="false"/>
          <w:sz w:val="24"/>
          <w:szCs w:val="24"/>
          <w:lang w:val="en-US"/>
        </w:rPr>
        <w:t>Learning Journal Unit 4</w:t>
      </w:r>
    </w:p>
    <w:p>
      <w:pPr>
        <w:pStyle w:val="Normal"/>
        <w:bidi w:val="0"/>
        <w:spacing w:lineRule="auto" w:line="480"/>
        <w:jc w:val="center"/>
        <w:rPr>
          <w:rFonts w:ascii="Times New Roman" w:hAnsi="Times New Roman"/>
          <w:lang w:val="en-US"/>
        </w:rPr>
      </w:pPr>
      <w:r>
        <w:rPr>
          <w:rFonts w:ascii="Times New Roman" w:hAnsi="Times New Roman"/>
          <w:i w:val="false"/>
          <w:iCs w:val="false"/>
          <w:sz w:val="24"/>
          <w:szCs w:val="24"/>
          <w:lang w:val="en-US"/>
        </w:rPr>
        <w:t>Department of Computer Science, UoPeople</w:t>
      </w:r>
    </w:p>
    <w:p>
      <w:pPr>
        <w:pStyle w:val="Normal"/>
        <w:bidi w:val="0"/>
        <w:spacing w:lineRule="auto" w:line="480"/>
        <w:jc w:val="center"/>
        <w:rPr>
          <w:rFonts w:ascii="Times New Roman" w:hAnsi="Times New Roman"/>
          <w:lang w:val="en-US"/>
        </w:rPr>
      </w:pPr>
      <w:r>
        <w:rPr>
          <w:rFonts w:ascii="Times New Roman" w:hAnsi="Times New Roman"/>
          <w:lang w:val="en-US"/>
        </w:rPr>
        <w:t>ECON 1580-01 Introduction to Economics - AY2025-T1</w:t>
      </w:r>
    </w:p>
    <w:p>
      <w:pPr>
        <w:pStyle w:val="Normal"/>
        <w:bidi w:val="0"/>
        <w:spacing w:lineRule="auto" w:line="480"/>
        <w:jc w:val="center"/>
        <w:rPr>
          <w:rFonts w:ascii="Times New Roman" w:hAnsi="Times New Roman"/>
          <w:lang w:val="en-US"/>
        </w:rPr>
      </w:pPr>
      <w:r>
        <w:rPr>
          <w:rFonts w:ascii="Times New Roman" w:hAnsi="Times New Roman"/>
          <w:i w:val="false"/>
          <w:iCs w:val="false"/>
          <w:sz w:val="24"/>
          <w:szCs w:val="24"/>
          <w:lang w:val="en-US"/>
        </w:rPr>
        <w:t>Instructor Neven Valev</w:t>
      </w:r>
    </w:p>
    <w:p>
      <w:pPr>
        <w:pStyle w:val="Normal"/>
        <w:bidi w:val="0"/>
        <w:spacing w:lineRule="auto" w:line="480"/>
        <w:jc w:val="center"/>
        <w:rPr/>
      </w:pPr>
      <w:r>
        <w:rPr>
          <w:rStyle w:val="Strong"/>
          <w:rFonts w:ascii="Times New Roman" w:hAnsi="Times New Roman"/>
          <w:b w:val="false"/>
          <w:bCs w:val="false"/>
          <w:i w:val="false"/>
          <w:iCs w:val="false"/>
          <w:position w:val="0"/>
          <w:sz w:val="24"/>
          <w:sz w:val="24"/>
          <w:szCs w:val="24"/>
          <w:vertAlign w:val="baseline"/>
          <w:lang w:val="en-US"/>
        </w:rPr>
        <w:t>30</w:t>
      </w:r>
      <w:r>
        <w:rPr>
          <w:rStyle w:val="Strong"/>
          <w:rFonts w:ascii="Times New Roman" w:hAnsi="Times New Roman"/>
          <w:b w:val="false"/>
          <w:bCs w:val="false"/>
          <w:i w:val="false"/>
          <w:iCs w:val="false"/>
          <w:sz w:val="24"/>
          <w:szCs w:val="24"/>
          <w:vertAlign w:val="superscript"/>
          <w:lang w:val="en-US"/>
        </w:rPr>
        <w:t>th</w:t>
      </w:r>
      <w:r>
        <w:rPr>
          <w:rStyle w:val="Strong"/>
          <w:rFonts w:ascii="Times New Roman" w:hAnsi="Times New Roman"/>
          <w:b w:val="false"/>
          <w:bCs w:val="false"/>
          <w:i w:val="false"/>
          <w:iCs w:val="false"/>
          <w:sz w:val="24"/>
          <w:szCs w:val="24"/>
          <w:lang w:val="en-US"/>
        </w:rPr>
        <w:t xml:space="preserve"> October 2024</w:t>
      </w:r>
    </w:p>
    <w:p>
      <w:pPr>
        <w:pStyle w:val="Heading2"/>
        <w:bidi w:val="0"/>
        <w:jc w:val="left"/>
        <w:rPr>
          <w:rFonts w:ascii="Times New Roman" w:hAnsi="Times New Roman"/>
          <w:lang w:val="en-US"/>
        </w:rPr>
      </w:pPr>
      <w:r>
        <w:rPr>
          <w:rFonts w:ascii="Times New Roman" w:hAnsi="Times New Roman"/>
          <w:lang w:val="en-US"/>
        </w:rPr>
      </w:r>
    </w:p>
    <w:p>
      <w:pPr>
        <w:pStyle w:val="Heading2"/>
        <w:bidi w:val="0"/>
        <w:jc w:val="left"/>
        <w:rPr>
          <w:rFonts w:ascii="Times New Roman" w:hAnsi="Times New Roman"/>
          <w:lang w:val="en-US"/>
        </w:rPr>
      </w:pPr>
      <w:r>
        <w:rPr>
          <w:rFonts w:ascii="Times New Roman" w:hAnsi="Times New Roman"/>
          <w:lang w:val="en-US"/>
        </w:rPr>
        <w:t>Necessary Conditions for a Monopoly Position to Be Established</w:t>
      </w:r>
    </w:p>
    <w:p>
      <w:pPr>
        <w:pStyle w:val="BodyText"/>
        <w:bidi w:val="0"/>
        <w:jc w:val="left"/>
        <w:rPr>
          <w:rFonts w:ascii="Times New Roman" w:hAnsi="Times New Roman"/>
          <w:lang w:val="en-US"/>
        </w:rPr>
      </w:pPr>
      <w:r>
        <w:rPr>
          <w:rFonts w:ascii="Times New Roman" w:hAnsi="Times New Roman"/>
          <w:lang w:val="en-US"/>
        </w:rPr>
      </w:r>
    </w:p>
    <w:p>
      <w:pPr>
        <w:pStyle w:val="BodyText"/>
        <w:bidi w:val="0"/>
        <w:jc w:val="left"/>
        <w:rPr/>
      </w:pPr>
      <w:r>
        <w:rPr>
          <w:rFonts w:ascii="Times New Roman" w:hAnsi="Times New Roman"/>
          <w:lang w:val="en-US"/>
        </w:rPr>
        <w:t xml:space="preserve">A monopoly position is established when a single firm dominates the market for a particular product or service, effectively eliminating competition. For a monopoly to exist, certain conditions must be met that create barriers to entry and allow the monopolist to maintain its dominant position. One key condition is </w:t>
      </w:r>
      <w:r>
        <w:rPr>
          <w:rStyle w:val="Strong"/>
          <w:rFonts w:ascii="Times New Roman" w:hAnsi="Times New Roman"/>
          <w:lang w:val="en-US"/>
        </w:rPr>
        <w:t>control over a unique resource or technology</w:t>
      </w:r>
      <w:r>
        <w:rPr>
          <w:rFonts w:ascii="Times New Roman" w:hAnsi="Times New Roman"/>
          <w:lang w:val="en-US"/>
        </w:rPr>
        <w:t>. If a company possesses exclusive rights to a raw material, patent, or proprietary technology, it can prevent other firms from entering the market. This situation often leads to what economists call a "natural monopoly," where the firm is the sole provider due to its access to resources that competitors cannot obtain. For instance, De Beers established a monopoly in the diamond industry through its control over diamond mines (Carlton &amp; Perloff, 2015).</w:t>
      </w:r>
    </w:p>
    <w:p>
      <w:pPr>
        <w:pStyle w:val="BodyText"/>
        <w:bidi w:val="0"/>
        <w:jc w:val="left"/>
        <w:rPr/>
      </w:pPr>
      <w:r>
        <w:rPr>
          <w:rFonts w:ascii="Times New Roman" w:hAnsi="Times New Roman"/>
          <w:lang w:val="en-US"/>
        </w:rPr>
        <w:t xml:space="preserve">Another necessary condition is the presence of </w:t>
      </w:r>
      <w:r>
        <w:rPr>
          <w:rStyle w:val="Strong"/>
          <w:rFonts w:ascii="Times New Roman" w:hAnsi="Times New Roman"/>
          <w:lang w:val="en-US"/>
        </w:rPr>
        <w:t>high barriers to entry</w:t>
      </w:r>
      <w:r>
        <w:rPr>
          <w:rFonts w:ascii="Times New Roman" w:hAnsi="Times New Roman"/>
          <w:lang w:val="en-US"/>
        </w:rPr>
        <w:t>, which can be in the form of legal restrictions, such as government regulations or licensing requirements, or in the form of high initial costs. When these barriers are substantial, new firms are discouraged from entering the market, allowing the monopolist to set prices without concern for competitive pressures. This is seen in industries like utilities or telecommunications, where the infrastructure required is so costly that it deters potential competitors. For example, AT&amp;T held a monopoly in the telecommunications industry for several decades due to regulatory barriers and its extensive infrastructure (Gruber, 2019).</w:t>
      </w:r>
    </w:p>
    <w:p>
      <w:pPr>
        <w:pStyle w:val="BodyText"/>
        <w:bidi w:val="0"/>
        <w:jc w:val="left"/>
        <w:rPr/>
      </w:pPr>
      <w:r>
        <w:rPr>
          <w:rFonts w:ascii="Times New Roman" w:hAnsi="Times New Roman"/>
          <w:lang w:val="en-US"/>
        </w:rPr>
        <w:t xml:space="preserve">Lastly, </w:t>
      </w:r>
      <w:r>
        <w:rPr>
          <w:rStyle w:val="Strong"/>
          <w:rFonts w:ascii="Times New Roman" w:hAnsi="Times New Roman"/>
          <w:lang w:val="en-US"/>
        </w:rPr>
        <w:t>network effects</w:t>
      </w:r>
      <w:r>
        <w:rPr>
          <w:rFonts w:ascii="Times New Roman" w:hAnsi="Times New Roman"/>
          <w:lang w:val="en-US"/>
        </w:rPr>
        <w:t xml:space="preserve"> can reinforce a monopoly position. When a product or service becomes more valuable as more people use it, the firm offering that product gains an advantage that is difficult for competitors to overcome. This effect is evident in the technology sector, where companies like Microsoft and Facebook have achieved monopoly or near-monopoly status due to their large user bases. As more people adopted Microsoft Windows, for example, the software became the industry standard, making it increasingly difficult for alternative operating systems to gain a foothold (Shapiro &amp; Varian, 1999). Therefore, control over resources, high barriers to entry, and network effects are crucial conditions for establishing and maintaining a monopoly position.</w:t>
      </w:r>
    </w:p>
    <w:p>
      <w:pPr>
        <w:pStyle w:val="Heading3"/>
        <w:bidi w:val="0"/>
        <w:jc w:val="left"/>
        <w:rPr>
          <w:rFonts w:ascii="Times New Roman" w:hAnsi="Times New Roman"/>
          <w:lang w:val="en-US"/>
        </w:rPr>
      </w:pPr>
      <w:r>
        <w:rPr>
          <w:rFonts w:ascii="Times New Roman" w:hAnsi="Times New Roman"/>
          <w:lang w:val="en-US"/>
        </w:rPr>
        <w:t>References</w:t>
      </w:r>
    </w:p>
    <w:p>
      <w:pPr>
        <w:pStyle w:val="BodyText"/>
        <w:bidi w:val="0"/>
        <w:jc w:val="left"/>
        <w:rPr/>
      </w:pPr>
      <w:r>
        <w:rPr>
          <w:rFonts w:ascii="Times New Roman" w:hAnsi="Times New Roman"/>
          <w:lang w:val="en-US"/>
        </w:rPr>
        <w:t xml:space="preserve">Carlton, D. W., &amp; Perloff, J. M. (2015). </w:t>
      </w:r>
      <w:r>
        <w:rPr>
          <w:rStyle w:val="Emphasis"/>
          <w:rFonts w:ascii="Times New Roman" w:hAnsi="Times New Roman"/>
          <w:lang w:val="en-US"/>
        </w:rPr>
        <w:t>Modern industrial organization</w:t>
      </w:r>
      <w:r>
        <w:rPr>
          <w:rFonts w:ascii="Times New Roman" w:hAnsi="Times New Roman"/>
          <w:lang w:val="en-US"/>
        </w:rPr>
        <w:t xml:space="preserve"> (4th ed.). Pearson Education.</w:t>
        <w:br/>
        <w:t xml:space="preserve">Gruber, H. (2019). </w:t>
      </w:r>
      <w:r>
        <w:rPr>
          <w:rStyle w:val="Emphasis"/>
          <w:rFonts w:ascii="Times New Roman" w:hAnsi="Times New Roman"/>
          <w:lang w:val="en-US"/>
        </w:rPr>
        <w:t>The economics of mobile telecommunications</w:t>
      </w:r>
      <w:r>
        <w:rPr>
          <w:rFonts w:ascii="Times New Roman" w:hAnsi="Times New Roman"/>
          <w:lang w:val="en-US"/>
        </w:rPr>
        <w:t>. Cambridge University Press.</w:t>
        <w:br/>
        <w:t xml:space="preserve">Shapiro, C., &amp; Varian, H. R. (1999). </w:t>
      </w:r>
      <w:r>
        <w:rPr>
          <w:rStyle w:val="Emphasis"/>
          <w:rFonts w:ascii="Times New Roman" w:hAnsi="Times New Roman"/>
          <w:lang w:val="en-US"/>
        </w:rPr>
        <w:t>Information rules: A strategic guide to the network economy</w:t>
      </w:r>
      <w:r>
        <w:rPr>
          <w:rFonts w:ascii="Times New Roman" w:hAnsi="Times New Roman"/>
          <w:lang w:val="en-US"/>
        </w:rPr>
        <w:t>. Harvard Business School Press.</w:t>
      </w:r>
    </w:p>
    <w:p>
      <w:pPr>
        <w:pStyle w:val="Normal"/>
        <w:bidi w:val="0"/>
        <w:jc w:val="left"/>
        <w:rPr>
          <w:rFonts w:ascii="Times New Roman" w:hAnsi="Times New Roman"/>
          <w:lang w:val="en-US"/>
        </w:rPr>
      </w:pPr>
      <w:r>
        <w:rPr>
          <w:rFonts w:ascii="Times New Roman" w:hAnsi="Times New Roman"/>
          <w:lang w:val="en-US"/>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2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GB" w:eastAsia="zh-CN" w:bidi="hi-IN"/>
    </w:rPr>
  </w:style>
  <w:style w:type="paragraph" w:styleId="Heading2">
    <w:name w:val="heading 2"/>
    <w:basedOn w:val="Heading"/>
    <w:next w:val="BodyText"/>
    <w:qFormat/>
    <w:pPr>
      <w:spacing w:before="200" w:after="120"/>
      <w:outlineLvl w:val="1"/>
    </w:pPr>
    <w:rPr>
      <w:rFonts w:ascii="Liberation Serif" w:hAnsi="Liberation Serif" w:eastAsia="Noto Serif CJK SC" w:cs="FreeSan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FreeSans"/>
      <w:b/>
      <w:bCs/>
      <w:sz w:val="28"/>
      <w:szCs w:val="28"/>
    </w:rPr>
  </w:style>
  <w:style w:type="character" w:styleId="Strong">
    <w:name w:val="Strong"/>
    <w:qFormat/>
    <w:rPr>
      <w:b/>
      <w:bCs/>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TotalTime>
  <Application>LibreOffice/24.8.2.1$Linux_X86_64 LibreOffice_project/480$Build-1</Application>
  <AppVersion>15.0000</AppVersion>
  <Pages>2</Pages>
  <Words>422</Words>
  <Characters>2412</Characters>
  <CharactersWithSpaces>2823</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2024-10-03T23:45:04Z</dcterms:created>
  <dc:creator/>
  <dc:description/>
  <dc:language>en-GB</dc:language>
  <cp:lastModifiedBy/>
  <dcterms:modified xsi:type="dcterms:W3CDTF">2024-10-03T23:50:23Z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