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operating-system-lab-assignment"/>
    <w:p>
      <w:pPr>
        <w:pStyle w:val="Heading1"/>
      </w:pPr>
      <w:r>
        <w:t xml:space="preserve">OPERATING SYSTEM LAB ASSIGNMENT</w:t>
      </w:r>
    </w:p>
    <w:bookmarkStart w:id="21" w:name="introduction-to-operating-system-cs-222"/>
    <w:p>
      <w:pPr>
        <w:pStyle w:val="Heading2"/>
      </w:pPr>
      <w:r>
        <w:t xml:space="preserve">Introduction to Operating System (CS-222)</w:t>
      </w:r>
    </w:p>
    <w:bookmarkStart w:id="20" w:name="X0efccdd94035184948c80caab268237d214818a"/>
    <w:p>
      <w:pPr>
        <w:pStyle w:val="Heading3"/>
      </w:pPr>
      <w:r>
        <w:t xml:space="preserve">Topic: Error Redirection (2&gt; stderr) in Linux</w:t>
      </w:r>
    </w:p>
    <w:p>
      <w:pPr>
        <w:pStyle w:val="FirstParagraph"/>
      </w:pPr>
      <w:r>
        <w:rPr>
          <w:b/>
          <w:bCs/>
        </w:rPr>
        <w:t xml:space="preserve">Name:</w:t>
      </w:r>
      <w:r>
        <w:t xml:space="preserve"> </w:t>
      </w:r>
      <w:r>
        <w:t xml:space="preserve">____________________</w:t>
      </w:r>
      <w:r>
        <w:br/>
      </w:r>
      <w:r>
        <w:rPr>
          <w:b/>
          <w:bCs/>
        </w:rPr>
        <w:t xml:space="preserve">Section:</w:t>
      </w:r>
      <w:r>
        <w:t xml:space="preserve"> </w:t>
      </w:r>
      <w:r>
        <w:t xml:space="preserve">____________________</w:t>
      </w:r>
      <w:r>
        <w:br/>
      </w:r>
      <w:r>
        <w:rPr>
          <w:b/>
          <w:bCs/>
        </w:rPr>
        <w:t xml:space="preserve">Roll No:</w:t>
      </w:r>
      <w:r>
        <w:t xml:space="preserve"> </w:t>
      </w:r>
      <w:r>
        <w:t xml:space="preserve">____________________</w:t>
      </w:r>
      <w:r>
        <w:br/>
      </w:r>
      <w:r>
        <w:rPr>
          <w:b/>
          <w:bCs/>
        </w:rPr>
        <w:t xml:space="preserve">Semester:</w:t>
      </w:r>
      <w:r>
        <w:t xml:space="preserve"> </w:t>
      </w:r>
      <w:r>
        <w:t xml:space="preserve">IV</w:t>
      </w:r>
      <w:r>
        <w:br/>
      </w:r>
      <w:r>
        <w:rPr>
          <w:b/>
          <w:bCs/>
        </w:rPr>
        <w:t xml:space="preserve">Subject:</w:t>
      </w:r>
      <w:r>
        <w:t xml:space="preserve"> </w:t>
      </w:r>
      <w:r>
        <w:t xml:space="preserve">Operating System Lab</w:t>
      </w:r>
    </w:p>
    <w:p>
      <w:r>
        <w:pict>
          <v:rect style="width:0;height:1.5pt" o:hralign="center" o:hrstd="t" o:hr="t"/>
        </w:pict>
      </w:r>
    </w:p>
    <w:bookmarkEnd w:id="20"/>
    <w:bookmarkEnd w:id="21"/>
    <w:bookmarkEnd w:id="22"/>
    <w:bookmarkStart w:id="24" w:name="error-redirection-in-linux-using-2"/>
    <w:p>
      <w:pPr>
        <w:pStyle w:val="Heading1"/>
      </w:pPr>
      <w:r>
        <w:t xml:space="preserve">Error Redirection in Linux Using</w:t>
      </w:r>
      <w:r>
        <w:t xml:space="preserve"> </w:t>
      </w:r>
      <w:r>
        <w:rPr>
          <w:rStyle w:val="VerbatimChar"/>
        </w:rPr>
        <w:t xml:space="preserve">2&gt;</w:t>
      </w:r>
    </w:p>
    <w:bookmarkStart w:id="23" w:name="introduction"/>
    <w:p>
      <w:pPr>
        <w:pStyle w:val="Heading2"/>
      </w:pPr>
      <w:r>
        <w:t xml:space="preserve">Introduction</w:t>
      </w:r>
    </w:p>
    <w:p>
      <w:pPr>
        <w:pStyle w:val="FirstParagraph"/>
      </w:pPr>
      <w:r>
        <w:t xml:space="preserve">In Linux and other Unix-based operating systems, commands may produce both normal output and error messages. Sometimes, displaying all errors on the terminal makes the screen difficult to read. To solve this problem, Linux provides a feature known as</w:t>
      </w:r>
      <w:r>
        <w:t xml:space="preserve"> </w:t>
      </w:r>
      <w:r>
        <w:rPr>
          <w:b/>
          <w:bCs/>
        </w:rPr>
        <w:t xml:space="preserve">error redirection</w:t>
      </w:r>
      <w:r>
        <w:t xml:space="preserve">.</w:t>
      </w:r>
    </w:p>
    <w:p>
      <w:pPr>
        <w:pStyle w:val="BodyText"/>
      </w:pPr>
      <w:r>
        <w:t xml:space="preserve">Linux uses three main standard streams while executing commands:</w:t>
      </w:r>
    </w:p>
    <w:p>
      <w:pPr>
        <w:pStyle w:val="Compact"/>
        <w:numPr>
          <w:ilvl w:val="0"/>
          <w:numId w:val="1001"/>
        </w:numPr>
      </w:pPr>
      <w:r>
        <w:rPr>
          <w:b/>
          <w:bCs/>
        </w:rPr>
        <w:t xml:space="preserve">Standard Input (stdin)</w:t>
      </w:r>
      <w:r>
        <w:t xml:space="preserve"> </w:t>
      </w:r>
      <w:r>
        <w:t xml:space="preserve">→ takes input from the user</w:t>
      </w:r>
    </w:p>
    <w:p>
      <w:pPr>
        <w:pStyle w:val="Compact"/>
        <w:numPr>
          <w:ilvl w:val="0"/>
          <w:numId w:val="1001"/>
        </w:numPr>
      </w:pPr>
      <w:r>
        <w:rPr>
          <w:b/>
          <w:bCs/>
        </w:rPr>
        <w:t xml:space="preserve">Standard Output (stdout)</w:t>
      </w:r>
      <w:r>
        <w:t xml:space="preserve"> </w:t>
      </w:r>
      <w:r>
        <w:t xml:space="preserve">→ shows normal command results</w:t>
      </w:r>
    </w:p>
    <w:p>
      <w:pPr>
        <w:pStyle w:val="Compact"/>
        <w:numPr>
          <w:ilvl w:val="0"/>
          <w:numId w:val="1001"/>
        </w:numPr>
      </w:pPr>
      <w:r>
        <w:rPr>
          <w:b/>
          <w:bCs/>
        </w:rPr>
        <w:t xml:space="preserve">Standard Error (stderr)</w:t>
      </w:r>
      <w:r>
        <w:t xml:space="preserve"> </w:t>
      </w:r>
      <w:r>
        <w:t xml:space="preserve">→ displays error-related messages</w:t>
      </w:r>
    </w:p>
    <w:p>
      <w:pPr>
        <w:pStyle w:val="FirstParagraph"/>
      </w:pPr>
      <w:r>
        <w:t xml:space="preserve">Each stream is identified by a number called a</w:t>
      </w:r>
      <w:r>
        <w:t xml:space="preserve"> </w:t>
      </w:r>
      <w:r>
        <w:rPr>
          <w:b/>
          <w:bCs/>
        </w:rPr>
        <w:t xml:space="preserve">file descriptor</w:t>
      </w:r>
      <w:r>
        <w:t xml:space="preserve">. The file descriptor used for error messages is</w:t>
      </w:r>
      <w:r>
        <w:t xml:space="preserve"> </w:t>
      </w:r>
      <w:r>
        <w:rPr>
          <w:b/>
          <w:bCs/>
        </w:rPr>
        <w:t xml:space="preserve">2</w:t>
      </w:r>
      <w:r>
        <w:t xml:space="preserve">.</w:t>
      </w:r>
    </w:p>
    <w:p>
      <w:r>
        <w:pict>
          <v:rect style="width:0;height:1.5pt" o:hralign="center" o:hrstd="t" o:hr="t"/>
        </w:pict>
      </w:r>
    </w:p>
    <w:bookmarkEnd w:id="23"/>
    <w:bookmarkEnd w:id="24"/>
    <w:bookmarkStart w:id="25" w:name="standard-file-descriptors"/>
    <w:p>
      <w:pPr>
        <w:pStyle w:val="Heading1"/>
      </w:pPr>
      <w:r>
        <w:t xml:space="preserve">Standard File Descriptors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 Descriptor</w:t>
            </w:r>
          </w:p>
        </w:tc>
        <w:tc>
          <w:tcPr/>
          <w:p>
            <w:pPr>
              <w:pStyle w:val="Compact"/>
            </w:pPr>
            <w:r>
              <w:t xml:space="preserve">Stream Name</w:t>
            </w:r>
          </w:p>
        </w:tc>
        <w:tc>
          <w:tcPr/>
          <w:p>
            <w:pPr>
              <w:pStyle w:val="Compact"/>
            </w:pPr>
            <w:r>
              <w:t xml:space="preserve">Purpose</w:t>
            </w:r>
          </w:p>
        </w:tc>
      </w:tr>
      <w:tr>
        <w:tc>
          <w:tcPr/>
          <w:p>
            <w:pPr>
              <w:pStyle w:val="Compact"/>
            </w:pPr>
            <w:r>
              <w:t xml:space="preserve">0</w:t>
            </w:r>
          </w:p>
        </w:tc>
        <w:tc>
          <w:tcPr/>
          <w:p>
            <w:pPr>
              <w:pStyle w:val="Compact"/>
            </w:pPr>
            <w:r>
              <w:t xml:space="preserve">stdin</w:t>
            </w:r>
          </w:p>
        </w:tc>
        <w:tc>
          <w:tcPr/>
          <w:p>
            <w:pPr>
              <w:pStyle w:val="Compact"/>
            </w:pPr>
            <w:r>
              <w:t xml:space="preserve">Receives input</w:t>
            </w:r>
          </w:p>
        </w:tc>
      </w:tr>
      <w:tr>
        <w:tc>
          <w:tcPr/>
          <w:p>
            <w:pPr>
              <w:pStyle w:val="Compact"/>
            </w:pPr>
            <w:r>
              <w:t xml:space="preserve">1</w:t>
            </w:r>
          </w:p>
        </w:tc>
        <w:tc>
          <w:tcPr/>
          <w:p>
            <w:pPr>
              <w:pStyle w:val="Compact"/>
            </w:pPr>
            <w:r>
              <w:t xml:space="preserve">stdout</w:t>
            </w:r>
          </w:p>
        </w:tc>
        <w:tc>
          <w:tcPr/>
          <w:p>
            <w:pPr>
              <w:pStyle w:val="Compact"/>
            </w:pPr>
            <w:r>
              <w:t xml:space="preserve">Displays normal output</w:t>
            </w:r>
          </w:p>
        </w:tc>
      </w:tr>
      <w:tr>
        <w:tc>
          <w:tcPr/>
          <w:p>
            <w:pPr>
              <w:pStyle w:val="Compact"/>
            </w:pPr>
            <w:r>
              <w:t xml:space="preserve">2</w:t>
            </w:r>
          </w:p>
        </w:tc>
        <w:tc>
          <w:tcPr/>
          <w:p>
            <w:pPr>
              <w:pStyle w:val="Compact"/>
            </w:pPr>
            <w:r>
              <w:t xml:space="preserve">stderr</w:t>
            </w:r>
          </w:p>
        </w:tc>
        <w:tc>
          <w:tcPr/>
          <w:p>
            <w:pPr>
              <w:pStyle w:val="Compact"/>
            </w:pPr>
            <w:r>
              <w:t xml:space="preserve">Displays error messages</w:t>
            </w:r>
          </w:p>
        </w:tc>
      </w:tr>
    </w:tbl>
    <w:p>
      <w:r>
        <w:pict>
          <v:rect style="width:0;height:1.5pt" o:hralign="center" o:hrstd="t" o:hr="t"/>
        </w:pict>
      </w:r>
    </w:p>
    <w:bookmarkEnd w:id="25"/>
    <w:bookmarkStart w:id="27" w:name="using-error-redirection-with-2"/>
    <w:p>
      <w:pPr>
        <w:pStyle w:val="Heading1"/>
      </w:pPr>
      <w:r>
        <w:t xml:space="preserve">Using Error Redirection with</w:t>
      </w:r>
      <w:r>
        <w:t xml:space="preserve"> </w:t>
      </w:r>
      <w:r>
        <w:rPr>
          <w:rStyle w:val="VerbatimChar"/>
        </w:rPr>
        <w:t xml:space="preserve">2&gt;</w:t>
      </w:r>
    </w:p>
    <w:p>
      <w:pPr>
        <w:pStyle w:val="FirstParagraph"/>
      </w:pPr>
      <w:r>
        <w:t xml:space="preserve">The operator</w:t>
      </w:r>
      <w:r>
        <w:t xml:space="preserve"> </w:t>
      </w:r>
      <w:r>
        <w:rPr>
          <w:rStyle w:val="VerbatimChar"/>
        </w:rPr>
        <w:t xml:space="preserve">2&gt;</w:t>
      </w:r>
      <w:r>
        <w:t xml:space="preserve"> </w:t>
      </w:r>
      <w:r>
        <w:t xml:space="preserve">is used when we want to redirect only the error messages generated by a command.</w:t>
      </w:r>
    </w:p>
    <w:bookmarkStart w:id="26" w:name="general-syntax"/>
    <w:p>
      <w:pPr>
        <w:pStyle w:val="Heading2"/>
      </w:pPr>
      <w:r>
        <w:t xml:space="preserve">General Syntax</w:t>
      </w:r>
    </w:p>
    <w:p>
      <w:pPr>
        <w:pStyle w:val="SourceCode"/>
      </w:pPr>
      <w:r>
        <w:rPr>
          <w:rStyle w:val="BuiltInTok"/>
        </w:rPr>
        <w:t xml:space="preserve">command</w:t>
      </w:r>
      <w:r>
        <w:rPr>
          <w:rStyle w:val="NormalTok"/>
        </w:rPr>
        <w:t xml:space="preserve"> </w:t>
      </w:r>
      <w:r>
        <w:rPr>
          <w:rStyle w:val="DecValTok"/>
        </w:rPr>
        <w:t xml:space="preserve">2</w:t>
      </w:r>
      <w:r>
        <w:rPr>
          <w:rStyle w:val="OperatorTok"/>
        </w:rPr>
        <w:t xml:space="preserve">&gt;</w:t>
      </w:r>
      <w:r>
        <w:rPr>
          <w:rStyle w:val="NormalTok"/>
        </w:rPr>
        <w:t xml:space="preserve"> filename</w:t>
      </w:r>
    </w:p>
    <w:p>
      <w:pPr>
        <w:pStyle w:val="FirstParagraph"/>
      </w:pPr>
      <w:r>
        <w:t xml:space="preserve">This command sends all error messages into the specified file instead of showing them on the terminal.</w:t>
      </w:r>
    </w:p>
    <w:p>
      <w:r>
        <w:pict>
          <v:rect style="width:0;height:1.5pt" o:hralign="center" o:hrstd="t" o:hr="t"/>
        </w:pict>
      </w:r>
    </w:p>
    <w:bookmarkEnd w:id="26"/>
    <w:bookmarkEnd w:id="27"/>
    <w:bookmarkStart w:id="28" w:name="why-error-redirection-is-important"/>
    <w:p>
      <w:pPr>
        <w:pStyle w:val="Heading1"/>
      </w:pPr>
      <w:r>
        <w:t xml:space="preserve">Why Error Redirection is Important</w:t>
      </w:r>
    </w:p>
    <w:p>
      <w:pPr>
        <w:pStyle w:val="FirstParagraph"/>
      </w:pPr>
      <w:r>
        <w:t xml:space="preserve">Error redirection is useful in many situations because it:</w:t>
      </w:r>
    </w:p>
    <w:p>
      <w:pPr>
        <w:pStyle w:val="Compact"/>
        <w:numPr>
          <w:ilvl w:val="0"/>
          <w:numId w:val="1002"/>
        </w:numPr>
      </w:pPr>
      <w:r>
        <w:t xml:space="preserve">Keeps the terminal screen clean and organized</w:t>
      </w:r>
    </w:p>
    <w:p>
      <w:pPr>
        <w:pStyle w:val="Compact"/>
        <w:numPr>
          <w:ilvl w:val="0"/>
          <w:numId w:val="1002"/>
        </w:numPr>
      </w:pPr>
      <w:r>
        <w:t xml:space="preserve">Separates errors from normal command output</w:t>
      </w:r>
    </w:p>
    <w:p>
      <w:pPr>
        <w:pStyle w:val="Compact"/>
        <w:numPr>
          <w:ilvl w:val="0"/>
          <w:numId w:val="1002"/>
        </w:numPr>
      </w:pPr>
      <w:r>
        <w:t xml:space="preserve">Makes troubleshooting and debugging easier</w:t>
      </w:r>
    </w:p>
    <w:p>
      <w:pPr>
        <w:pStyle w:val="Compact"/>
        <w:numPr>
          <w:ilvl w:val="0"/>
          <w:numId w:val="1002"/>
        </w:numPr>
      </w:pPr>
      <w:r>
        <w:t xml:space="preserve">Helps in maintaining system logs</w:t>
      </w:r>
    </w:p>
    <w:p>
      <w:pPr>
        <w:pStyle w:val="Compact"/>
        <w:numPr>
          <w:ilvl w:val="0"/>
          <w:numId w:val="1002"/>
        </w:numPr>
      </w:pPr>
      <w:r>
        <w:t xml:space="preserve">Is commonly used in shell scripts and administrative tasks</w:t>
      </w:r>
    </w:p>
    <w:p>
      <w:r>
        <w:pict>
          <v:rect style="width:0;height:1.5pt" o:hralign="center" o:hrstd="t" o:hr="t"/>
        </w:pict>
      </w:r>
    </w:p>
    <w:bookmarkEnd w:id="28"/>
    <w:bookmarkStart w:id="29" w:name="example-of-error-redirection"/>
    <w:p>
      <w:pPr>
        <w:pStyle w:val="Heading1"/>
      </w:pPr>
      <w:r>
        <w:t xml:space="preserve">Example of Error Redirection</w:t>
      </w:r>
    </w:p>
    <w:p>
      <w:pPr>
        <w:pStyle w:val="SourceCode"/>
      </w:pPr>
      <w:r>
        <w:rPr>
          <w:rStyle w:val="FunctionTok"/>
        </w:rPr>
        <w:t xml:space="preserve">find</w:t>
      </w:r>
      <w:r>
        <w:rPr>
          <w:rStyle w:val="NormalTok"/>
        </w:rPr>
        <w:t xml:space="preserve"> / </w:t>
      </w:r>
      <w:r>
        <w:rPr>
          <w:rStyle w:val="OperatorTok"/>
        </w:rPr>
        <w:t xml:space="preserve">&gt;</w:t>
      </w:r>
      <w:r>
        <w:rPr>
          <w:rStyle w:val="NormalTok"/>
        </w:rPr>
        <w:t xml:space="preserve"> allfiles.txt </w:t>
      </w:r>
      <w:r>
        <w:rPr>
          <w:rStyle w:val="DecValTok"/>
        </w:rPr>
        <w:t xml:space="preserve">2</w:t>
      </w:r>
      <w:r>
        <w:rPr>
          <w:rStyle w:val="OperatorTok"/>
        </w:rPr>
        <w:t xml:space="preserve">&gt;</w:t>
      </w:r>
      <w:r>
        <w:rPr>
          <w:rStyle w:val="NormalTok"/>
        </w:rPr>
        <w:t xml:space="preserve"> /dev/null</w:t>
      </w:r>
    </w:p>
    <w:p>
      <w:r>
        <w:pict>
          <v:rect style="width:0;height:1.5pt" o:hralign="center" o:hrstd="t" o:hr="t"/>
        </w:pict>
      </w:r>
    </w:p>
    <w:bookmarkEnd w:id="29"/>
    <w:bookmarkStart w:id="30" w:name="explanation-of-the-command"/>
    <w:p>
      <w:pPr>
        <w:pStyle w:val="Heading1"/>
      </w:pPr>
      <w:r>
        <w:t xml:space="preserve">Explanation of the Command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 Part</w:t>
            </w:r>
          </w:p>
        </w:tc>
        <w:tc>
          <w:tcPr/>
          <w:p>
            <w:pPr>
              <w:pStyle w:val="Compact"/>
            </w:pPr>
            <w:r>
              <w:t xml:space="preserve">Explanation</w:t>
            </w:r>
          </w:p>
        </w:tc>
      </w:tr>
      <w:tr>
        <w:tc>
          <w:tcPr/>
          <w:p>
            <w:pPr>
              <w:pStyle w:val="Compact"/>
            </w:pPr>
            <w:r>
              <w:rPr>
                <w:rStyle w:val="VerbatimChar"/>
              </w:rPr>
              <w:t xml:space="preserve">find /</w:t>
            </w:r>
          </w:p>
        </w:tc>
        <w:tc>
          <w:tcPr/>
          <w:p>
            <w:pPr>
              <w:pStyle w:val="Compact"/>
            </w:pPr>
            <w:r>
              <w:t xml:space="preserve">Searches files and folders starting from the root directory</w:t>
            </w:r>
          </w:p>
        </w:tc>
      </w:tr>
      <w:tr>
        <w:tc>
          <w:tcPr/>
          <w:p>
            <w:pPr>
              <w:pStyle w:val="Compact"/>
            </w:pPr>
            <w:r>
              <w:rPr>
                <w:rStyle w:val="VerbatimChar"/>
              </w:rPr>
              <w:t xml:space="preserve">&gt; allfiles.txt</w:t>
            </w:r>
          </w:p>
        </w:tc>
        <w:tc>
          <w:tcPr/>
          <w:p>
            <w:pPr>
              <w:pStyle w:val="Compact"/>
            </w:pPr>
            <w:r>
              <w:t xml:space="preserve">Stores normal output in the file</w:t>
            </w:r>
            <w:r>
              <w:t xml:space="preserve"> </w:t>
            </w:r>
            <w:r>
              <w:rPr>
                <w:rStyle w:val="VerbatimChar"/>
              </w:rPr>
              <w:t xml:space="preserve">allfiles.txt</w:t>
            </w:r>
          </w:p>
        </w:tc>
      </w:tr>
      <w:tr>
        <w:tc>
          <w:tcPr/>
          <w:p>
            <w:pPr>
              <w:pStyle w:val="Compact"/>
            </w:pPr>
            <w:r>
              <w:rPr>
                <w:rStyle w:val="VerbatimChar"/>
              </w:rPr>
              <w:t xml:space="preserve">2&gt; /dev/null</w:t>
            </w:r>
          </w:p>
        </w:tc>
        <w:tc>
          <w:tcPr/>
          <w:p>
            <w:pPr>
              <w:pStyle w:val="Compact"/>
            </w:pPr>
            <w:r>
              <w:t xml:space="preserve">Sends all error messages to</w:t>
            </w:r>
            <w:r>
              <w:t xml:space="preserve"> </w:t>
            </w:r>
            <w:r>
              <w:rPr>
                <w:rStyle w:val="VerbatimChar"/>
              </w:rPr>
              <w:t xml:space="preserve">/dev/null</w:t>
            </w:r>
          </w:p>
        </w:tc>
      </w:tr>
    </w:tbl>
    <w:p>
      <w:r>
        <w:pict>
          <v:rect style="width:0;height:1.5pt" o:hralign="center" o:hrstd="t" o:hr="t"/>
        </w:pict>
      </w:r>
    </w:p>
    <w:bookmarkEnd w:id="30"/>
    <w:bookmarkStart w:id="31" w:name="understanding-devnull"/>
    <w:p>
      <w:pPr>
        <w:pStyle w:val="Heading1"/>
      </w:pPr>
      <w:r>
        <w:t xml:space="preserve">Understanding</w:t>
      </w:r>
      <w:r>
        <w:t xml:space="preserve"> </w:t>
      </w:r>
      <w:r>
        <w:rPr>
          <w:rStyle w:val="VerbatimChar"/>
        </w:rPr>
        <w:t xml:space="preserve">/dev/null</w:t>
      </w:r>
    </w:p>
    <w:p>
      <w:pPr>
        <w:pStyle w:val="FirstParagraph"/>
      </w:pPr>
      <w:r>
        <w:rPr>
          <w:rStyle w:val="VerbatimChar"/>
        </w:rPr>
        <w:t xml:space="preserve">/dev/null</w:t>
      </w:r>
      <w:r>
        <w:t xml:space="preserve"> </w:t>
      </w:r>
      <w:r>
        <w:t xml:space="preserve">is a special file in Linux that ignores and discards everything written into it. Because no data is stored there, it is often referred to as a</w:t>
      </w:r>
      <w:r>
        <w:t xml:space="preserve"> </w:t>
      </w:r>
      <w:r>
        <w:t xml:space="preserve">“black hole”</w:t>
      </w:r>
      <w:r>
        <w:t xml:space="preserve"> </w:t>
      </w:r>
      <w:r>
        <w:t xml:space="preserve">in Linux systems.</w:t>
      </w:r>
    </w:p>
    <w:p>
      <w:pPr>
        <w:pStyle w:val="BodyText"/>
      </w:pPr>
      <w:r>
        <w:t xml:space="preserve">When we use:</w:t>
      </w:r>
    </w:p>
    <w:p>
      <w:pPr>
        <w:pStyle w:val="SourceCode"/>
      </w:pPr>
      <w:r>
        <w:rPr>
          <w:rStyle w:val="DecValTok"/>
        </w:rPr>
        <w:t xml:space="preserve">2</w:t>
      </w:r>
      <w:r>
        <w:rPr>
          <w:rStyle w:val="OperatorTok"/>
        </w:rPr>
        <w:t xml:space="preserve">&gt;</w:t>
      </w:r>
      <w:r>
        <w:rPr>
          <w:rStyle w:val="NormalTok"/>
        </w:rPr>
        <w:t xml:space="preserve"> /dev/null</w:t>
      </w:r>
    </w:p>
    <w:p>
      <w:pPr>
        <w:pStyle w:val="FirstParagraph"/>
      </w:pPr>
      <w:r>
        <w:t xml:space="preserve">all error messages are hidden from the terminal. For example, messages like:</w:t>
      </w:r>
    </w:p>
    <w:p>
      <w:pPr>
        <w:pStyle w:val="SourceCode"/>
      </w:pPr>
      <w:r>
        <w:rPr>
          <w:rStyle w:val="ExtensionTok"/>
        </w:rPr>
        <w:t xml:space="preserve">Permission</w:t>
      </w:r>
      <w:r>
        <w:rPr>
          <w:rStyle w:val="NormalTok"/>
        </w:rPr>
        <w:t xml:space="preserve"> denied</w:t>
      </w:r>
    </w:p>
    <w:p>
      <w:pPr>
        <w:pStyle w:val="FirstParagraph"/>
      </w:pPr>
      <w:r>
        <w:t xml:space="preserve">will not appear on the screen.</w:t>
      </w:r>
    </w:p>
    <w:p>
      <w:r>
        <w:pict>
          <v:rect style="width:0;height:1.5pt" o:hralign="center" o:hrstd="t" o:hr="t"/>
        </w:pict>
      </w:r>
    </w:p>
    <w:bookmarkEnd w:id="31"/>
    <w:bookmarkStart w:id="32" w:name="difference-between-and-2"/>
    <w:p>
      <w:pPr>
        <w:pStyle w:val="Heading1"/>
      </w:pPr>
      <w:r>
        <w:t xml:space="preserve">Difference Between</w:t>
      </w:r>
      <w:r>
        <w:t xml:space="preserve"> </w:t>
      </w:r>
      <w:r>
        <w:rPr>
          <w:rStyle w:val="VerbatimChar"/>
        </w:rPr>
        <w:t xml:space="preserve">&gt;</w:t>
      </w:r>
      <w:r>
        <w:t xml:space="preserve"> </w:t>
      </w:r>
      <w:r>
        <w:t xml:space="preserve">and</w:t>
      </w:r>
      <w:r>
        <w:t xml:space="preserve"> </w:t>
      </w:r>
      <w:r>
        <w:rPr>
          <w:rStyle w:val="VerbatimChar"/>
        </w:rPr>
        <w:t xml:space="preserve">2&gt;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Operator</w:t>
            </w:r>
          </w:p>
        </w:tc>
        <w:tc>
          <w:tcPr/>
          <w:p>
            <w:pPr>
              <w:pStyle w:val="Compact"/>
            </w:pPr>
            <w:r>
              <w:t xml:space="preserve">Purpose</w:t>
            </w:r>
          </w:p>
        </w:tc>
      </w:tr>
      <w:tr>
        <w:tc>
          <w:tcPr/>
          <w:p>
            <w:pPr>
              <w:pStyle w:val="Compact"/>
            </w:pPr>
            <w:r>
              <w:rPr>
                <w:rStyle w:val="VerbatimChar"/>
              </w:rPr>
              <w:t xml:space="preserve">&gt;</w:t>
            </w:r>
            <w:r>
              <w:t xml:space="preserve"> </w:t>
            </w:r>
            <w:r>
              <w:t xml:space="preserve">or</w:t>
            </w:r>
            <w:r>
              <w:t xml:space="preserve"> </w:t>
            </w:r>
            <w:r>
              <w:rPr>
                <w:rStyle w:val="VerbatimChar"/>
              </w:rPr>
              <w:t xml:space="preserve">1&gt;</w:t>
            </w:r>
          </w:p>
        </w:tc>
        <w:tc>
          <w:tcPr/>
          <w:p>
            <w:pPr>
              <w:pStyle w:val="Compact"/>
            </w:pPr>
            <w:r>
              <w:t xml:space="preserve">Redirects standard output (stdout)</w:t>
            </w:r>
          </w:p>
        </w:tc>
      </w:tr>
      <w:tr>
        <w:tc>
          <w:tcPr/>
          <w:p>
            <w:pPr>
              <w:pStyle w:val="Compact"/>
            </w:pPr>
            <w:r>
              <w:rPr>
                <w:rStyle w:val="VerbatimChar"/>
              </w:rPr>
              <w:t xml:space="preserve">2&gt;</w:t>
            </w:r>
          </w:p>
        </w:tc>
        <w:tc>
          <w:tcPr/>
          <w:p>
            <w:pPr>
              <w:pStyle w:val="Compact"/>
            </w:pPr>
            <w:r>
              <w:t xml:space="preserve">Redirects standard error (stderr)</w:t>
            </w:r>
          </w:p>
        </w:tc>
      </w:tr>
    </w:tbl>
    <w:p>
      <w:pPr>
        <w:pStyle w:val="BodyText"/>
      </w:pPr>
      <w:r>
        <w:t xml:space="preserve">Since file descriptor</w:t>
      </w:r>
      <w:r>
        <w:t xml:space="preserve"> </w:t>
      </w:r>
      <w:r>
        <w:rPr>
          <w:rStyle w:val="VerbatimChar"/>
        </w:rPr>
        <w:t xml:space="preserve">1</w:t>
      </w:r>
      <w:r>
        <w:t xml:space="preserve"> </w:t>
      </w:r>
      <w:r>
        <w:t xml:space="preserve">represents standard output, the following commands have the same meaning:</w:t>
      </w:r>
    </w:p>
    <w:p>
      <w:pPr>
        <w:pStyle w:val="SourceCode"/>
      </w:pPr>
      <w:r>
        <w:rPr>
          <w:rStyle w:val="BuiltInTok"/>
        </w:rPr>
        <w:t xml:space="preserve">command</w:t>
      </w:r>
      <w:r>
        <w:rPr>
          <w:rStyle w:val="NormalTok"/>
        </w:rPr>
        <w:t xml:space="preserve"> </w:t>
      </w:r>
      <w:r>
        <w:rPr>
          <w:rStyle w:val="OperatorTok"/>
        </w:rPr>
        <w:t xml:space="preserve">&gt;</w:t>
      </w:r>
      <w:r>
        <w:rPr>
          <w:rStyle w:val="NormalTok"/>
        </w:rPr>
        <w:t xml:space="preserve"> output.txt</w:t>
      </w:r>
    </w:p>
    <w:p>
      <w:pPr>
        <w:pStyle w:val="FirstParagraph"/>
      </w:pPr>
      <w:r>
        <w:t xml:space="preserve">and</w:t>
      </w:r>
    </w:p>
    <w:p>
      <w:pPr>
        <w:pStyle w:val="SourceCode"/>
      </w:pPr>
      <w:r>
        <w:rPr>
          <w:rStyle w:val="BuiltInTok"/>
        </w:rPr>
        <w:t xml:space="preserve">command</w:t>
      </w:r>
      <w:r>
        <w:rPr>
          <w:rStyle w:val="NormalTok"/>
        </w:rPr>
        <w:t xml:space="preserve"> </w:t>
      </w:r>
      <w:r>
        <w:rPr>
          <w:rStyle w:val="DecValTok"/>
        </w:rPr>
        <w:t xml:space="preserve">1</w:t>
      </w:r>
      <w:r>
        <w:rPr>
          <w:rStyle w:val="OperatorTok"/>
        </w:rPr>
        <w:t xml:space="preserve">&gt;</w:t>
      </w:r>
      <w:r>
        <w:rPr>
          <w:rStyle w:val="NormalTok"/>
        </w:rPr>
        <w:t xml:space="preserve"> output.txt</w:t>
      </w:r>
    </w:p>
    <w:p>
      <w:r>
        <w:pict>
          <v:rect style="width:0;height:1.5pt" o:hralign="center" o:hrstd="t" o:hr="t"/>
        </w:pict>
      </w:r>
    </w:p>
    <w:bookmarkEnd w:id="32"/>
    <w:bookmarkStart w:id="33" w:name="uses-of-error-redirection"/>
    <w:p>
      <w:pPr>
        <w:pStyle w:val="Heading1"/>
      </w:pPr>
      <w:r>
        <w:t xml:space="preserve">Uses of Error Redirection</w:t>
      </w:r>
    </w:p>
    <w:p>
      <w:pPr>
        <w:pStyle w:val="FirstParagraph"/>
      </w:pPr>
      <w:r>
        <w:t xml:space="preserve">Error redirection is widely applied in:</w:t>
      </w:r>
    </w:p>
    <w:p>
      <w:pPr>
        <w:pStyle w:val="Compact"/>
        <w:numPr>
          <w:ilvl w:val="0"/>
          <w:numId w:val="1003"/>
        </w:numPr>
      </w:pPr>
      <w:r>
        <w:t xml:space="preserve">Shell scripting</w:t>
      </w:r>
    </w:p>
    <w:p>
      <w:pPr>
        <w:pStyle w:val="Compact"/>
        <w:numPr>
          <w:ilvl w:val="0"/>
          <w:numId w:val="1003"/>
        </w:numPr>
      </w:pPr>
      <w:r>
        <w:t xml:space="preserve">System management</w:t>
      </w:r>
    </w:p>
    <w:p>
      <w:pPr>
        <w:pStyle w:val="Compact"/>
        <w:numPr>
          <w:ilvl w:val="0"/>
          <w:numId w:val="1003"/>
        </w:numPr>
      </w:pPr>
      <w:r>
        <w:t xml:space="preserve">Automated tasks</w:t>
      </w:r>
    </w:p>
    <w:p>
      <w:pPr>
        <w:pStyle w:val="Compact"/>
        <w:numPr>
          <w:ilvl w:val="0"/>
          <w:numId w:val="1003"/>
        </w:numPr>
      </w:pPr>
      <w:r>
        <w:t xml:space="preserve">Server monitoring</w:t>
      </w:r>
    </w:p>
    <w:p>
      <w:pPr>
        <w:pStyle w:val="Compact"/>
        <w:numPr>
          <w:ilvl w:val="0"/>
          <w:numId w:val="1003"/>
        </w:numPr>
      </w:pPr>
      <w:r>
        <w:t xml:space="preserve">Backup and logging operations</w:t>
      </w:r>
    </w:p>
    <w:p>
      <w:pPr>
        <w:pStyle w:val="FirstParagraph"/>
      </w:pPr>
      <w:r>
        <w:t xml:space="preserve">It helps users manage command results in a more efficient and professional way.</w:t>
      </w:r>
    </w:p>
    <w:p>
      <w:r>
        <w:pict>
          <v:rect style="width:0;height:1.5pt" o:hralign="center" o:hrstd="t" o:hr="t"/>
        </w:pict>
      </w:r>
    </w:p>
    <w:bookmarkEnd w:id="33"/>
    <w:bookmarkStart w:id="34" w:name="conclusion"/>
    <w:p>
      <w:pPr>
        <w:pStyle w:val="Heading1"/>
      </w:pPr>
      <w:r>
        <w:t xml:space="preserve">Conclusion</w:t>
      </w:r>
    </w:p>
    <w:p>
      <w:pPr>
        <w:pStyle w:val="FirstParagraph"/>
      </w:pPr>
      <w:r>
        <w:t xml:space="preserve">Error redirection with</w:t>
      </w:r>
      <w:r>
        <w:t xml:space="preserve"> </w:t>
      </w:r>
      <w:r>
        <w:rPr>
          <w:rStyle w:val="VerbatimChar"/>
        </w:rPr>
        <w:t xml:space="preserve">2&gt;</w:t>
      </w:r>
      <w:r>
        <w:t xml:space="preserve"> </w:t>
      </w:r>
      <w:r>
        <w:t xml:space="preserve">is an important Linux feature that allows users to handle error messages separately from normal output. It improves readability, supports debugging, and helps organize logs properly. Using</w:t>
      </w:r>
      <w:r>
        <w:t xml:space="preserve"> </w:t>
      </w:r>
      <w:r>
        <w:rPr>
          <w:rStyle w:val="VerbatimChar"/>
        </w:rPr>
        <w:t xml:space="preserve">/dev/null</w:t>
      </w:r>
      <w:r>
        <w:t xml:space="preserve"> </w:t>
      </w:r>
      <w:r>
        <w:t xml:space="preserve">is especially helpful when unwanted errors need to be ignored during command execution. This feature is commonly used by programmers, system administrators, and Linux users for better command management.</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2026-05-10T19:03:13Z</dcterms:created>
  <dcterms:modified xsi:type="dcterms:W3CDTF">2026-05-10T19:03:13Z</dcterms:modified>
</cp:coreProperties>
</file>

<file path=docProps/custom.xml><?xml version="1.0" encoding="utf-8"?>
<Properties xmlns="http://schemas.openxmlformats.org/officeDocument/2006/custom-properties" xmlns:vt="http://schemas.openxmlformats.org/officeDocument/2006/docPropsVTypes"/>
</file>