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редактор emacs с помощью команды emacs &amp; и создадим в нем файл semafor.sh (Рис.1).</w:t>
      </w:r>
    </w:p>
    <w:p>
      <w:pPr>
        <w:pStyle w:val="CaptionedFigure"/>
      </w:pPr>
      <w:bookmarkStart w:id="22" w:name="fig:001"/>
      <w:r>
        <w:drawing>
          <wp:inline>
            <wp:extent cx="2489200" cy="2667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 (Рис.2).</w:t>
      </w:r>
    </w:p>
    <w:p>
      <w:pPr>
        <w:pStyle w:val="CaptionedFigure"/>
      </w:pPr>
      <w:bookmarkStart w:id="24" w:name="fig:001"/>
      <w:r>
        <w:drawing>
          <wp:inline>
            <wp:extent cx="5334000" cy="618793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Передадим нашему файлу права на выполнение с помощью команды chmod с опцией +x, затем проверим работу файла командой ./semafor.sh 3 7 (Рис.3).</w:t>
      </w:r>
    </w:p>
    <w:p>
      <w:pPr>
        <w:pStyle w:val="CaptionedFigure"/>
      </w:pPr>
      <w:bookmarkStart w:id="26" w:name="fig:001"/>
      <w:r>
        <w:drawing>
          <wp:inline>
            <wp:extent cx="4457700" cy="35433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Изменим программу таким образом, чтобы можно было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 (Рис.4, 5).</w:t>
      </w:r>
    </w:p>
    <w:p>
      <w:pPr>
        <w:pStyle w:val="CaptionedFigure"/>
      </w:pPr>
      <w:bookmarkStart w:id="28" w:name="fig:001"/>
      <w:r>
        <w:drawing>
          <wp:inline>
            <wp:extent cx="5334000" cy="6227077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0" w:name="fig:001"/>
      <w:r>
        <w:drawing>
          <wp:inline>
            <wp:extent cx="5334000" cy="592409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Проверим работу файла с помощью команды ./semafor.sh 2 4 Ожидание &gt; /dev/pts/1 &amp;. Хотя нам и отказано в доступе, программа работает верно (Рис.6, 7).</w:t>
      </w:r>
    </w:p>
    <w:p>
      <w:pPr>
        <w:pStyle w:val="CaptionedFigure"/>
      </w:pPr>
      <w:bookmarkStart w:id="32" w:name="fig:001"/>
      <w:r>
        <w:drawing>
          <wp:inline>
            <wp:extent cx="5334000" cy="1469366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CaptionedFigure"/>
      </w:pPr>
      <w:bookmarkStart w:id="34" w:name="fig:001"/>
      <w:r>
        <w:drawing>
          <wp:inline>
            <wp:extent cx="4787900" cy="43561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2"/>
        </w:numPr>
        <w:pStyle w:val="Compact"/>
      </w:pPr>
      <w:r>
        <w:t xml:space="preserve">Изучим содержимое каталога /usr/share/man/man1 с помощью команды ls.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(Рис.8, 9).</w:t>
      </w:r>
    </w:p>
    <w:p>
      <w:pPr>
        <w:pStyle w:val="CaptionedFigure"/>
      </w:pPr>
      <w:bookmarkStart w:id="36" w:name="fig:001"/>
      <w:r>
        <w:drawing>
          <wp:inline>
            <wp:extent cx="5334000" cy="588804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CaptionedFigure"/>
      </w:pPr>
      <w:bookmarkStart w:id="38" w:name="fig:001"/>
      <w:r>
        <w:drawing>
          <wp:inline>
            <wp:extent cx="3467100" cy="74041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Реализуем команду man с помощью командного файла. Создаем в редакторе emacs файл man.sh (Рис.10).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(Рис.11).</w:t>
      </w:r>
    </w:p>
    <w:p>
      <w:pPr>
        <w:pStyle w:val="CaptionedFigure"/>
      </w:pPr>
      <w:bookmarkStart w:id="40" w:name="fig:001"/>
      <w:r>
        <w:drawing>
          <wp:inline>
            <wp:extent cx="2171700" cy="2667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CaptionedFigure"/>
      </w:pPr>
      <w:bookmarkStart w:id="42" w:name="fig:001"/>
      <w:r>
        <w:drawing>
          <wp:inline>
            <wp:extent cx="5334000" cy="5985665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Добавим права на выполнение программы с помощью команды chmod с опцией +x и проверим работу файла (Рис.12).</w:t>
      </w:r>
    </w:p>
    <w:p>
      <w:pPr>
        <w:pStyle w:val="CaptionedFigure"/>
      </w:pPr>
      <w:bookmarkStart w:id="44" w:name="fig:001"/>
      <w:r>
        <w:drawing>
          <wp:inline>
            <wp:extent cx="3632200" cy="11938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Результаты работы программ (Рис.13-16):</w:t>
      </w:r>
    </w:p>
    <w:p>
      <w:pPr>
        <w:pStyle w:val="CaptionedFigure"/>
      </w:pPr>
      <w:bookmarkStart w:id="46" w:name="fig:001"/>
      <w:r>
        <w:drawing>
          <wp:inline>
            <wp:extent cx="5334000" cy="5106649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Рис.13</w:t>
      </w:r>
    </w:p>
    <w:p>
      <w:pPr>
        <w:pStyle w:val="CaptionedFigure"/>
      </w:pPr>
      <w:bookmarkStart w:id="48" w:name="fig:001"/>
      <w:r>
        <w:drawing>
          <wp:inline>
            <wp:extent cx="5334000" cy="5672206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Рис.14</w:t>
      </w:r>
    </w:p>
    <w:p>
      <w:pPr>
        <w:pStyle w:val="CaptionedFigure"/>
      </w:pPr>
      <w:bookmarkStart w:id="50" w:name="fig:001"/>
      <w:r>
        <w:drawing>
          <wp:inline>
            <wp:extent cx="5334000" cy="4877037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Рис.15</w:t>
      </w:r>
    </w:p>
    <w:p>
      <w:pPr>
        <w:pStyle w:val="CaptionedFigure"/>
      </w:pPr>
      <w:bookmarkStart w:id="52" w:name="fig:001"/>
      <w:r>
        <w:drawing>
          <wp:inline>
            <wp:extent cx="5334000" cy="4252685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Рис.16</w:t>
      </w:r>
    </w:p>
    <w:p>
      <w:pPr>
        <w:numPr>
          <w:ilvl w:val="0"/>
          <w:numId w:val="1003"/>
        </w:numPr>
        <w:pStyle w:val="Compact"/>
      </w:pPr>
      <w:r>
        <w:t xml:space="preserve">Создадим в редакторе emacs файл random.sh (Рис.17). Используя встроенную переменную $RANDOM, напишем командный файл, генерирующий случайную последовательность букв латинского алфавита. Учитываем, что $RANDOM выдаёт псевдослучайные числа в диапазоне от 0 до 32767 (Рис.18, 19).</w:t>
      </w:r>
    </w:p>
    <w:p>
      <w:pPr>
        <w:pStyle w:val="CaptionedFigure"/>
      </w:pPr>
      <w:bookmarkStart w:id="54" w:name="fig:001"/>
      <w:r>
        <w:drawing>
          <wp:inline>
            <wp:extent cx="2552700" cy="215900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Рис.17</w:t>
      </w:r>
    </w:p>
    <w:p>
      <w:pPr>
        <w:pStyle w:val="CaptionedFigure"/>
      </w:pPr>
      <w:bookmarkStart w:id="56" w:name="fig:001"/>
      <w:r>
        <w:drawing>
          <wp:inline>
            <wp:extent cx="5334000" cy="6164803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Рис.18</w:t>
      </w:r>
    </w:p>
    <w:p>
      <w:pPr>
        <w:pStyle w:val="CaptionedFigure"/>
      </w:pPr>
      <w:bookmarkStart w:id="58" w:name="fig:001"/>
      <w:r>
        <w:drawing>
          <wp:inline>
            <wp:extent cx="5334000" cy="5011479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Добавим права на выполнение программы с помощью команды chmod с опцией +x и проверим работу файла (Рис.20).</w:t>
      </w:r>
    </w:p>
    <w:p>
      <w:pPr>
        <w:pStyle w:val="CaptionedFigure"/>
      </w:pPr>
      <w:bookmarkStart w:id="60" w:name="fig:001"/>
      <w:r>
        <w:drawing>
          <wp:inline>
            <wp:extent cx="5334000" cy="880110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Рис.20</w:t>
      </w:r>
    </w:p>
    <w:bookmarkEnd w:id="61"/>
    <w:bookmarkStart w:id="6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</w:t>
      </w:r>
      <w:r>
        <w:t xml:space="preserve"> </w:t>
      </w:r>
      <w:r>
        <w:t xml:space="preserve">более сложные командные файлы с использованием логических управляющих конструкций и циклов.</w:t>
      </w:r>
    </w:p>
    <w:bookmarkEnd w:id="62"/>
    <w:bookmarkStart w:id="6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пробела после первой скобки и перед второй скобкой;</w:t>
      </w:r>
    </w:p>
    <w:p>
      <w:pPr>
        <w:numPr>
          <w:ilvl w:val="0"/>
          <w:numId w:val="1006"/>
        </w:numPr>
        <w:pStyle w:val="Compact"/>
      </w:pPr>
      <w:r>
        <w:t xml:space="preserve">$1 необходимо взять в кавычки, потому что эта переменная может содержать пробелы.</w:t>
      </w:r>
    </w:p>
    <w:p>
      <w:pPr>
        <w:numPr>
          <w:ilvl w:val="0"/>
          <w:numId w:val="1007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Самый простой способ объединить две или более строковых переменных — записать их одну за другой.</w:t>
      </w:r>
      <w:r>
        <w:t xml:space="preserve"> </w:t>
      </w:r>
      <w:r>
        <w:t xml:space="preserve">Вы также можете объединить одну или несколько переменных с помощью буквальных строк: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</w:t>
      </w:r>
      <w:r>
        <w:t xml:space="preserve">“</w:t>
      </w:r>
      <w:r>
        <w:t xml:space="preserve">${VAR1}World" echo "$</w:t>
      </w:r>
      <w:r>
        <w:t xml:space="preserve">VAR2</w:t>
      </w:r>
      <w:r>
        <w:t xml:space="preserve">”</w:t>
      </w:r>
    </w:p>
    <w:p>
      <w:pPr>
        <w:pStyle w:val="FirstParagraph"/>
      </w:pPr>
      <w:r>
        <w:t xml:space="preserve">Hello, World</w:t>
      </w:r>
    </w:p>
    <w:p>
      <w:pPr>
        <w:pStyle w:val="BodyText"/>
      </w:pPr>
      <w:r>
        <w:t xml:space="preserve">В приведенном выше примере переменная VAR1 заключена в фигурные скобки, чтобы защитить имя переменной от окружающих символов. Если за переменной следует другой допустимый символ имени переменной, вы должны заключить его в фигурные скобки ${VAR1} .</w:t>
      </w:r>
      <w:r>
        <w:t xml:space="preserve"> </w:t>
      </w:r>
      <w:r>
        <w:t xml:space="preserve">Чтобы избежать проблем с разделением слов или подстановкой слов, вы всегда должны стараться заключать имя переменной в двойные кавычки. Если вы хотите подавить интерполяцию переменных и особую обработку символа обратной косой черты вместо двойных, используйте одинарные кавычки.</w:t>
      </w:r>
      <w:r>
        <w:t xml:space="preserve"> </w:t>
      </w:r>
      <w:r>
        <w:t xml:space="preserve">Bash не разделяет переменные по «типу», переменные обрабатываются как целые или строковые в зависимости от контекстов. Вы также можете объединять переменные, содержащие только цифры.</w:t>
      </w:r>
      <w:r>
        <w:t xml:space="preserve"> </w:t>
      </w:r>
      <w:r>
        <w:t xml:space="preserve">Другой способ объединения строк в bash — это добавление переменных или буквальных строк к переменной с помощью оператора +=</w:t>
      </w:r>
    </w:p>
    <w:p>
      <w:pPr>
        <w:numPr>
          <w:ilvl w:val="0"/>
          <w:numId w:val="1008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Используется для генерации чисел от первого до последнего шага increment.</w:t>
      </w:r>
      <w:r>
        <w:t xml:space="preserve"> </w:t>
      </w:r>
      <w:r>
        <w:t xml:space="preserve">Если вы запускаете seq с одним числом в качестве параметра командной строки, он считается от единицы до этого числа. Затем он печатает числа в окне терминала, по одному числу в строке. Мы также можем попросить seq создать список чисел от самого высокого до самого низкого.</w:t>
      </w:r>
    </w:p>
    <w:p>
      <w:pPr>
        <w:numPr>
          <w:ilvl w:val="0"/>
          <w:numId w:val="1008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 будет 3, т.к. это целочисленное деление без остатка.</w:t>
      </w:r>
    </w:p>
    <w:p>
      <w:pPr>
        <w:numPr>
          <w:ilvl w:val="0"/>
          <w:numId w:val="1008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Подобно Bash, Z Shell можно в общем рассматривать как расширенную версию Bourne Shell, и она содержит много черт, сходных с Bash, что вы сможете заметить ниже. Также можно видеть, что она довольно сильно напоминает Korn Shell.</w:t>
      </w:r>
      <w:r>
        <w:t xml:space="preserve"> </w:t>
      </w:r>
      <w:r>
        <w:t xml:space="preserve">Вот список того, что вы получите, используя Z Shell вместо Bash:</w:t>
      </w:r>
    </w:p>
    <w:p>
      <w:pPr>
        <w:numPr>
          <w:ilvl w:val="0"/>
          <w:numId w:val="1009"/>
        </w:numPr>
        <w:pStyle w:val="Compact"/>
      </w:pPr>
      <w:r>
        <w:t xml:space="preserve">Встроенная команда zmv поможет вам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Утилита zcalc — это замечательный калькулятор командной строки, это удобный способ считать быстро, не покидая терминал. Загрузите её через autoload -Uz zcalc и запустите командой zcalc.</w:t>
      </w:r>
    </w:p>
    <w:p>
      <w:pPr>
        <w:numPr>
          <w:ilvl w:val="0"/>
          <w:numId w:val="1009"/>
        </w:numPr>
        <w:pStyle w:val="Compact"/>
      </w:pPr>
      <w:r>
        <w:t xml:space="preserve">Команда zparseopts — это однострочник, который поможет вам разобрать сложные варианты, которые предоставляются вашему скрипту(?)</w:t>
      </w:r>
    </w:p>
    <w:p>
      <w:pPr>
        <w:numPr>
          <w:ilvl w:val="0"/>
          <w:numId w:val="1009"/>
        </w:numPr>
        <w:pStyle w:val="Compact"/>
      </w:pPr>
      <w:r>
        <w:t xml:space="preserve">Команда autopushd позволяет вам делать popd после того, как вы с помощью cd, чтобы вернуться в предыдущую директорию.</w:t>
      </w:r>
    </w:p>
    <w:p>
      <w:pPr>
        <w:numPr>
          <w:ilvl w:val="0"/>
          <w:numId w:val="1009"/>
        </w:numPr>
        <w:pStyle w:val="Compact"/>
      </w:pPr>
      <w:r>
        <w:t xml:space="preserve">Поддержка чисел с плавающей точкой (коей Bash, к удивлению, не содержит).</w:t>
      </w:r>
    </w:p>
    <w:p>
      <w:pPr>
        <w:numPr>
          <w:ilvl w:val="0"/>
          <w:numId w:val="1009"/>
        </w:numPr>
        <w:pStyle w:val="Compact"/>
      </w:pPr>
      <w:r>
        <w:t xml:space="preserve">Поддержка для структур данных</w:t>
      </w:r>
      <w:r>
        <w:t xml:space="preserve"> </w:t>
      </w:r>
      <w:r>
        <w:t xml:space="preserve">“</w:t>
      </w:r>
      <w:r>
        <w:t xml:space="preserve">хэш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конструкции:</w:t>
      </w:r>
    </w:p>
    <w:p>
      <w:pPr>
        <w:numPr>
          <w:ilvl w:val="0"/>
          <w:numId w:val="1011"/>
        </w:numPr>
        <w:pStyle w:val="Compact"/>
      </w:pPr>
      <w:r>
        <w:t xml:space="preserve">for ((a=1; a &lt;= LIMIT; a++))</w:t>
      </w:r>
      <w:r>
        <w:t xml:space="preserve"> </w:t>
      </w:r>
      <w:r>
        <w:t xml:space="preserve">Конуструкция верна.</w:t>
      </w:r>
    </w:p>
    <w:p>
      <w:pPr>
        <w:numPr>
          <w:ilvl w:val="0"/>
          <w:numId w:val="101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Bash — это командный язык, а не язык программирования общего назначения. Поэтому с усложнением логики вашего автоматизированного сценария он становится более запутанным и менее читаемым. Кроме того, Bash все и всегда воспринимает как команду, потому что это командный язык.</w:t>
      </w:r>
      <w:r>
        <w:t xml:space="preserve"> </w:t>
      </w:r>
      <w:r>
        <w:t xml:space="preserve">Если вам нужно часто инициировать процессы и писать небольшой переносимый Shell-сценарий для Unix или Unix-подобных операционных систем, Bash, несомненно, будет хорошим выбором.</w:t>
      </w:r>
      <w:r>
        <w:t xml:space="preserve"> </w:t>
      </w:r>
      <w:r>
        <w:t xml:space="preserve">Если вам нужно написать кроссплатформенный Shell-скрипт для обработки некоторых данных и выполнения определенных команд, можете выбрать Python.</w:t>
      </w:r>
      <w:r>
        <w:t xml:space="preserve"> </w:t>
      </w:r>
      <w:r>
        <w:t xml:space="preserve">JavaScript отлично подходит для тех же сценариев, что и Python. Однако, в отличие от Python, JavaScript имеет некоторые дополнительные преимущества. JavaScript быстр, изначально поддерживает JSON и имеет впечатляющие встроенные функции.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Макарова Анастасия Михайловна</dc:creator>
  <dc:language>ru-RU</dc:language>
  <cp:keywords/>
  <dcterms:created xsi:type="dcterms:W3CDTF">2022-05-28T12:39:22Z</dcterms:created>
  <dcterms:modified xsi:type="dcterms:W3CDTF">2022-05-28T12:39:22Z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