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96" w:type="dxa"/>
        <w:jc w:val="center"/>
        <w:tblInd w:w="-989" w:type="dxa"/>
        <w:tblBorders>
          <w:top w:val="outset" w:sz="6" w:space="0" w:color="003768"/>
          <w:left w:val="outset" w:sz="6" w:space="0" w:color="003768"/>
          <w:bottom w:val="outset" w:sz="6" w:space="0" w:color="003768"/>
          <w:right w:val="outset" w:sz="6" w:space="0" w:color="003768"/>
        </w:tblBorders>
        <w:shd w:val="clear" w:color="auto" w:fill="FFFFFF"/>
        <w:tblCellMar>
          <w:top w:w="50" w:type="dxa"/>
          <w:left w:w="50" w:type="dxa"/>
          <w:bottom w:w="50" w:type="dxa"/>
          <w:right w:w="50" w:type="dxa"/>
        </w:tblCellMar>
        <w:tblLook w:val="04A0"/>
      </w:tblPr>
      <w:tblGrid>
        <w:gridCol w:w="1021"/>
        <w:gridCol w:w="2289"/>
        <w:gridCol w:w="1734"/>
        <w:gridCol w:w="2528"/>
        <w:gridCol w:w="1555"/>
        <w:gridCol w:w="1269"/>
      </w:tblGrid>
      <w:tr w:rsidR="008B4B0E" w:rsidRPr="00213D9B" w:rsidTr="008B4B0E">
        <w:trPr>
          <w:trHeight w:val="623"/>
          <w:jc w:val="center"/>
        </w:trPr>
        <w:tc>
          <w:tcPr>
            <w:tcW w:w="1105" w:type="dxa"/>
            <w:tcBorders>
              <w:top w:val="outset" w:sz="6" w:space="0" w:color="003768"/>
              <w:left w:val="outset" w:sz="6" w:space="0" w:color="003768"/>
              <w:bottom w:val="outset" w:sz="6" w:space="0" w:color="003768"/>
              <w:right w:val="outset" w:sz="6" w:space="0" w:color="003768"/>
            </w:tcBorders>
            <w:shd w:val="clear" w:color="auto" w:fill="FFFFFF"/>
            <w:vAlign w:val="center"/>
            <w:hideMark/>
          </w:tcPr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213D9B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Features</w:t>
            </w:r>
          </w:p>
        </w:tc>
        <w:tc>
          <w:tcPr>
            <w:tcW w:w="2194" w:type="dxa"/>
            <w:tcBorders>
              <w:top w:val="outset" w:sz="6" w:space="0" w:color="003768"/>
              <w:left w:val="outset" w:sz="6" w:space="0" w:color="003768"/>
              <w:bottom w:val="outset" w:sz="6" w:space="0" w:color="003768"/>
              <w:right w:val="outset" w:sz="6" w:space="0" w:color="003768"/>
            </w:tcBorders>
            <w:shd w:val="clear" w:color="auto" w:fill="FFFFFF"/>
            <w:vAlign w:val="center"/>
            <w:hideMark/>
          </w:tcPr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8B4B0E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Academic/Scholarly Journals</w:t>
            </w:r>
          </w:p>
        </w:tc>
        <w:tc>
          <w:tcPr>
            <w:tcW w:w="1417" w:type="dxa"/>
            <w:tcBorders>
              <w:top w:val="outset" w:sz="6" w:space="0" w:color="003768"/>
              <w:left w:val="outset" w:sz="6" w:space="0" w:color="003768"/>
              <w:bottom w:val="outset" w:sz="6" w:space="0" w:color="003768"/>
              <w:right w:val="outset" w:sz="6" w:space="0" w:color="003768"/>
            </w:tcBorders>
            <w:shd w:val="clear" w:color="auto" w:fill="FFFFFF"/>
            <w:vAlign w:val="center"/>
            <w:hideMark/>
          </w:tcPr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8B4B0E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Trade Journals</w:t>
            </w:r>
          </w:p>
        </w:tc>
        <w:tc>
          <w:tcPr>
            <w:tcW w:w="2307" w:type="dxa"/>
            <w:tcBorders>
              <w:top w:val="outset" w:sz="6" w:space="0" w:color="003768"/>
              <w:left w:val="outset" w:sz="6" w:space="0" w:color="003768"/>
              <w:bottom w:val="outset" w:sz="6" w:space="0" w:color="003768"/>
              <w:right w:val="outset" w:sz="6" w:space="0" w:color="003768"/>
            </w:tcBorders>
            <w:shd w:val="clear" w:color="auto" w:fill="FFFFFF"/>
            <w:vAlign w:val="center"/>
            <w:hideMark/>
          </w:tcPr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8B4B0E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Current Affairs/</w:t>
            </w:r>
            <w:r w:rsidRPr="00213D9B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br/>
            </w:r>
            <w:r w:rsidRPr="008B4B0E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Opinion Magazines</w:t>
            </w:r>
          </w:p>
        </w:tc>
        <w:tc>
          <w:tcPr>
            <w:tcW w:w="1417" w:type="dxa"/>
            <w:tcBorders>
              <w:top w:val="outset" w:sz="6" w:space="0" w:color="003768"/>
              <w:left w:val="outset" w:sz="6" w:space="0" w:color="003768"/>
              <w:bottom w:val="outset" w:sz="6" w:space="0" w:color="003768"/>
              <w:right w:val="outset" w:sz="6" w:space="0" w:color="003768"/>
            </w:tcBorders>
            <w:shd w:val="clear" w:color="auto" w:fill="FFFFFF"/>
            <w:vAlign w:val="center"/>
            <w:hideMark/>
          </w:tcPr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8B4B0E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Popular Magazines</w:t>
            </w:r>
          </w:p>
        </w:tc>
        <w:tc>
          <w:tcPr>
            <w:tcW w:w="1956" w:type="dxa"/>
            <w:tcBorders>
              <w:top w:val="outset" w:sz="6" w:space="0" w:color="003768"/>
              <w:left w:val="outset" w:sz="6" w:space="0" w:color="003768"/>
              <w:bottom w:val="outset" w:sz="6" w:space="0" w:color="003768"/>
              <w:right w:val="outset" w:sz="6" w:space="0" w:color="003768"/>
            </w:tcBorders>
            <w:shd w:val="clear" w:color="auto" w:fill="FFFFFF"/>
            <w:vAlign w:val="center"/>
            <w:hideMark/>
          </w:tcPr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8B4B0E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Newspapers</w:t>
            </w:r>
          </w:p>
        </w:tc>
      </w:tr>
      <w:tr w:rsidR="008B4B0E" w:rsidRPr="00213D9B" w:rsidTr="008B4B0E">
        <w:trPr>
          <w:trHeight w:val="1627"/>
          <w:jc w:val="center"/>
        </w:trPr>
        <w:tc>
          <w:tcPr>
            <w:tcW w:w="1105" w:type="dxa"/>
            <w:tcBorders>
              <w:top w:val="outset" w:sz="6" w:space="0" w:color="003768"/>
              <w:left w:val="outset" w:sz="6" w:space="0" w:color="003768"/>
              <w:bottom w:val="outset" w:sz="6" w:space="0" w:color="003768"/>
              <w:right w:val="outset" w:sz="6" w:space="0" w:color="003768"/>
            </w:tcBorders>
            <w:shd w:val="clear" w:color="auto" w:fill="FFFFFF"/>
            <w:vAlign w:val="center"/>
            <w:hideMark/>
          </w:tcPr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213D9B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Purpose</w:t>
            </w:r>
          </w:p>
        </w:tc>
        <w:tc>
          <w:tcPr>
            <w:tcW w:w="0" w:type="auto"/>
            <w:tcBorders>
              <w:top w:val="outset" w:sz="6" w:space="0" w:color="003768"/>
              <w:left w:val="outset" w:sz="6" w:space="0" w:color="003768"/>
              <w:bottom w:val="outset" w:sz="6" w:space="0" w:color="003768"/>
              <w:right w:val="outset" w:sz="6" w:space="0" w:color="003768"/>
            </w:tcBorders>
            <w:shd w:val="clear" w:color="auto" w:fill="FFFFFF"/>
            <w:hideMark/>
          </w:tcPr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213D9B">
              <w:rPr>
                <w:rFonts w:ascii="Times New Roman" w:eastAsia="Times New Roman" w:hAnsi="Times New Roman" w:cs="Times New Roman"/>
                <w:szCs w:val="24"/>
              </w:rPr>
              <w:t>To inform, report, and make available original research and new findings.</w:t>
            </w:r>
          </w:p>
        </w:tc>
        <w:tc>
          <w:tcPr>
            <w:tcW w:w="0" w:type="auto"/>
            <w:tcBorders>
              <w:top w:val="outset" w:sz="6" w:space="0" w:color="003768"/>
              <w:left w:val="outset" w:sz="6" w:space="0" w:color="003768"/>
              <w:bottom w:val="outset" w:sz="6" w:space="0" w:color="003768"/>
              <w:right w:val="outset" w:sz="6" w:space="0" w:color="003768"/>
            </w:tcBorders>
            <w:shd w:val="clear" w:color="auto" w:fill="FFFFFF"/>
            <w:hideMark/>
          </w:tcPr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213D9B">
              <w:rPr>
                <w:rFonts w:ascii="Times New Roman" w:eastAsia="Times New Roman" w:hAnsi="Times New Roman" w:cs="Times New Roman"/>
                <w:szCs w:val="24"/>
              </w:rPr>
              <w:t>To report on industry trends, new products or techniques to people in a specific trade, business or profession.</w:t>
            </w:r>
          </w:p>
        </w:tc>
        <w:tc>
          <w:tcPr>
            <w:tcW w:w="0" w:type="auto"/>
            <w:tcBorders>
              <w:top w:val="outset" w:sz="6" w:space="0" w:color="003768"/>
              <w:left w:val="outset" w:sz="6" w:space="0" w:color="003768"/>
              <w:bottom w:val="outset" w:sz="6" w:space="0" w:color="003768"/>
              <w:right w:val="outset" w:sz="6" w:space="0" w:color="003768"/>
            </w:tcBorders>
            <w:shd w:val="clear" w:color="auto" w:fill="FFFFFF"/>
            <w:hideMark/>
          </w:tcPr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213D9B">
              <w:rPr>
                <w:rFonts w:ascii="Times New Roman" w:eastAsia="Times New Roman" w:hAnsi="Times New Roman" w:cs="Times New Roman"/>
                <w:szCs w:val="24"/>
              </w:rPr>
              <w:t>To offer in-depth reporting and feature articles without scholarly conventions.</w:t>
            </w:r>
          </w:p>
        </w:tc>
        <w:tc>
          <w:tcPr>
            <w:tcW w:w="0" w:type="auto"/>
            <w:tcBorders>
              <w:top w:val="outset" w:sz="6" w:space="0" w:color="003768"/>
              <w:left w:val="outset" w:sz="6" w:space="0" w:color="003768"/>
              <w:bottom w:val="outset" w:sz="6" w:space="0" w:color="003768"/>
              <w:right w:val="outset" w:sz="6" w:space="0" w:color="003768"/>
            </w:tcBorders>
            <w:shd w:val="clear" w:color="auto" w:fill="FFFFFF"/>
            <w:hideMark/>
          </w:tcPr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213D9B">
              <w:rPr>
                <w:rFonts w:ascii="Times New Roman" w:eastAsia="Times New Roman" w:hAnsi="Times New Roman" w:cs="Times New Roman"/>
                <w:szCs w:val="24"/>
              </w:rPr>
              <w:t>To entertain and inform without providing in-depth analysis.</w:t>
            </w:r>
          </w:p>
        </w:tc>
        <w:tc>
          <w:tcPr>
            <w:tcW w:w="1956" w:type="dxa"/>
            <w:tcBorders>
              <w:top w:val="outset" w:sz="6" w:space="0" w:color="003768"/>
              <w:left w:val="outset" w:sz="6" w:space="0" w:color="003768"/>
              <w:bottom w:val="outset" w:sz="6" w:space="0" w:color="003768"/>
              <w:right w:val="outset" w:sz="6" w:space="0" w:color="003768"/>
            </w:tcBorders>
            <w:shd w:val="clear" w:color="auto" w:fill="FFFFFF"/>
            <w:hideMark/>
          </w:tcPr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213D9B">
              <w:rPr>
                <w:rFonts w:ascii="Times New Roman" w:eastAsia="Times New Roman" w:hAnsi="Times New Roman" w:cs="Times New Roman"/>
                <w:szCs w:val="24"/>
              </w:rPr>
              <w:t>To disseminate news on a daily or weekly basis.</w:t>
            </w:r>
          </w:p>
        </w:tc>
      </w:tr>
      <w:tr w:rsidR="008B4B0E" w:rsidRPr="00213D9B" w:rsidTr="008B4B0E">
        <w:trPr>
          <w:trHeight w:val="1411"/>
          <w:jc w:val="center"/>
        </w:trPr>
        <w:tc>
          <w:tcPr>
            <w:tcW w:w="1105" w:type="dxa"/>
            <w:tcBorders>
              <w:top w:val="outset" w:sz="6" w:space="0" w:color="003768"/>
              <w:left w:val="outset" w:sz="6" w:space="0" w:color="003768"/>
              <w:bottom w:val="outset" w:sz="6" w:space="0" w:color="003768"/>
              <w:right w:val="outset" w:sz="6" w:space="0" w:color="003768"/>
            </w:tcBorders>
            <w:shd w:val="clear" w:color="auto" w:fill="FFFFFF"/>
            <w:vAlign w:val="center"/>
            <w:hideMark/>
          </w:tcPr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213D9B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Subject</w:t>
            </w:r>
          </w:p>
        </w:tc>
        <w:tc>
          <w:tcPr>
            <w:tcW w:w="0" w:type="auto"/>
            <w:tcBorders>
              <w:top w:val="outset" w:sz="6" w:space="0" w:color="003768"/>
              <w:left w:val="outset" w:sz="6" w:space="0" w:color="003768"/>
              <w:bottom w:val="outset" w:sz="6" w:space="0" w:color="003768"/>
              <w:right w:val="outset" w:sz="6" w:space="0" w:color="003768"/>
            </w:tcBorders>
            <w:shd w:val="clear" w:color="auto" w:fill="FFFFFF"/>
            <w:hideMark/>
          </w:tcPr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213D9B">
              <w:rPr>
                <w:rFonts w:ascii="Times New Roman" w:eastAsia="Times New Roman" w:hAnsi="Times New Roman" w:cs="Times New Roman"/>
                <w:szCs w:val="24"/>
              </w:rPr>
              <w:t xml:space="preserve">Often devoted to a single discipline or </w:t>
            </w:r>
            <w:proofErr w:type="spellStart"/>
            <w:r w:rsidRPr="00213D9B">
              <w:rPr>
                <w:rFonts w:ascii="Times New Roman" w:eastAsia="Times New Roman" w:hAnsi="Times New Roman" w:cs="Times New Roman"/>
                <w:szCs w:val="24"/>
              </w:rPr>
              <w:t>subdiscipline</w:t>
            </w:r>
            <w:proofErr w:type="spellEnd"/>
            <w:r w:rsidRPr="00213D9B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003768"/>
              <w:left w:val="outset" w:sz="6" w:space="0" w:color="003768"/>
              <w:bottom w:val="outset" w:sz="6" w:space="0" w:color="003768"/>
              <w:right w:val="outset" w:sz="6" w:space="0" w:color="003768"/>
            </w:tcBorders>
            <w:shd w:val="clear" w:color="auto" w:fill="FFFFFF"/>
            <w:hideMark/>
          </w:tcPr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213D9B">
              <w:rPr>
                <w:rFonts w:ascii="Times New Roman" w:eastAsia="Times New Roman" w:hAnsi="Times New Roman" w:cs="Times New Roman"/>
                <w:szCs w:val="24"/>
              </w:rPr>
              <w:t>Cover practical information related to a field or industry.</w:t>
            </w:r>
          </w:p>
        </w:tc>
        <w:tc>
          <w:tcPr>
            <w:tcW w:w="0" w:type="auto"/>
            <w:tcBorders>
              <w:top w:val="outset" w:sz="6" w:space="0" w:color="003768"/>
              <w:left w:val="outset" w:sz="6" w:space="0" w:color="003768"/>
              <w:bottom w:val="outset" w:sz="6" w:space="0" w:color="003768"/>
              <w:right w:val="outset" w:sz="6" w:space="0" w:color="003768"/>
            </w:tcBorders>
            <w:shd w:val="clear" w:color="auto" w:fill="FFFFFF"/>
            <w:hideMark/>
          </w:tcPr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213D9B">
              <w:rPr>
                <w:rFonts w:ascii="Times New Roman" w:eastAsia="Times New Roman" w:hAnsi="Times New Roman" w:cs="Times New Roman"/>
                <w:szCs w:val="24"/>
              </w:rPr>
              <w:t>Cover a wide range of topics of interest to the readership.  Be aware of the predominant philosophical/political stance of the editorial board.</w:t>
            </w:r>
          </w:p>
        </w:tc>
        <w:tc>
          <w:tcPr>
            <w:tcW w:w="0" w:type="auto"/>
            <w:tcBorders>
              <w:top w:val="outset" w:sz="6" w:space="0" w:color="003768"/>
              <w:left w:val="outset" w:sz="6" w:space="0" w:color="003768"/>
              <w:bottom w:val="outset" w:sz="6" w:space="0" w:color="003768"/>
              <w:right w:val="outset" w:sz="6" w:space="0" w:color="003768"/>
            </w:tcBorders>
            <w:shd w:val="clear" w:color="auto" w:fill="FFFFFF"/>
            <w:hideMark/>
          </w:tcPr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213D9B">
              <w:rPr>
                <w:rFonts w:ascii="Times New Roman" w:eastAsia="Times New Roman" w:hAnsi="Times New Roman" w:cs="Times New Roman"/>
                <w:szCs w:val="24"/>
              </w:rPr>
              <w:t>Often focused on a particular subject or hobby but may also cover a variety of topics.</w:t>
            </w:r>
          </w:p>
        </w:tc>
        <w:tc>
          <w:tcPr>
            <w:tcW w:w="1956" w:type="dxa"/>
            <w:tcBorders>
              <w:top w:val="outset" w:sz="6" w:space="0" w:color="003768"/>
              <w:left w:val="outset" w:sz="6" w:space="0" w:color="003768"/>
              <w:bottom w:val="outset" w:sz="6" w:space="0" w:color="003768"/>
              <w:right w:val="outset" w:sz="6" w:space="0" w:color="003768"/>
            </w:tcBorders>
            <w:shd w:val="clear" w:color="auto" w:fill="FFFFFF"/>
            <w:hideMark/>
          </w:tcPr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213D9B">
              <w:rPr>
                <w:rFonts w:ascii="Times New Roman" w:eastAsia="Times New Roman" w:hAnsi="Times New Roman" w:cs="Times New Roman"/>
                <w:szCs w:val="24"/>
              </w:rPr>
              <w:t>Encompass current events in politics, sport, leisure, religion and business.</w:t>
            </w:r>
          </w:p>
        </w:tc>
      </w:tr>
      <w:tr w:rsidR="008B4B0E" w:rsidRPr="00213D9B" w:rsidTr="008B4B0E">
        <w:trPr>
          <w:trHeight w:val="1375"/>
          <w:jc w:val="center"/>
        </w:trPr>
        <w:tc>
          <w:tcPr>
            <w:tcW w:w="1105" w:type="dxa"/>
            <w:tcBorders>
              <w:top w:val="outset" w:sz="6" w:space="0" w:color="003768"/>
              <w:left w:val="outset" w:sz="6" w:space="0" w:color="003768"/>
              <w:bottom w:val="outset" w:sz="6" w:space="0" w:color="003768"/>
              <w:right w:val="outset" w:sz="6" w:space="0" w:color="003768"/>
            </w:tcBorders>
            <w:shd w:val="clear" w:color="auto" w:fill="FFFFFF"/>
            <w:vAlign w:val="center"/>
            <w:hideMark/>
          </w:tcPr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213D9B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Peer Review Process</w:t>
            </w:r>
          </w:p>
        </w:tc>
        <w:tc>
          <w:tcPr>
            <w:tcW w:w="0" w:type="auto"/>
            <w:tcBorders>
              <w:top w:val="outset" w:sz="6" w:space="0" w:color="003768"/>
              <w:left w:val="outset" w:sz="6" w:space="0" w:color="003768"/>
              <w:bottom w:val="outset" w:sz="6" w:space="0" w:color="003768"/>
              <w:right w:val="outset" w:sz="6" w:space="0" w:color="003768"/>
            </w:tcBorders>
            <w:shd w:val="clear" w:color="auto" w:fill="FFFFFF"/>
            <w:hideMark/>
          </w:tcPr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213D9B">
              <w:rPr>
                <w:rFonts w:ascii="Times New Roman" w:eastAsia="Times New Roman" w:hAnsi="Times New Roman" w:cs="Times New Roman"/>
                <w:szCs w:val="24"/>
              </w:rPr>
              <w:t>Articles often reviewed by an author's peers before publication.</w:t>
            </w:r>
          </w:p>
        </w:tc>
        <w:tc>
          <w:tcPr>
            <w:tcW w:w="0" w:type="auto"/>
            <w:tcBorders>
              <w:top w:val="outset" w:sz="6" w:space="0" w:color="003768"/>
              <w:left w:val="outset" w:sz="6" w:space="0" w:color="003768"/>
              <w:bottom w:val="outset" w:sz="6" w:space="0" w:color="003768"/>
              <w:right w:val="outset" w:sz="6" w:space="0" w:color="003768"/>
            </w:tcBorders>
            <w:shd w:val="clear" w:color="auto" w:fill="FFFFFF"/>
            <w:hideMark/>
          </w:tcPr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213D9B">
              <w:rPr>
                <w:rFonts w:ascii="Times New Roman" w:eastAsia="Times New Roman" w:hAnsi="Times New Roman" w:cs="Times New Roman"/>
                <w:szCs w:val="24"/>
              </w:rPr>
              <w:t>No peer review process.</w:t>
            </w:r>
          </w:p>
        </w:tc>
        <w:tc>
          <w:tcPr>
            <w:tcW w:w="0" w:type="auto"/>
            <w:tcBorders>
              <w:top w:val="outset" w:sz="6" w:space="0" w:color="003768"/>
              <w:left w:val="outset" w:sz="6" w:space="0" w:color="003768"/>
              <w:bottom w:val="outset" w:sz="6" w:space="0" w:color="003768"/>
              <w:right w:val="outset" w:sz="6" w:space="0" w:color="003768"/>
            </w:tcBorders>
            <w:shd w:val="clear" w:color="auto" w:fill="FFFFFF"/>
            <w:hideMark/>
          </w:tcPr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213D9B">
              <w:rPr>
                <w:rFonts w:ascii="Times New Roman" w:eastAsia="Times New Roman" w:hAnsi="Times New Roman" w:cs="Times New Roman"/>
                <w:szCs w:val="24"/>
              </w:rPr>
              <w:t>No peer review process.</w:t>
            </w:r>
          </w:p>
        </w:tc>
        <w:tc>
          <w:tcPr>
            <w:tcW w:w="0" w:type="auto"/>
            <w:tcBorders>
              <w:top w:val="outset" w:sz="6" w:space="0" w:color="003768"/>
              <w:left w:val="outset" w:sz="6" w:space="0" w:color="003768"/>
              <w:bottom w:val="outset" w:sz="6" w:space="0" w:color="003768"/>
              <w:right w:val="outset" w:sz="6" w:space="0" w:color="003768"/>
            </w:tcBorders>
            <w:shd w:val="clear" w:color="auto" w:fill="FFFFFF"/>
            <w:hideMark/>
          </w:tcPr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213D9B">
              <w:rPr>
                <w:rFonts w:ascii="Times New Roman" w:eastAsia="Times New Roman" w:hAnsi="Times New Roman" w:cs="Times New Roman"/>
                <w:szCs w:val="24"/>
              </w:rPr>
              <w:t xml:space="preserve">No peer review </w:t>
            </w:r>
            <w:proofErr w:type="gramStart"/>
            <w:r w:rsidRPr="00213D9B">
              <w:rPr>
                <w:rFonts w:ascii="Times New Roman" w:eastAsia="Times New Roman" w:hAnsi="Times New Roman" w:cs="Times New Roman"/>
                <w:szCs w:val="24"/>
              </w:rPr>
              <w:t>process,</w:t>
            </w:r>
            <w:proofErr w:type="gramEnd"/>
            <w:r w:rsidRPr="00213D9B">
              <w:rPr>
                <w:rFonts w:ascii="Times New Roman" w:eastAsia="Times New Roman" w:hAnsi="Times New Roman" w:cs="Times New Roman"/>
                <w:szCs w:val="24"/>
              </w:rPr>
              <w:t xml:space="preserve"> may be reviewed by an editor or editorial board.</w:t>
            </w:r>
          </w:p>
        </w:tc>
        <w:tc>
          <w:tcPr>
            <w:tcW w:w="1956" w:type="dxa"/>
            <w:tcBorders>
              <w:top w:val="outset" w:sz="6" w:space="0" w:color="003768"/>
              <w:left w:val="outset" w:sz="6" w:space="0" w:color="003768"/>
              <w:bottom w:val="outset" w:sz="6" w:space="0" w:color="003768"/>
              <w:right w:val="outset" w:sz="6" w:space="0" w:color="003768"/>
            </w:tcBorders>
            <w:shd w:val="clear" w:color="auto" w:fill="FFFFFF"/>
            <w:hideMark/>
          </w:tcPr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213D9B">
              <w:rPr>
                <w:rFonts w:ascii="Times New Roman" w:eastAsia="Times New Roman" w:hAnsi="Times New Roman" w:cs="Times New Roman"/>
                <w:szCs w:val="24"/>
              </w:rPr>
              <w:t>No peer review process.</w:t>
            </w:r>
          </w:p>
        </w:tc>
      </w:tr>
      <w:tr w:rsidR="008B4B0E" w:rsidRPr="00213D9B" w:rsidTr="008B4B0E">
        <w:trPr>
          <w:trHeight w:val="1528"/>
          <w:jc w:val="center"/>
        </w:trPr>
        <w:tc>
          <w:tcPr>
            <w:tcW w:w="1105" w:type="dxa"/>
            <w:tcBorders>
              <w:top w:val="outset" w:sz="6" w:space="0" w:color="003768"/>
              <w:left w:val="outset" w:sz="6" w:space="0" w:color="003768"/>
              <w:bottom w:val="outset" w:sz="6" w:space="0" w:color="003768"/>
              <w:right w:val="outset" w:sz="6" w:space="0" w:color="003768"/>
            </w:tcBorders>
            <w:shd w:val="clear" w:color="auto" w:fill="FFFFFF"/>
            <w:vAlign w:val="center"/>
            <w:hideMark/>
          </w:tcPr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213D9B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Access</w:t>
            </w:r>
          </w:p>
        </w:tc>
        <w:tc>
          <w:tcPr>
            <w:tcW w:w="0" w:type="auto"/>
            <w:tcBorders>
              <w:top w:val="outset" w:sz="6" w:space="0" w:color="003768"/>
              <w:left w:val="outset" w:sz="6" w:space="0" w:color="003768"/>
              <w:bottom w:val="outset" w:sz="6" w:space="0" w:color="003768"/>
              <w:right w:val="outset" w:sz="6" w:space="0" w:color="003768"/>
            </w:tcBorders>
            <w:shd w:val="clear" w:color="auto" w:fill="FFFFFF"/>
            <w:hideMark/>
          </w:tcPr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213D9B">
              <w:rPr>
                <w:rFonts w:ascii="Times New Roman" w:eastAsia="Times New Roman" w:hAnsi="Times New Roman" w:cs="Times New Roman"/>
                <w:szCs w:val="24"/>
              </w:rPr>
              <w:t>Mainly held in libraries or on subscription-based databases - few are freely available on the WWW.</w:t>
            </w:r>
          </w:p>
        </w:tc>
        <w:tc>
          <w:tcPr>
            <w:tcW w:w="0" w:type="auto"/>
            <w:tcBorders>
              <w:top w:val="outset" w:sz="6" w:space="0" w:color="003768"/>
              <w:left w:val="outset" w:sz="6" w:space="0" w:color="003768"/>
              <w:bottom w:val="outset" w:sz="6" w:space="0" w:color="003768"/>
              <w:right w:val="outset" w:sz="6" w:space="0" w:color="003768"/>
            </w:tcBorders>
            <w:shd w:val="clear" w:color="auto" w:fill="FFFFFF"/>
            <w:hideMark/>
          </w:tcPr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213D9B">
              <w:rPr>
                <w:rFonts w:ascii="Times New Roman" w:eastAsia="Times New Roman" w:hAnsi="Times New Roman" w:cs="Times New Roman"/>
                <w:szCs w:val="24"/>
              </w:rPr>
              <w:t>Mainly held in libraries or on subscription-based databases.  Commonly available as part of professional / trade association membership.</w:t>
            </w:r>
          </w:p>
        </w:tc>
        <w:tc>
          <w:tcPr>
            <w:tcW w:w="0" w:type="auto"/>
            <w:tcBorders>
              <w:top w:val="outset" w:sz="6" w:space="0" w:color="003768"/>
              <w:left w:val="outset" w:sz="6" w:space="0" w:color="003768"/>
              <w:bottom w:val="outset" w:sz="6" w:space="0" w:color="003768"/>
              <w:right w:val="outset" w:sz="6" w:space="0" w:color="003768"/>
            </w:tcBorders>
            <w:shd w:val="clear" w:color="auto" w:fill="FFFFFF"/>
            <w:hideMark/>
          </w:tcPr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213D9B">
              <w:rPr>
                <w:rFonts w:ascii="Times New Roman" w:eastAsia="Times New Roman" w:hAnsi="Times New Roman" w:cs="Times New Roman"/>
                <w:szCs w:val="24"/>
              </w:rPr>
              <w:t>Many titles available from major newsagents, public libraries and some university libraries.</w:t>
            </w:r>
          </w:p>
        </w:tc>
        <w:tc>
          <w:tcPr>
            <w:tcW w:w="0" w:type="auto"/>
            <w:tcBorders>
              <w:top w:val="outset" w:sz="6" w:space="0" w:color="003768"/>
              <w:left w:val="outset" w:sz="6" w:space="0" w:color="003768"/>
              <w:bottom w:val="outset" w:sz="6" w:space="0" w:color="003768"/>
              <w:right w:val="outset" w:sz="6" w:space="0" w:color="003768"/>
            </w:tcBorders>
            <w:shd w:val="clear" w:color="auto" w:fill="FFFFFF"/>
            <w:hideMark/>
          </w:tcPr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213D9B">
              <w:rPr>
                <w:rFonts w:ascii="Times New Roman" w:eastAsia="Times New Roman" w:hAnsi="Times New Roman" w:cs="Times New Roman"/>
                <w:szCs w:val="24"/>
              </w:rPr>
              <w:t>Available in supermarkets and newsagents.</w:t>
            </w:r>
          </w:p>
        </w:tc>
        <w:tc>
          <w:tcPr>
            <w:tcW w:w="1956" w:type="dxa"/>
            <w:tcBorders>
              <w:top w:val="outset" w:sz="6" w:space="0" w:color="003768"/>
              <w:left w:val="outset" w:sz="6" w:space="0" w:color="003768"/>
              <w:bottom w:val="outset" w:sz="6" w:space="0" w:color="003768"/>
              <w:right w:val="outset" w:sz="6" w:space="0" w:color="003768"/>
            </w:tcBorders>
            <w:shd w:val="clear" w:color="auto" w:fill="FFFFFF"/>
            <w:hideMark/>
          </w:tcPr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213D9B">
              <w:rPr>
                <w:rFonts w:ascii="Times New Roman" w:eastAsia="Times New Roman" w:hAnsi="Times New Roman" w:cs="Times New Roman"/>
                <w:szCs w:val="24"/>
              </w:rPr>
              <w:t>Available in newsagents.</w:t>
            </w:r>
          </w:p>
        </w:tc>
      </w:tr>
      <w:tr w:rsidR="008B4B0E" w:rsidRPr="00213D9B" w:rsidTr="008B4B0E">
        <w:trPr>
          <w:trHeight w:val="1978"/>
          <w:jc w:val="center"/>
        </w:trPr>
        <w:tc>
          <w:tcPr>
            <w:tcW w:w="1105" w:type="dxa"/>
            <w:tcBorders>
              <w:top w:val="outset" w:sz="6" w:space="0" w:color="003768"/>
              <w:left w:val="outset" w:sz="6" w:space="0" w:color="003768"/>
              <w:bottom w:val="outset" w:sz="6" w:space="0" w:color="003768"/>
              <w:right w:val="outset" w:sz="6" w:space="0" w:color="003768"/>
            </w:tcBorders>
            <w:shd w:val="clear" w:color="auto" w:fill="FFFFFF"/>
            <w:vAlign w:val="center"/>
            <w:hideMark/>
          </w:tcPr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213D9B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Examples</w:t>
            </w:r>
          </w:p>
        </w:tc>
        <w:tc>
          <w:tcPr>
            <w:tcW w:w="0" w:type="auto"/>
            <w:tcBorders>
              <w:top w:val="outset" w:sz="6" w:space="0" w:color="003768"/>
              <w:left w:val="outset" w:sz="6" w:space="0" w:color="003768"/>
              <w:bottom w:val="outset" w:sz="6" w:space="0" w:color="003768"/>
              <w:right w:val="outset" w:sz="6" w:space="0" w:color="003768"/>
            </w:tcBorders>
            <w:shd w:val="clear" w:color="auto" w:fill="FFFFFF"/>
            <w:hideMark/>
          </w:tcPr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213D9B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American Economic Review</w:t>
            </w:r>
          </w:p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213D9B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Australian Journal of Psychology</w:t>
            </w:r>
          </w:p>
        </w:tc>
        <w:tc>
          <w:tcPr>
            <w:tcW w:w="0" w:type="auto"/>
            <w:tcBorders>
              <w:top w:val="outset" w:sz="6" w:space="0" w:color="003768"/>
              <w:left w:val="outset" w:sz="6" w:space="0" w:color="003768"/>
              <w:bottom w:val="outset" w:sz="6" w:space="0" w:color="003768"/>
              <w:right w:val="outset" w:sz="6" w:space="0" w:color="003768"/>
            </w:tcBorders>
            <w:shd w:val="clear" w:color="auto" w:fill="FFFFFF"/>
            <w:hideMark/>
          </w:tcPr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213D9B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Advertising Age</w:t>
            </w:r>
          </w:p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213D9B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Nursing Times</w:t>
            </w:r>
          </w:p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213D9B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Drug Topics</w:t>
            </w:r>
          </w:p>
        </w:tc>
        <w:tc>
          <w:tcPr>
            <w:tcW w:w="0" w:type="auto"/>
            <w:tcBorders>
              <w:top w:val="outset" w:sz="6" w:space="0" w:color="003768"/>
              <w:left w:val="outset" w:sz="6" w:space="0" w:color="003768"/>
              <w:bottom w:val="outset" w:sz="6" w:space="0" w:color="003768"/>
              <w:right w:val="outset" w:sz="6" w:space="0" w:color="003768"/>
            </w:tcBorders>
            <w:shd w:val="clear" w:color="auto" w:fill="FFFFFF"/>
            <w:hideMark/>
          </w:tcPr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213D9B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Bulletin (Sydney)</w:t>
            </w:r>
          </w:p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213D9B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Current Affairs Bulletin</w:t>
            </w:r>
          </w:p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213D9B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Scientific American</w:t>
            </w:r>
          </w:p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213D9B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Time (Sydney)</w:t>
            </w:r>
          </w:p>
        </w:tc>
        <w:tc>
          <w:tcPr>
            <w:tcW w:w="0" w:type="auto"/>
            <w:tcBorders>
              <w:top w:val="outset" w:sz="6" w:space="0" w:color="003768"/>
              <w:left w:val="outset" w:sz="6" w:space="0" w:color="003768"/>
              <w:bottom w:val="outset" w:sz="6" w:space="0" w:color="003768"/>
              <w:right w:val="outset" w:sz="6" w:space="0" w:color="003768"/>
            </w:tcBorders>
            <w:shd w:val="clear" w:color="auto" w:fill="FFFFFF"/>
            <w:hideMark/>
          </w:tcPr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213D9B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Readers Digest</w:t>
            </w:r>
          </w:p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213D9B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National Geographic</w:t>
            </w:r>
          </w:p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213D9B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New Idea</w:t>
            </w:r>
          </w:p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213D9B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Sports Illustrated</w:t>
            </w:r>
          </w:p>
        </w:tc>
        <w:tc>
          <w:tcPr>
            <w:tcW w:w="1956" w:type="dxa"/>
            <w:tcBorders>
              <w:top w:val="outset" w:sz="6" w:space="0" w:color="003768"/>
              <w:left w:val="outset" w:sz="6" w:space="0" w:color="003768"/>
              <w:bottom w:val="outset" w:sz="6" w:space="0" w:color="003768"/>
              <w:right w:val="outset" w:sz="6" w:space="0" w:color="003768"/>
            </w:tcBorders>
            <w:shd w:val="clear" w:color="auto" w:fill="FFFFFF"/>
            <w:hideMark/>
          </w:tcPr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213D9B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Australian Financial Review</w:t>
            </w:r>
          </w:p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213D9B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Morning Bulletin</w:t>
            </w:r>
          </w:p>
          <w:p w:rsidR="00213D9B" w:rsidRPr="00213D9B" w:rsidRDefault="00213D9B" w:rsidP="008B4B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213D9B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Courier Mail</w:t>
            </w:r>
          </w:p>
        </w:tc>
      </w:tr>
    </w:tbl>
    <w:p w:rsidR="009259FD" w:rsidRPr="008B4B0E" w:rsidRDefault="009259FD" w:rsidP="008B4B0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259FD" w:rsidRPr="008B4B0E" w:rsidSect="00925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3D9B"/>
    <w:rsid w:val="00213D9B"/>
    <w:rsid w:val="008B4B0E"/>
    <w:rsid w:val="009259FD"/>
    <w:rsid w:val="00C24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head"/>
    <w:basedOn w:val="Normal"/>
    <w:rsid w:val="00213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3D9B"/>
    <w:rPr>
      <w:b/>
      <w:bCs/>
    </w:rPr>
  </w:style>
  <w:style w:type="paragraph" w:customStyle="1" w:styleId="table">
    <w:name w:val="table"/>
    <w:basedOn w:val="Normal"/>
    <w:rsid w:val="00213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3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dellpc</dc:creator>
  <cp:lastModifiedBy>dellpc</cp:lastModifiedBy>
  <cp:revision>1</cp:revision>
  <dcterms:created xsi:type="dcterms:W3CDTF">2021-02-28T07:57:00Z</dcterms:created>
  <dcterms:modified xsi:type="dcterms:W3CDTF">2021-02-28T17:58:00Z</dcterms:modified>
</cp:coreProperties>
</file>