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3A5C"/>
          <w:sz w:val="56"/>
          <w:szCs w:val="56"/>
        </w:rPr>
        <w:t xml:space="preserve">Availity</w:t>
      </w:r>
    </w:p>
    <w:p>
      <w:pPr>
        <w:spacing w:before="0" w:after="120"/>
        <w:jc w:val="center"/>
      </w:pPr>
      <w:r>
        <w:rPr>
          <w:rFonts w:ascii="Arial" w:cs="Arial" w:eastAsia="Arial" w:hAnsi="Arial"/>
          <w:color w:val="2E6DA4"/>
          <w:sz w:val="36"/>
          <w:szCs w:val="36"/>
        </w:rPr>
        <w:t xml:space="preserve">E&amp;B Value-Add API Integration Guide</w:t>
      </w:r>
    </w:p>
    <w:p>
      <w:pPr>
        <w:spacing w:before="0" w:after="80"/>
        <w:jc w:val="center"/>
      </w:pPr>
      <w:r>
        <w:rPr>
          <w:rFonts w:ascii="Arial" w:cs="Arial" w:eastAsia="Arial" w:hAnsi="Arial"/>
          <w:i/>
          <w:iCs/>
          <w:color w:val="E8860A"/>
          <w:sz w:val="24"/>
          <w:szCs w:val="24"/>
        </w:rPr>
        <w:t xml:space="preserve">Care Reminders  •  Member ID Card</w:t>
      </w:r>
    </w:p>
    <w:p>
      <w:pPr>
        <w:spacing w:before="0" w:after="1440"/>
        <w:jc w:val="center"/>
      </w:pPr>
      <w:r>
        <w:rPr>
          <w:rFonts w:ascii="Arial" w:cs="Arial" w:eastAsia="Arial" w:hAnsi="Arial"/>
          <w:color w:val="888888"/>
          <w:sz w:val="18"/>
          <w:szCs w:val="18"/>
        </w:rPr>
        <w:t xml:space="preserve">Updated: October 31, 2025  |  Source: developer.availity.com</w:t>
      </w:r>
    </w:p>
    <w:p>
      <w:r>
        <w:br w:type="page"/>
      </w:r>
    </w:p>
    <w:p>
      <w:pPr>
        <w:pStyle w:val="Heading1"/>
        <w:pBdr>
          <w:bottom w:val="single" w:color="2E6DA4" w:sz="8" w:space="6"/>
        </w:pBdr>
        <w:spacing w:before="360" w:after="160"/>
      </w:pPr>
      <w:r>
        <w:rPr>
          <w:rFonts w:ascii="Arial" w:cs="Arial" w:eastAsia="Arial" w:hAnsi="Arial"/>
          <w:b/>
          <w:bCs/>
          <w:color w:val="1B3A5C"/>
          <w:sz w:val="32"/>
          <w:szCs w:val="32"/>
        </w:rPr>
        <w:t xml:space="preserve">1. Overview</w:t>
      </w:r>
    </w:p>
    <w:p>
      <w:pPr>
        <w:spacing w:before="60" w:after="80"/>
      </w:pPr>
      <w:r>
        <w:rPr>
          <w:rFonts w:ascii="Arial" w:cs="Arial" w:eastAsia="Arial" w:hAnsi="Arial"/>
          <w:sz w:val="20"/>
          <w:szCs w:val="20"/>
        </w:rPr>
        <w:t xml:space="preserve">Availity offers two value-add APIs layered on top of standard Eligibility &amp; Benefits (E&amp;B / X12 270/271) transactions. Both APIs are multi-payer, real-time, and accessed via HTTPS POST to Availity's pre-claim gateway.</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API</w:t>
            </w:r>
          </w:p>
        </w:tc>
        <w:tc>
          <w:tcPr>
            <w:tcW w:type="dxa" w:w="30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Endpoint</w:t>
            </w:r>
          </w:p>
        </w:tc>
        <w:tc>
          <w:tcPr>
            <w:tcW w:type="dxa" w:w="416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Use Case</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Care Reminders</w:t>
            </w:r>
          </w:p>
        </w:tc>
        <w:tc>
          <w:tcPr>
            <w:tcW w:type="dxa" w:w="30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POST /pre-claim/eb-value-adds/care-reminders</w:t>
            </w:r>
          </w:p>
        </w:tc>
        <w:tc>
          <w:tcPr>
            <w:tcW w:type="dxa" w:w="41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Retrieve preventive care gaps and reminder data tied to an E&amp;B transaction</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Member ID Card</w:t>
            </w:r>
          </w:p>
        </w:tc>
        <w:tc>
          <w:tcPr>
            <w:tcW w:type="dxa" w:w="30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POST /pre-claim/eb-value-adds/member-card</w:t>
            </w:r>
          </w:p>
        </w:tc>
        <w:tc>
          <w:tcPr>
            <w:tcW w:type="dxa" w:w="41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Retrieve member insurance card as PDF or PNG during an eligibility inquiry</w:t>
            </w:r>
          </w:p>
        </w:tc>
      </w:tr>
    </w:tbl>
    <w:p>
      <w:pPr>
        <w:spacing w:before="160" w:after="80"/>
      </w:pPr>
    </w:p>
    <w:p>
      <w:pPr>
        <w:pBdr>
          <w:left w:val="single" w:color="E8860A" w:sz="12" w:space="6"/>
        </w:pBdr>
        <w:spacing w:before="120" w:after="120"/>
        <w:ind w:left="360"/>
      </w:pPr>
      <w:r>
        <w:rPr>
          <w:rFonts w:ascii="Arial" w:cs="Arial" w:eastAsia="Arial" w:hAnsi="Arial"/>
          <w:i/>
          <w:iCs/>
          <w:color w:val="555555"/>
          <w:sz w:val="18"/>
          <w:szCs w:val="18"/>
        </w:rPr>
        <w:t xml:space="preserve">⚠ These APIs supplement—not replace—your existing E&amp;B 270/271 workflow. Always run your eligibility check first to obtain the memberId returned in the 271 response before calling either value-add endpoint.</w:t>
      </w:r>
    </w:p>
    <w:p>
      <w:pPr>
        <w:pStyle w:val="Heading1"/>
        <w:pBdr>
          <w:bottom w:val="single" w:color="2E6DA4" w:sz="8" w:space="6"/>
        </w:pBdr>
        <w:spacing w:before="360" w:after="160"/>
      </w:pPr>
      <w:r>
        <w:rPr>
          <w:rFonts w:ascii="Arial" w:cs="Arial" w:eastAsia="Arial" w:hAnsi="Arial"/>
          <w:b/>
          <w:bCs/>
          <w:color w:val="1B3A5C"/>
          <w:sz w:val="32"/>
          <w:szCs w:val="32"/>
        </w:rPr>
        <w:t xml:space="preserve">2. Authentication</w:t>
      </w:r>
    </w:p>
    <w:p>
      <w:pPr>
        <w:spacing w:before="60" w:after="80"/>
      </w:pPr>
      <w:r>
        <w:rPr>
          <w:rFonts w:ascii="Arial" w:cs="Arial" w:eastAsia="Arial" w:hAnsi="Arial"/>
          <w:sz w:val="20"/>
          <w:szCs w:val="20"/>
        </w:rPr>
        <w:t xml:space="preserve">All API calls require a Bearer token passed in the Authorization header. Obtain your token via Availity's OAuth 2.0 client credentials flow before making any requests.</w:t>
      </w:r>
    </w:p>
    <w:p>
      <w:pPr>
        <w:spacing w:before="80" w:after="40"/>
      </w:pPr>
    </w:p>
    <w:p>
      <w:pPr>
        <w:shd w:fill="1E2D3D" w:val="clear"/>
        <w:spacing w:before="80" w:after="80"/>
      </w:pPr>
      <w:r>
        <w:rPr>
          <w:rFonts w:ascii="Courier New" w:cs="Courier New" w:eastAsia="Courier New" w:hAnsi="Courier New"/>
          <w:color w:val="A8D8FF"/>
          <w:sz w:val="16"/>
          <w:szCs w:val="16"/>
        </w:rPr>
        <w:t xml:space="preserve">-H 'Authorization: Bearer &lt;YOUR_TOKEN_HERE&gt;'</w:t>
      </w:r>
    </w:p>
    <w:p>
      <w:pPr>
        <w:shd w:fill="1E2D3D" w:val="clear"/>
        <w:spacing w:before="80" w:after="80"/>
      </w:pPr>
      <w:r>
        <w:rPr>
          <w:rFonts w:ascii="Courier New" w:cs="Courier New" w:eastAsia="Courier New" w:hAnsi="Courier New"/>
          <w:color w:val="A8D8FF"/>
          <w:sz w:val="16"/>
          <w:szCs w:val="16"/>
        </w:rPr>
        <w:t xml:space="preserve">-H 'accept: application/json'</w:t>
      </w:r>
    </w:p>
    <w:p>
      <w:pPr>
        <w:shd w:fill="1E2D3D" w:val="clear"/>
        <w:spacing w:before="80" w:after="80"/>
      </w:pPr>
      <w:r>
        <w:rPr>
          <w:rFonts w:ascii="Courier New" w:cs="Courier New" w:eastAsia="Courier New" w:hAnsi="Courier New"/>
          <w:color w:val="A8D8FF"/>
          <w:sz w:val="16"/>
          <w:szCs w:val="16"/>
        </w:rPr>
        <w:t xml:space="preserve">-H 'content-type: application/json'</w:t>
      </w:r>
    </w:p>
    <w:p>
      <w:pPr>
        <w:spacing w:before="80" w:after="80"/>
      </w:pPr>
    </w:p>
    <w:p>
      <w:pPr>
        <w:pBdr>
          <w:left w:val="single" w:color="2E8B57" w:sz="12" w:space="6"/>
        </w:pBdr>
        <w:spacing w:before="120" w:after="120"/>
        <w:ind w:left="360"/>
      </w:pPr>
      <w:r>
        <w:rPr>
          <w:rFonts w:ascii="Arial" w:cs="Arial" w:eastAsia="Arial" w:hAnsi="Arial"/>
          <w:i/>
          <w:iCs/>
          <w:color w:val="2E5930"/>
          <w:sz w:val="18"/>
          <w:szCs w:val="18"/>
        </w:rPr>
        <w:t xml:space="preserve">✓ Store your token securely; never hard-code credentials in application source code.</w:t>
      </w:r>
    </w:p>
    <w:p>
      <w:pPr>
        <w:pStyle w:val="Heading1"/>
        <w:pBdr>
          <w:bottom w:val="single" w:color="2E6DA4" w:sz="8" w:space="6"/>
        </w:pBdr>
        <w:spacing w:before="360" w:after="160"/>
      </w:pPr>
      <w:r>
        <w:rPr>
          <w:rFonts w:ascii="Arial" w:cs="Arial" w:eastAsia="Arial" w:hAnsi="Arial"/>
          <w:b/>
          <w:bCs/>
          <w:color w:val="1B3A5C"/>
          <w:sz w:val="32"/>
          <w:szCs w:val="32"/>
        </w:rPr>
        <w:t xml:space="preserve">3. Base URL &amp; Environment</w:t>
      </w:r>
    </w:p>
    <w:p>
      <w:pPr>
        <w:spacing w:before="60" w:after="80"/>
      </w:pPr>
      <w:r>
        <w:rPr>
          <w:rFonts w:ascii="Arial" w:cs="Arial" w:eastAsia="Arial" w:hAnsi="Arial"/>
          <w:sz w:val="20"/>
          <w:szCs w:val="20"/>
        </w:rPr>
        <w:t xml:space="preserve">Availity provides separate hostnames for QA/testing and Production:</w:t>
      </w:r>
    </w:p>
    <w:p>
      <w:pPr>
        <w:pStyle w:val="ListParagraph"/>
        <w:numPr>
          <w:ilvl w:val="0"/>
          <w:numId w:val="2"/>
        </w:numPr>
        <w:spacing w:before="40" w:after="40"/>
      </w:pPr>
      <w:r>
        <w:rPr>
          <w:rFonts w:ascii="Arial" w:cs="Arial" w:eastAsia="Arial" w:hAnsi="Arial"/>
          <w:b/>
          <w:bCs/>
          <w:sz w:val="20"/>
          <w:szCs w:val="20"/>
        </w:rPr>
        <w:t xml:space="preserve">QA: </w:t>
      </w:r>
      <w:r>
        <w:rPr>
          <w:rFonts w:ascii="Arial" w:cs="Arial" w:eastAsia="Arial" w:hAnsi="Arial"/>
          <w:sz w:val="20"/>
          <w:szCs w:val="20"/>
        </w:rPr>
        <w:t xml:space="preserve">QA (testing):</w:t>
      </w:r>
    </w:p>
    <w:p>
      <w:pPr>
        <w:pStyle w:val="ListParagraph"/>
        <w:numPr>
          <w:ilvl w:val="0"/>
          <w:numId w:val="2"/>
        </w:numPr>
        <w:spacing w:before="0" w:after="40"/>
      </w:pPr>
      <w:r>
        <w:rPr>
          <w:rFonts w:ascii="Courier New" w:cs="Courier New" w:eastAsia="Courier New" w:hAnsi="Courier New"/>
          <w:color w:val="2E6DA4"/>
          <w:sz w:val="18"/>
          <w:szCs w:val="18"/>
        </w:rPr>
        <w:t xml:space="preserve">https://qua.api.availity.com</w:t>
      </w:r>
    </w:p>
    <w:p>
      <w:pPr>
        <w:pStyle w:val="ListParagraph"/>
        <w:numPr>
          <w:ilvl w:val="0"/>
          <w:numId w:val="2"/>
        </w:numPr>
        <w:spacing w:before="40" w:after="40"/>
      </w:pPr>
      <w:r>
        <w:rPr>
          <w:rFonts w:ascii="Arial" w:cs="Arial" w:eastAsia="Arial" w:hAnsi="Arial"/>
          <w:b/>
          <w:bCs/>
          <w:sz w:val="20"/>
          <w:szCs w:val="20"/>
        </w:rPr>
        <w:t xml:space="preserve">Production: </w:t>
      </w:r>
      <w:r>
        <w:rPr>
          <w:rFonts w:ascii="Arial" w:cs="Arial" w:eastAsia="Arial" w:hAnsi="Arial"/>
          <w:sz w:val="20"/>
          <w:szCs w:val="20"/>
        </w:rPr>
        <w:t xml:space="preserve">Production:</w:t>
      </w:r>
    </w:p>
    <w:p>
      <w:pPr>
        <w:pStyle w:val="ListParagraph"/>
        <w:numPr>
          <w:ilvl w:val="0"/>
          <w:numId w:val="2"/>
        </w:numPr>
        <w:spacing w:before="0" w:after="40"/>
      </w:pPr>
      <w:r>
        <w:rPr>
          <w:rFonts w:ascii="Courier New" w:cs="Courier New" w:eastAsia="Courier New" w:hAnsi="Courier New"/>
          <w:color w:val="2E6DA4"/>
          <w:sz w:val="18"/>
          <w:szCs w:val="18"/>
        </w:rPr>
        <w:t xml:space="preserve">https://api.availity.com</w:t>
      </w:r>
    </w:p>
    <w:p>
      <w:pPr>
        <w:spacing w:before="80" w:after="80"/>
      </w:pPr>
    </w:p>
    <w:p>
      <w:pPr>
        <w:pBdr>
          <w:left w:val="single" w:color="E8860A" w:sz="12" w:space="6"/>
        </w:pBdr>
        <w:spacing w:before="120" w:after="120"/>
        <w:ind w:left="360"/>
      </w:pPr>
      <w:r>
        <w:rPr>
          <w:rFonts w:ascii="Arial" w:cs="Arial" w:eastAsia="Arial" w:hAnsi="Arial"/>
          <w:i/>
          <w:iCs/>
          <w:color w:val="555555"/>
          <w:sz w:val="18"/>
          <w:szCs w:val="18"/>
        </w:rPr>
        <w:t xml:space="preserve">⚠ All sample curl commands in this guide use the QA base URL. Swap hostname for production deployments.</w:t>
      </w:r>
    </w:p>
    <w:p>
      <w:pPr>
        <w:pStyle w:val="Heading1"/>
        <w:pBdr>
          <w:bottom w:val="single" w:color="2E6DA4" w:sz="8" w:space="6"/>
        </w:pBdr>
        <w:spacing w:before="360" w:after="160"/>
      </w:pPr>
      <w:r>
        <w:rPr>
          <w:rFonts w:ascii="Arial" w:cs="Arial" w:eastAsia="Arial" w:hAnsi="Arial"/>
          <w:b/>
          <w:bCs/>
          <w:color w:val="1B3A5C"/>
          <w:sz w:val="32"/>
          <w:szCs w:val="32"/>
        </w:rPr>
        <w:t xml:space="preserve">4. Care Reminders API</w:t>
      </w:r>
    </w:p>
    <w:p>
      <w:pPr>
        <w:spacing w:before="60" w:after="80"/>
      </w:pPr>
      <w:r>
        <w:rPr>
          <w:rFonts w:ascii="Arial" w:cs="Arial" w:eastAsia="Arial" w:hAnsi="Arial"/>
          <w:sz w:val="20"/>
          <w:szCs w:val="20"/>
        </w:rPr>
        <w:t xml:space="preserve">The Care Reminders API retrieves real-time care gap and preventive care reminder data from the payer, structured as a table for display in your workflow. Common care gaps include flu vaccines, annual wellness visits, advance care planning, and fall risk management.</w:t>
      </w:r>
    </w:p>
    <w:p>
      <w:pPr>
        <w:pStyle w:val="Heading2"/>
        <w:spacing w:before="280" w:after="120"/>
      </w:pPr>
      <w:r>
        <w:rPr>
          <w:rFonts w:ascii="Arial" w:cs="Arial" w:eastAsia="Arial" w:hAnsi="Arial"/>
          <w:b/>
          <w:bCs/>
          <w:color w:val="2E6DA4"/>
          <w:sz w:val="26"/>
          <w:szCs w:val="26"/>
        </w:rPr>
        <w:t xml:space="preserve">4.1  Endpoint</w:t>
      </w:r>
    </w:p>
    <w:p>
      <w:pPr>
        <w:spacing w:before="80" w:after="80"/>
      </w:pPr>
      <w:r>
        <w:rPr>
          <w:rFonts w:ascii="Arial" w:cs="Arial" w:eastAsia="Arial" w:hAnsi="Arial"/>
          <w:b/>
          <w:bCs/>
          <w:color w:val="E8860A"/>
          <w:sz w:val="22"/>
          <w:szCs w:val="22"/>
        </w:rPr>
        <w:t xml:space="preserve">POST  </w:t>
      </w:r>
      <w:r>
        <w:rPr>
          <w:rFonts w:ascii="Courier New" w:cs="Courier New" w:eastAsia="Courier New" w:hAnsi="Courier New"/>
          <w:color w:val="2E6DA4"/>
          <w:sz w:val="20"/>
          <w:szCs w:val="20"/>
        </w:rPr>
        <w:t xml:space="preserve">/pre-claim/eb-value-adds/care-reminders</w:t>
      </w:r>
    </w:p>
    <w:p>
      <w:pPr>
        <w:pStyle w:val="Heading2"/>
        <w:spacing w:before="280" w:after="120"/>
      </w:pPr>
      <w:r>
        <w:rPr>
          <w:rFonts w:ascii="Arial" w:cs="Arial" w:eastAsia="Arial" w:hAnsi="Arial"/>
          <w:b/>
          <w:bCs/>
          <w:color w:val="2E6DA4"/>
          <w:sz w:val="26"/>
          <w:szCs w:val="26"/>
        </w:rPr>
        <w:t xml:space="preserve">4.2  Request Parameters</w:t>
      </w:r>
    </w:p>
    <w:p>
      <w:pPr>
        <w:spacing w:before="60" w:after="80"/>
      </w:pPr>
      <w:r>
        <w:rPr>
          <w:rFonts w:ascii="Arial" w:cs="Arial" w:eastAsia="Arial" w:hAnsi="Arial"/>
          <w:sz w:val="20"/>
          <w:szCs w:val="20"/>
        </w:rPr>
        <w:t xml:space="preserve">The table below lists all available parameters. Required vs. optional fields vary by payer (see Section 4.4).</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400"/>
        <w:gridCol w:w="4760"/>
      </w:tblGrid>
      <w:tr>
        <w:tc>
          <w:tcPr>
            <w:tcW w:type="dxa" w:w="21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Parameter</w:t>
            </w:r>
          </w:p>
        </w:tc>
        <w:tc>
          <w:tcPr>
            <w:tcW w:type="dxa" w:w="11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Requirement</w:t>
            </w:r>
          </w:p>
        </w:tc>
        <w:tc>
          <w:tcPr>
            <w:tcW w:type="dxa" w:w="476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Description</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payerId</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Required</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Health plan's unique Availity identifier</w:t>
            </w:r>
          </w:p>
        </w:tc>
      </w:tr>
      <w:tr>
        <w:tc>
          <w:tcPr>
            <w:tcW w:type="dxa" w:w="2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memberId</w:t>
            </w:r>
          </w:p>
        </w:tc>
        <w:tc>
          <w:tcPr>
            <w:tcW w:type="dxa" w:w="1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Required</w:t>
            </w:r>
          </w:p>
        </w:tc>
        <w:tc>
          <w:tcPr>
            <w:tcW w:type="dxa" w:w="4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Full member ID (Prefix+Policy#+Sequence#) from X12 271 response</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stateId</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Two-character state code for patient's state of residence</w:t>
            </w:r>
          </w:p>
        </w:tc>
      </w:tr>
      <w:tr>
        <w:tc>
          <w:tcPr>
            <w:tcW w:type="dxa" w:w="2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lineOfBusiness</w:t>
            </w:r>
          </w:p>
        </w:tc>
        <w:tc>
          <w:tcPr>
            <w:tcW w:type="dxa" w:w="1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Insurance type per EB04 standards (e.g., BCN, COMMERCIAL, MAPPO)</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controlNumber</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Reference number from a Coverages API host transaction</w:t>
            </w:r>
          </w:p>
        </w:tc>
      </w:tr>
      <w:tr>
        <w:tc>
          <w:tcPr>
            <w:tcW w:type="dxa" w:w="2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firstName</w:t>
            </w:r>
          </w:p>
        </w:tc>
        <w:tc>
          <w:tcPr>
            <w:tcW w:type="dxa" w:w="1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Patient's first name</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lastName</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Patient's last name</w:t>
            </w:r>
          </w:p>
        </w:tc>
      </w:tr>
      <w:tr>
        <w:tc>
          <w:tcPr>
            <w:tcW w:type="dxa" w:w="2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middleName</w:t>
            </w:r>
          </w:p>
        </w:tc>
        <w:tc>
          <w:tcPr>
            <w:tcW w:type="dxa" w:w="1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Patient's middle name</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providerNPI</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Provider National Provider Identifier</w:t>
            </w:r>
          </w:p>
        </w:tc>
      </w:tr>
      <w:tr>
        <w:tc>
          <w:tcPr>
            <w:tcW w:type="dxa" w:w="2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providerTax</w:t>
            </w:r>
          </w:p>
        </w:tc>
        <w:tc>
          <w:tcPr>
            <w:tcW w:type="dxa" w:w="1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Provider tax ID number</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providerPAPI</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Provider's payer-assigned provider ID</w:t>
            </w:r>
          </w:p>
        </w:tc>
      </w:tr>
      <w:tr>
        <w:tc>
          <w:tcPr>
            <w:tcW w:type="dxa" w:w="2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submitterId</w:t>
            </w:r>
          </w:p>
        </w:tc>
        <w:tc>
          <w:tcPr>
            <w:tcW w:type="dxa" w:w="1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Submitter's payer-assigned identifier</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subscriberRelationship</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Patient relationship: 18 (Self), 01 (Spouse), 19 (Child), G8 (Other)</w:t>
            </w:r>
          </w:p>
        </w:tc>
      </w:tr>
      <w:tr>
        <w:tc>
          <w:tcPr>
            <w:tcW w:type="dxa" w:w="2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suffix</w:t>
            </w:r>
          </w:p>
        </w:tc>
        <w:tc>
          <w:tcPr>
            <w:tcW w:type="dxa" w:w="1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Patient's member ID suffix</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groupNumber</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Patient's policy group number</w:t>
            </w:r>
          </w:p>
        </w:tc>
      </w:tr>
      <w:tr>
        <w:tc>
          <w:tcPr>
            <w:tcW w:type="dxa" w:w="2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dateOfBirth</w:t>
            </w:r>
          </w:p>
        </w:tc>
        <w:tc>
          <w:tcPr>
            <w:tcW w:type="dxa" w:w="11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Patient's date of birth</w:t>
            </w:r>
          </w:p>
        </w:tc>
      </w:tr>
      <w:tr>
        <w:tc>
          <w:tcPr>
            <w:tcW w:type="dxa" w:w="2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genderCode</w:t>
            </w:r>
          </w:p>
        </w:tc>
        <w:tc>
          <w:tcPr>
            <w:tcW w:type="dxa" w:w="11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1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4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F (female), M (male), U (unknown)</w:t>
            </w:r>
          </w:p>
        </w:tc>
      </w:tr>
    </w:tbl>
    <w:p>
      <w:pPr>
        <w:spacing w:before="120" w:after="80"/>
      </w:pPr>
    </w:p>
    <w:p>
      <w:pPr>
        <w:pBdr>
          <w:left w:val="single" w:color="E8860A" w:sz="12" w:space="6"/>
        </w:pBdr>
        <w:spacing w:before="120" w:after="120"/>
        <w:ind w:left="360"/>
      </w:pPr>
      <w:r>
        <w:rPr>
          <w:rFonts w:ascii="Arial" w:cs="Arial" w:eastAsia="Arial" w:hAnsi="Arial"/>
          <w:i/>
          <w:iCs/>
          <w:color w:val="555555"/>
          <w:sz w:val="18"/>
          <w:szCs w:val="18"/>
        </w:rPr>
        <w:t xml:space="preserve">⚠ * lineOfBusiness is required only for Blue Cross Blue Shield of Michigan (payer 00710), with values: BCN, COMMERCIAL, MAPPO.</w:t>
      </w:r>
    </w:p>
    <w:p>
      <w:pPr>
        <w:pStyle w:val="Heading2"/>
        <w:spacing w:before="280" w:after="120"/>
      </w:pPr>
      <w:r>
        <w:rPr>
          <w:rFonts w:ascii="Arial" w:cs="Arial" w:eastAsia="Arial" w:hAnsi="Arial"/>
          <w:b/>
          <w:bCs/>
          <w:color w:val="2E6DA4"/>
          <w:sz w:val="26"/>
          <w:szCs w:val="26"/>
        </w:rPr>
        <w:t xml:space="preserve">4.3  Sample Request</w:t>
      </w:r>
    </w:p>
    <w:p>
      <w:pPr>
        <w:shd w:fill="1E2D3D" w:val="clear"/>
        <w:spacing w:before="80" w:after="80"/>
      </w:pPr>
      <w:r>
        <w:rPr>
          <w:rFonts w:ascii="Courier New" w:cs="Courier New" w:eastAsia="Courier New" w:hAnsi="Courier New"/>
          <w:color w:val="A8D8FF"/>
          <w:sz w:val="16"/>
          <w:szCs w:val="16"/>
        </w:rPr>
        <w:t xml:space="preserve">curl -L -X POST 'https://qua.api.availity.com/pre-claim/eb-value-adds/care-reminders' \</w:t>
      </w:r>
    </w:p>
    <w:p>
      <w:pPr>
        <w:shd w:fill="1E2D3D" w:val="clear"/>
        <w:spacing w:before="80" w:after="80"/>
      </w:pPr>
      <w:r>
        <w:rPr>
          <w:rFonts w:ascii="Courier New" w:cs="Courier New" w:eastAsia="Courier New" w:hAnsi="Courier New"/>
          <w:color w:val="A8D8FF"/>
          <w:sz w:val="16"/>
          <w:szCs w:val="16"/>
        </w:rPr>
        <w:t xml:space="preserve">  -H 'accept: application/json' \</w:t>
      </w:r>
    </w:p>
    <w:p>
      <w:pPr>
        <w:shd w:fill="1E2D3D" w:val="clear"/>
        <w:spacing w:before="80" w:after="80"/>
      </w:pPr>
      <w:r>
        <w:rPr>
          <w:rFonts w:ascii="Courier New" w:cs="Courier New" w:eastAsia="Courier New" w:hAnsi="Courier New"/>
          <w:color w:val="A8D8FF"/>
          <w:sz w:val="16"/>
          <w:szCs w:val="16"/>
        </w:rPr>
        <w:t xml:space="preserve">  -H 'content-type: application/json' \</w:t>
      </w:r>
    </w:p>
    <w:p>
      <w:pPr>
        <w:shd w:fill="1E2D3D" w:val="clear"/>
        <w:spacing w:before="80" w:after="80"/>
      </w:pPr>
      <w:r>
        <w:rPr>
          <w:rFonts w:ascii="Courier New" w:cs="Courier New" w:eastAsia="Courier New" w:hAnsi="Courier New"/>
          <w:color w:val="A8D8FF"/>
          <w:sz w:val="16"/>
          <w:szCs w:val="16"/>
        </w:rPr>
        <w:t xml:space="preserve">  -H 'Authorization: Bearer ADDTOKENHERE' \</w:t>
      </w:r>
    </w:p>
    <w:p>
      <w:pPr>
        <w:shd w:fill="1E2D3D" w:val="clear"/>
        <w:spacing w:before="80" w:after="80"/>
      </w:pPr>
      <w:r>
        <w:rPr>
          <w:rFonts w:ascii="Courier New" w:cs="Courier New" w:eastAsia="Courier New" w:hAnsi="Courier New"/>
          <w:color w:val="A8D8FF"/>
          <w:sz w:val="16"/>
          <w:szCs w:val="16"/>
        </w:rPr>
        <w:t xml:space="preserve">  --data-raw '{</w:t>
      </w:r>
    </w:p>
    <w:p>
      <w:pPr>
        <w:shd w:fill="1E2D3D" w:val="clear"/>
        <w:spacing w:before="80" w:after="80"/>
      </w:pPr>
      <w:r>
        <w:rPr>
          <w:rFonts w:ascii="Courier New" w:cs="Courier New" w:eastAsia="Courier New" w:hAnsi="Courier New"/>
          <w:color w:val="A8D8FF"/>
          <w:sz w:val="16"/>
          <w:szCs w:val="16"/>
        </w:rPr>
        <w:t xml:space="preserve">    "payerId": "00611",</w:t>
      </w:r>
    </w:p>
    <w:p>
      <w:pPr>
        <w:shd w:fill="1E2D3D" w:val="clear"/>
        <w:spacing w:before="80" w:after="80"/>
      </w:pPr>
      <w:r>
        <w:rPr>
          <w:rFonts w:ascii="Courier New" w:cs="Courier New" w:eastAsia="Courier New" w:hAnsi="Courier New"/>
          <w:color w:val="A8D8FF"/>
          <w:sz w:val="16"/>
          <w:szCs w:val="16"/>
        </w:rPr>
        <w:t xml:space="preserve">    "memberId": "SUCC123456789",</w:t>
      </w:r>
    </w:p>
    <w:p>
      <w:pPr>
        <w:shd w:fill="1E2D3D" w:val="clear"/>
        <w:spacing w:before="80" w:after="80"/>
      </w:pPr>
      <w:r>
        <w:rPr>
          <w:rFonts w:ascii="Courier New" w:cs="Courier New" w:eastAsia="Courier New" w:hAnsi="Courier New"/>
          <w:color w:val="A8D8FF"/>
          <w:sz w:val="16"/>
          <w:szCs w:val="16"/>
        </w:rPr>
        <w:t xml:space="preserve">    "stateId": "FL",</w:t>
      </w:r>
    </w:p>
    <w:p>
      <w:pPr>
        <w:shd w:fill="1E2D3D" w:val="clear"/>
        <w:spacing w:before="80" w:after="80"/>
      </w:pPr>
      <w:r>
        <w:rPr>
          <w:rFonts w:ascii="Courier New" w:cs="Courier New" w:eastAsia="Courier New" w:hAnsi="Courier New"/>
          <w:color w:val="A8D8FF"/>
          <w:sz w:val="16"/>
          <w:szCs w:val="16"/>
        </w:rPr>
        <w:t xml:space="preserve">    "lineOfBusiness": "COMMERCIAL",</w:t>
      </w:r>
    </w:p>
    <w:p>
      <w:pPr>
        <w:shd w:fill="1E2D3D" w:val="clear"/>
        <w:spacing w:before="80" w:after="80"/>
      </w:pPr>
      <w:r>
        <w:rPr>
          <w:rFonts w:ascii="Courier New" w:cs="Courier New" w:eastAsia="Courier New" w:hAnsi="Courier New"/>
          <w:color w:val="A8D8FF"/>
          <w:sz w:val="16"/>
          <w:szCs w:val="16"/>
        </w:rPr>
        <w:t xml:space="preserve">    "providerTax": "11111",</w:t>
      </w:r>
    </w:p>
    <w:p>
      <w:pPr>
        <w:shd w:fill="1E2D3D" w:val="clear"/>
        <w:spacing w:before="80" w:after="80"/>
      </w:pPr>
      <w:r>
        <w:rPr>
          <w:rFonts w:ascii="Courier New" w:cs="Courier New" w:eastAsia="Courier New" w:hAnsi="Courier New"/>
          <w:color w:val="A8D8FF"/>
          <w:sz w:val="16"/>
          <w:szCs w:val="16"/>
        </w:rPr>
        <w:t xml:space="preserve">    "controlNumber": "123456789",</w:t>
      </w:r>
    </w:p>
    <w:p>
      <w:pPr>
        <w:shd w:fill="1E2D3D" w:val="clear"/>
        <w:spacing w:before="80" w:after="80"/>
      </w:pPr>
      <w:r>
        <w:rPr>
          <w:rFonts w:ascii="Courier New" w:cs="Courier New" w:eastAsia="Courier New" w:hAnsi="Courier New"/>
          <w:color w:val="A8D8FF"/>
          <w:sz w:val="16"/>
          <w:szCs w:val="16"/>
        </w:rPr>
        <w:t xml:space="preserve">    "providerNPI": "1234567890",</w:t>
      </w:r>
    </w:p>
    <w:p>
      <w:pPr>
        <w:shd w:fill="1E2D3D" w:val="clear"/>
        <w:spacing w:before="80" w:after="80"/>
      </w:pPr>
      <w:r>
        <w:rPr>
          <w:rFonts w:ascii="Courier New" w:cs="Courier New" w:eastAsia="Courier New" w:hAnsi="Courier New"/>
          <w:color w:val="A8D8FF"/>
          <w:sz w:val="16"/>
          <w:szCs w:val="16"/>
        </w:rPr>
        <w:t xml:space="preserve">    "submitterId": "123456789",</w:t>
      </w:r>
    </w:p>
    <w:p>
      <w:pPr>
        <w:shd w:fill="1E2D3D" w:val="clear"/>
        <w:spacing w:before="80" w:after="80"/>
      </w:pPr>
      <w:r>
        <w:rPr>
          <w:rFonts w:ascii="Courier New" w:cs="Courier New" w:eastAsia="Courier New" w:hAnsi="Courier New"/>
          <w:color w:val="A8D8FF"/>
          <w:sz w:val="16"/>
          <w:szCs w:val="16"/>
        </w:rPr>
        <w:t xml:space="preserve">    "subscriberRelationship": "18",</w:t>
      </w:r>
    </w:p>
    <w:p>
      <w:pPr>
        <w:shd w:fill="1E2D3D" w:val="clear"/>
        <w:spacing w:before="80" w:after="80"/>
      </w:pPr>
      <w:r>
        <w:rPr>
          <w:rFonts w:ascii="Courier New" w:cs="Courier New" w:eastAsia="Courier New" w:hAnsi="Courier New"/>
          <w:color w:val="A8D8FF"/>
          <w:sz w:val="16"/>
          <w:szCs w:val="16"/>
        </w:rPr>
        <w:t xml:space="preserve">    "lastName": "TEST",</w:t>
      </w:r>
    </w:p>
    <w:p>
      <w:pPr>
        <w:shd w:fill="1E2D3D" w:val="clear"/>
        <w:spacing w:before="80" w:after="80"/>
      </w:pPr>
      <w:r>
        <w:rPr>
          <w:rFonts w:ascii="Courier New" w:cs="Courier New" w:eastAsia="Courier New" w:hAnsi="Courier New"/>
          <w:color w:val="A8D8FF"/>
          <w:sz w:val="16"/>
          <w:szCs w:val="16"/>
        </w:rPr>
        <w:t xml:space="preserve">    "firstName": "PATIENTONE",</w:t>
      </w:r>
    </w:p>
    <w:p>
      <w:pPr>
        <w:shd w:fill="1E2D3D" w:val="clear"/>
        <w:spacing w:before="80" w:after="80"/>
      </w:pPr>
      <w:r>
        <w:rPr>
          <w:rFonts w:ascii="Courier New" w:cs="Courier New" w:eastAsia="Courier New" w:hAnsi="Courier New"/>
          <w:color w:val="A8D8FF"/>
          <w:sz w:val="16"/>
          <w:szCs w:val="16"/>
        </w:rPr>
        <w:t xml:space="preserve">    "dateOfBirth": "1990-01-01",</w:t>
      </w:r>
    </w:p>
    <w:p>
      <w:pPr>
        <w:shd w:fill="1E2D3D" w:val="clear"/>
        <w:spacing w:before="80" w:after="80"/>
      </w:pPr>
      <w:r>
        <w:rPr>
          <w:rFonts w:ascii="Courier New" w:cs="Courier New" w:eastAsia="Courier New" w:hAnsi="Courier New"/>
          <w:color w:val="A8D8FF"/>
          <w:sz w:val="16"/>
          <w:szCs w:val="16"/>
        </w:rPr>
        <w:t xml:space="preserve">    "genderCode": "F"</w:t>
      </w:r>
    </w:p>
    <w:p>
      <w:pPr>
        <w:shd w:fill="1E2D3D" w:val="clear"/>
        <w:spacing w:before="80" w:after="80"/>
      </w:pPr>
      <w:r>
        <w:rPr>
          <w:rFonts w:ascii="Courier New" w:cs="Courier New" w:eastAsia="Courier New" w:hAnsi="Courier New"/>
          <w:color w:val="A8D8FF"/>
          <w:sz w:val="16"/>
          <w:szCs w:val="16"/>
        </w:rPr>
        <w:t xml:space="preserve">  }'</w:t>
      </w:r>
    </w:p>
    <w:p>
      <w:pPr>
        <w:pStyle w:val="Heading2"/>
        <w:spacing w:before="280" w:after="120"/>
      </w:pPr>
      <w:r>
        <w:rPr>
          <w:rFonts w:ascii="Arial" w:cs="Arial" w:eastAsia="Arial" w:hAnsi="Arial"/>
          <w:b/>
          <w:bCs/>
          <w:color w:val="2E6DA4"/>
          <w:sz w:val="26"/>
          <w:szCs w:val="26"/>
        </w:rPr>
        <w:t xml:space="preserve">4.4  Payer-Specific Requirements (Care Reminders)</w:t>
      </w:r>
    </w:p>
    <w:p>
      <w:pPr>
        <w:spacing w:before="60" w:after="80"/>
      </w:pPr>
      <w:r>
        <w:rPr>
          <w:rFonts w:ascii="Arial" w:cs="Arial" w:eastAsia="Arial" w:hAnsi="Arial"/>
          <w:sz w:val="20"/>
          <w:szCs w:val="20"/>
        </w:rPr>
        <w:t xml:space="preserve">Use this quick-reference table when building your payer-specific payload. Sending 'requested but optional' fields is strongly encouraged — omitting them may result in empty responses from some payers.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c>
          <w:tcPr>
            <w:tcW w:type="dxa" w:w="27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Payer</w:t>
            </w:r>
          </w:p>
        </w:tc>
        <w:tc>
          <w:tcPr>
            <w:tcW w:type="dxa" w:w="306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Required Parameters</w:t>
            </w:r>
          </w:p>
        </w:tc>
        <w:tc>
          <w:tcPr>
            <w:tcW w:type="dxa" w:w="36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Requested but Optional</w:t>
            </w:r>
          </w:p>
        </w:tc>
      </w:tr>
      <w:tr>
        <w:tc>
          <w:tcPr>
            <w:tcW w:type="dxa" w:w="27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Asuris Northwest Health (93221)</w:t>
            </w:r>
          </w:p>
        </w:tc>
        <w:tc>
          <w:tcPr>
            <w:tcW w:type="dxa" w:w="30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payerId, memberId</w:t>
            </w:r>
          </w:p>
        </w:tc>
        <w:tc>
          <w:tcPr>
            <w:tcW w:type="dxa" w:w="36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All other fields optional</w:t>
            </w:r>
          </w:p>
        </w:tc>
      </w:tr>
      <w:tr>
        <w:tc>
          <w:tcPr>
            <w:tcW w:type="dxa" w:w="27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Blue Cross Blue Shield of Michigan (00710)</w:t>
            </w:r>
          </w:p>
        </w:tc>
        <w:tc>
          <w:tcPr>
            <w:tcW w:type="dxa" w:w="30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payerId, memberId, lineOfBusiness (BCN / COMMERCIAL / MAPPO)</w:t>
            </w:r>
          </w:p>
        </w:tc>
        <w:tc>
          <w:tcPr>
            <w:tcW w:type="dxa" w:w="36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w:t>
            </w:r>
          </w:p>
        </w:tc>
      </w:tr>
      <w:tr>
        <w:tc>
          <w:tcPr>
            <w:tcW w:type="dxa" w:w="27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Florida Blue / BCBSF</w:t>
            </w:r>
          </w:p>
        </w:tc>
        <w:tc>
          <w:tcPr>
            <w:tcW w:type="dxa" w:w="30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payerId, memberId</w:t>
            </w:r>
          </w:p>
        </w:tc>
        <w:tc>
          <w:tcPr>
            <w:tcW w:type="dxa" w:w="36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controlNumber, firstName, lastName</w:t>
            </w:r>
          </w:p>
        </w:tc>
      </w:tr>
      <w:tr>
        <w:tc>
          <w:tcPr>
            <w:tcW w:type="dxa" w:w="27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Florida Blue Medicare (FBM01)</w:t>
            </w:r>
          </w:p>
        </w:tc>
        <w:tc>
          <w:tcPr>
            <w:tcW w:type="dxa" w:w="30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payerId, memberId</w:t>
            </w:r>
          </w:p>
        </w:tc>
        <w:tc>
          <w:tcPr>
            <w:tcW w:type="dxa" w:w="36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controlNumber, firstName, lastName</w:t>
            </w:r>
          </w:p>
        </w:tc>
      </w:tr>
      <w:tr>
        <w:tc>
          <w:tcPr>
            <w:tcW w:type="dxa" w:w="27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Humana (HUMANA)</w:t>
            </w:r>
          </w:p>
        </w:tc>
        <w:tc>
          <w:tcPr>
            <w:tcW w:type="dxa" w:w="30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payerId, memberId</w:t>
            </w:r>
          </w:p>
        </w:tc>
        <w:tc>
          <w:tcPr>
            <w:tcW w:type="dxa" w:w="36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All fields optional</w:t>
            </w:r>
          </w:p>
        </w:tc>
      </w:tr>
      <w:tr>
        <w:tc>
          <w:tcPr>
            <w:tcW w:type="dxa" w:w="27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Molina Healthcare (most states)</w:t>
            </w:r>
          </w:p>
        </w:tc>
        <w:tc>
          <w:tcPr>
            <w:tcW w:type="dxa" w:w="30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payerId, memberId, stateId</w:t>
            </w:r>
          </w:p>
        </w:tc>
        <w:tc>
          <w:tcPr>
            <w:tcW w:type="dxa" w:w="36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w:t>
            </w:r>
          </w:p>
        </w:tc>
      </w:tr>
      <w:tr>
        <w:tc>
          <w:tcPr>
            <w:tcW w:type="dxa" w:w="27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Molina Healthcare Illinois (20934)</w:t>
            </w:r>
          </w:p>
        </w:tc>
        <w:tc>
          <w:tcPr>
            <w:tcW w:type="dxa" w:w="30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payerId, memberId</w:t>
            </w:r>
          </w:p>
        </w:tc>
        <w:tc>
          <w:tcPr>
            <w:tcW w:type="dxa" w:w="36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w:t>
            </w:r>
          </w:p>
        </w:tc>
      </w:tr>
      <w:tr>
        <w:tc>
          <w:tcPr>
            <w:tcW w:type="dxa" w:w="27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Regence BlueCross BlueShield (OR/UT/ID)</w:t>
            </w:r>
          </w:p>
        </w:tc>
        <w:tc>
          <w:tcPr>
            <w:tcW w:type="dxa" w:w="30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payerId, memberId</w:t>
            </w:r>
          </w:p>
        </w:tc>
        <w:tc>
          <w:tcPr>
            <w:tcW w:type="dxa" w:w="36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All fields optional</w:t>
            </w:r>
          </w:p>
        </w:tc>
      </w:tr>
      <w:tr>
        <w:tc>
          <w:tcPr>
            <w:tcW w:type="dxa" w:w="27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Senior Whole Health MA/NY</w:t>
            </w:r>
          </w:p>
        </w:tc>
        <w:tc>
          <w:tcPr>
            <w:tcW w:type="dxa" w:w="30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payerId, memberId, stateId</w:t>
            </w:r>
          </w:p>
        </w:tc>
        <w:tc>
          <w:tcPr>
            <w:tcW w:type="dxa" w:w="36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w:t>
            </w:r>
          </w:p>
        </w:tc>
      </w:tr>
      <w:tr>
        <w:tc>
          <w:tcPr>
            <w:tcW w:type="dxa" w:w="27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Truli for Health (TRULI)</w:t>
            </w:r>
          </w:p>
        </w:tc>
        <w:tc>
          <w:tcPr>
            <w:tcW w:type="dxa" w:w="30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payerId, memberId</w:t>
            </w:r>
          </w:p>
        </w:tc>
        <w:tc>
          <w:tcPr>
            <w:tcW w:type="dxa" w:w="36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controlNumber, firstName, lastName</w:t>
            </w:r>
          </w:p>
        </w:tc>
      </w:tr>
    </w:tbl>
    <w:p>
      <w:pPr>
        <w:pStyle w:val="Heading2"/>
        <w:spacing w:before="280" w:after="120"/>
      </w:pPr>
      <w:r>
        <w:rPr>
          <w:rFonts w:ascii="Arial" w:cs="Arial" w:eastAsia="Arial" w:hAnsi="Arial"/>
          <w:b/>
          <w:bCs/>
          <w:color w:val="2E6DA4"/>
          <w:sz w:val="26"/>
          <w:szCs w:val="26"/>
        </w:rPr>
        <w:t xml:space="preserve">4.5  Response Structure</w:t>
      </w:r>
    </w:p>
    <w:p>
      <w:pPr>
        <w:spacing w:before="60" w:after="80"/>
      </w:pPr>
      <w:r>
        <w:rPr>
          <w:rFonts w:ascii="Arial" w:cs="Arial" w:eastAsia="Arial" w:hAnsi="Arial"/>
          <w:sz w:val="20"/>
          <w:szCs w:val="20"/>
        </w:rPr>
        <w:t xml:space="preserve">Successful responses use HTTP 2xx status codes. The data object contains a careReminderDetails array that drives your table display. Failures return HTTP 5xx with an error message.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status</w:t>
            </w:r>
          </w:p>
        </w:tc>
        <w:tc>
          <w:tcPr>
            <w:tcW w:type="dxa" w:w="1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5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Whether the Care Reminder response was successful</w:t>
            </w:r>
          </w:p>
        </w:tc>
      </w:tr>
      <w:tr>
        <w:tc>
          <w:tcPr>
            <w:tcW w:type="dxa" w:w="2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statusCode</w:t>
            </w:r>
          </w:p>
        </w:tc>
        <w:tc>
          <w:tcPr>
            <w:tcW w:type="dxa" w:w="1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5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Completion code indicating success/failure (2xx = success, 5xx = error)</w:t>
            </w:r>
          </w:p>
        </w:tc>
      </w:tr>
      <w:tr>
        <w:tc>
          <w:tcPr>
            <w:tcW w:type="dxa" w:w="2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data</w:t>
            </w:r>
          </w:p>
        </w:tc>
        <w:tc>
          <w:tcPr>
            <w:tcW w:type="dxa" w:w="1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Object</w:t>
            </w:r>
          </w:p>
        </w:tc>
        <w:tc>
          <w:tcPr>
            <w:tcW w:type="dxa" w:w="5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Object providing care reminder details (see sub-fields below)</w:t>
            </w:r>
          </w:p>
        </w:tc>
      </w:tr>
      <w:tr>
        <w:tc>
          <w:tcPr>
            <w:tcW w:type="dxa" w:w="2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data.disclaimer</w:t>
            </w:r>
          </w:p>
        </w:tc>
        <w:tc>
          <w:tcPr>
            <w:tcW w:type="dxa" w:w="1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5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Legal disclaimer about care reminder data accuracy</w:t>
            </w:r>
          </w:p>
        </w:tc>
      </w:tr>
      <w:tr>
        <w:tc>
          <w:tcPr>
            <w:tcW w:type="dxa" w:w="2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data.title</w:t>
            </w:r>
          </w:p>
        </w:tc>
        <w:tc>
          <w:tcPr>
            <w:tcW w:type="dxa" w:w="1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5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Payer-specified title (e.g., 'Care Reminders', 'Care Gap')</w:t>
            </w:r>
          </w:p>
        </w:tc>
      </w:tr>
      <w:tr>
        <w:tc>
          <w:tcPr>
            <w:tcW w:type="dxa" w:w="2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data.careReminderDetails</w:t>
            </w:r>
          </w:p>
        </w:tc>
        <w:tc>
          <w:tcPr>
            <w:tcW w:type="dxa" w:w="1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Array</w:t>
            </w:r>
          </w:p>
        </w:tc>
        <w:tc>
          <w:tcPr>
            <w:tcW w:type="dxa" w:w="5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Table structure with order, headers, and rows of care gap data</w:t>
            </w:r>
          </w:p>
        </w:tc>
      </w:tr>
      <w:tr>
        <w:tc>
          <w:tcPr>
            <w:tcW w:type="dxa" w:w="2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data.careReminderDetails[].order</w:t>
            </w:r>
          </w:p>
        </w:tc>
        <w:tc>
          <w:tcPr>
            <w:tcW w:type="dxa" w:w="1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5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Specifies display order of data columns</w:t>
            </w:r>
          </w:p>
        </w:tc>
      </w:tr>
      <w:tr>
        <w:tc>
          <w:tcPr>
            <w:tcW w:type="dxa" w:w="2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data.careReminderDetails[].headers</w:t>
            </w:r>
          </w:p>
        </w:tc>
        <w:tc>
          <w:tcPr>
            <w:tcW w:type="dxa" w:w="1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5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Key-value pairs for column headings</w:t>
            </w:r>
          </w:p>
        </w:tc>
      </w:tr>
      <w:tr>
        <w:tc>
          <w:tcPr>
            <w:tcW w:type="dxa" w:w="24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data.careReminderDetails[].rows</w:t>
            </w:r>
          </w:p>
        </w:tc>
        <w:tc>
          <w:tcPr>
            <w:tcW w:type="dxa" w:w="1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String</w:t>
            </w:r>
          </w:p>
        </w:tc>
        <w:tc>
          <w:tcPr>
            <w:tcW w:type="dxa" w:w="57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Key-value pairs per data row; count determines number of rows</w:t>
            </w:r>
          </w:p>
        </w:tc>
      </w:tr>
      <w:tr>
        <w:tc>
          <w:tcPr>
            <w:tcW w:type="dxa" w:w="24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createdDate</w:t>
            </w:r>
          </w:p>
        </w:tc>
        <w:tc>
          <w:tcPr>
            <w:tcW w:type="dxa" w:w="1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String</w:t>
            </w:r>
          </w:p>
        </w:tc>
        <w:tc>
          <w:tcPr>
            <w:tcW w:type="dxa" w:w="57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Timestamp when Availity received the response</w:t>
            </w:r>
          </w:p>
        </w:tc>
      </w:tr>
    </w:tbl>
    <w:p>
      <w:pPr>
        <w:spacing w:before="120" w:after="80"/>
      </w:pPr>
    </w:p>
    <w:p>
      <w:pPr>
        <w:pStyle w:val="Heading2"/>
        <w:spacing w:before="280" w:after="120"/>
      </w:pPr>
      <w:r>
        <w:rPr>
          <w:rFonts w:ascii="Arial" w:cs="Arial" w:eastAsia="Arial" w:hAnsi="Arial"/>
          <w:b/>
          <w:bCs/>
          <w:color w:val="2E6DA4"/>
          <w:sz w:val="26"/>
          <w:szCs w:val="26"/>
        </w:rPr>
        <w:t xml:space="preserve">4.6  Sample Response</w:t>
      </w:r>
    </w:p>
    <w:p>
      <w:pPr>
        <w:shd w:fill="1E2D3D" w:val="clear"/>
        <w:spacing w:before="80" w:after="80"/>
      </w:pPr>
      <w:r>
        <w:rPr>
          <w:rFonts w:ascii="Courier New" w:cs="Courier New" w:eastAsia="Courier New" w:hAnsi="Courier New"/>
          <w:color w:val="A8D8FF"/>
          <w:sz w:val="16"/>
          <w:szCs w:val="16"/>
        </w:rPr>
        <w:t xml:space="preserve">{</w:t>
      </w:r>
    </w:p>
    <w:p>
      <w:pPr>
        <w:shd w:fill="1E2D3D" w:val="clear"/>
        <w:spacing w:before="80" w:after="80"/>
      </w:pPr>
      <w:r>
        <w:rPr>
          <w:rFonts w:ascii="Courier New" w:cs="Courier New" w:eastAsia="Courier New" w:hAnsi="Courier New"/>
          <w:color w:val="A8D8FF"/>
          <w:sz w:val="16"/>
          <w:szCs w:val="16"/>
        </w:rPr>
        <w:t xml:space="preserve">  "status": "Success",</w:t>
      </w:r>
    </w:p>
    <w:p>
      <w:pPr>
        <w:shd w:fill="1E2D3D" w:val="clear"/>
        <w:spacing w:before="80" w:after="80"/>
      </w:pPr>
      <w:r>
        <w:rPr>
          <w:rFonts w:ascii="Courier New" w:cs="Courier New" w:eastAsia="Courier New" w:hAnsi="Courier New"/>
          <w:color w:val="A8D8FF"/>
          <w:sz w:val="16"/>
          <w:szCs w:val="16"/>
        </w:rPr>
        <w:t xml:space="preserve">  "statusCode": 4,</w:t>
      </w:r>
    </w:p>
    <w:p>
      <w:pPr>
        <w:shd w:fill="1E2D3D" w:val="clear"/>
        <w:spacing w:before="80" w:after="80"/>
      </w:pPr>
      <w:r>
        <w:rPr>
          <w:rFonts w:ascii="Courier New" w:cs="Courier New" w:eastAsia="Courier New" w:hAnsi="Courier New"/>
          <w:color w:val="A8D8FF"/>
          <w:sz w:val="16"/>
          <w:szCs w:val="16"/>
        </w:rPr>
        <w:t xml:space="preserve">  "data": {</w:t>
      </w:r>
    </w:p>
    <w:p>
      <w:pPr>
        <w:shd w:fill="1E2D3D" w:val="clear"/>
        <w:spacing w:before="80" w:after="80"/>
      </w:pPr>
      <w:r>
        <w:rPr>
          <w:rFonts w:ascii="Courier New" w:cs="Courier New" w:eastAsia="Courier New" w:hAnsi="Courier New"/>
          <w:color w:val="A8D8FF"/>
          <w:sz w:val="16"/>
          <w:szCs w:val="16"/>
        </w:rPr>
        <w:t xml:space="preserve">    "disclaimer": "Care reminders are based on clinical and administrative information...",</w:t>
      </w:r>
    </w:p>
    <w:p>
      <w:pPr>
        <w:shd w:fill="1E2D3D" w:val="clear"/>
        <w:spacing w:before="80" w:after="80"/>
      </w:pPr>
      <w:r>
        <w:rPr>
          <w:rFonts w:ascii="Courier New" w:cs="Courier New" w:eastAsia="Courier New" w:hAnsi="Courier New"/>
          <w:color w:val="A8D8FF"/>
          <w:sz w:val="16"/>
          <w:szCs w:val="16"/>
        </w:rPr>
        <w:t xml:space="preserve">    "title": "Care Reminders",</w:t>
      </w:r>
    </w:p>
    <w:p>
      <w:pPr>
        <w:shd w:fill="1E2D3D" w:val="clear"/>
        <w:spacing w:before="80" w:after="80"/>
      </w:pPr>
      <w:r>
        <w:rPr>
          <w:rFonts w:ascii="Courier New" w:cs="Courier New" w:eastAsia="Courier New" w:hAnsi="Courier New"/>
          <w:color w:val="A8D8FF"/>
          <w:sz w:val="16"/>
          <w:szCs w:val="16"/>
        </w:rPr>
        <w:t xml:space="preserve">    "careReminderDetails": [{</w:t>
      </w:r>
    </w:p>
    <w:p>
      <w:pPr>
        <w:shd w:fill="1E2D3D" w:val="clear"/>
        <w:spacing w:before="80" w:after="80"/>
      </w:pPr>
      <w:r>
        <w:rPr>
          <w:rFonts w:ascii="Courier New" w:cs="Courier New" w:eastAsia="Courier New" w:hAnsi="Courier New"/>
          <w:color w:val="A8D8FF"/>
          <w:sz w:val="16"/>
          <w:szCs w:val="16"/>
        </w:rPr>
        <w:t xml:space="preserve">      "order": ["Date", "Care Gap", "Gap Instructions", "Data Source"],</w:t>
      </w:r>
    </w:p>
    <w:p>
      <w:pPr>
        <w:shd w:fill="1E2D3D" w:val="clear"/>
        <w:spacing w:before="80" w:after="80"/>
      </w:pPr>
      <w:r>
        <w:rPr>
          <w:rFonts w:ascii="Courier New" w:cs="Courier New" w:eastAsia="Courier New" w:hAnsi="Courier New"/>
          <w:color w:val="A8D8FF"/>
          <w:sz w:val="16"/>
          <w:szCs w:val="16"/>
        </w:rPr>
        <w:t xml:space="preserve">      "headers": { "Date": "Date", "Care Gap": "Care Gap", ... },</w:t>
      </w:r>
    </w:p>
    <w:p>
      <w:pPr>
        <w:shd w:fill="1E2D3D" w:val="clear"/>
        <w:spacing w:before="80" w:after="80"/>
      </w:pPr>
      <w:r>
        <w:rPr>
          <w:rFonts w:ascii="Courier New" w:cs="Courier New" w:eastAsia="Courier New" w:hAnsi="Courier New"/>
          <w:color w:val="A8D8FF"/>
          <w:sz w:val="16"/>
          <w:szCs w:val="16"/>
        </w:rPr>
        <w:t xml:space="preserve">      "rows": [{</w:t>
      </w:r>
    </w:p>
    <w:p>
      <w:pPr>
        <w:shd w:fill="1E2D3D" w:val="clear"/>
        <w:spacing w:before="80" w:after="80"/>
      </w:pPr>
      <w:r>
        <w:rPr>
          <w:rFonts w:ascii="Courier New" w:cs="Courier New" w:eastAsia="Courier New" w:hAnsi="Courier New"/>
          <w:color w:val="A8D8FF"/>
          <w:sz w:val="16"/>
          <w:szCs w:val="16"/>
        </w:rPr>
        <w:t xml:space="preserve">        "Date": "10/30/2023",</w:t>
      </w:r>
    </w:p>
    <w:p>
      <w:pPr>
        <w:shd w:fill="1E2D3D" w:val="clear"/>
        <w:spacing w:before="80" w:after="80"/>
      </w:pPr>
      <w:r>
        <w:rPr>
          <w:rFonts w:ascii="Courier New" w:cs="Courier New" w:eastAsia="Courier New" w:hAnsi="Courier New"/>
          <w:color w:val="A8D8FF"/>
          <w:sz w:val="16"/>
          <w:szCs w:val="16"/>
        </w:rPr>
        <w:t xml:space="preserve">        "Care Gap": "Annual Flu Vaccine",</w:t>
      </w:r>
    </w:p>
    <w:p>
      <w:pPr>
        <w:shd w:fill="1E2D3D" w:val="clear"/>
        <w:spacing w:before="80" w:after="80"/>
      </w:pPr>
      <w:r>
        <w:rPr>
          <w:rFonts w:ascii="Courier New" w:cs="Courier New" w:eastAsia="Courier New" w:hAnsi="Courier New"/>
          <w:color w:val="A8D8FF"/>
          <w:sz w:val="16"/>
          <w:szCs w:val="16"/>
        </w:rPr>
        <w:t xml:space="preserve">        "Gap Instructions": "Gap closure is based on provider (1) administering...",</w:t>
      </w:r>
    </w:p>
    <w:p>
      <w:pPr>
        <w:shd w:fill="1E2D3D" w:val="clear"/>
        <w:spacing w:before="80" w:after="80"/>
      </w:pPr>
      <w:r>
        <w:rPr>
          <w:rFonts w:ascii="Courier New" w:cs="Courier New" w:eastAsia="Courier New" w:hAnsi="Courier New"/>
          <w:color w:val="A8D8FF"/>
          <w:sz w:val="16"/>
          <w:szCs w:val="16"/>
        </w:rPr>
        <w:t xml:space="preserve">        "Data Source": "Sample Health Plan 1"</w:t>
      </w:r>
    </w:p>
    <w:p>
      <w:pPr>
        <w:shd w:fill="1E2D3D" w:val="clear"/>
        <w:spacing w:before="80" w:after="80"/>
      </w:pPr>
      <w:r>
        <w:rPr>
          <w:rFonts w:ascii="Courier New" w:cs="Courier New" w:eastAsia="Courier New" w:hAnsi="Courier New"/>
          <w:color w:val="A8D8FF"/>
          <w:sz w:val="16"/>
          <w:szCs w:val="16"/>
        </w:rPr>
        <w:t xml:space="preserve">      }]</w:t>
      </w:r>
    </w:p>
    <w:p>
      <w:pPr>
        <w:shd w:fill="1E2D3D" w:val="clear"/>
        <w:spacing w:before="80" w:after="80"/>
      </w:pPr>
      <w:r>
        <w:rPr>
          <w:rFonts w:ascii="Courier New" w:cs="Courier New" w:eastAsia="Courier New" w:hAnsi="Courier New"/>
          <w:color w:val="A8D8FF"/>
          <w:sz w:val="16"/>
          <w:szCs w:val="16"/>
        </w:rPr>
        <w:t xml:space="preserve">    }]</w:t>
      </w:r>
    </w:p>
    <w:p>
      <w:pPr>
        <w:shd w:fill="1E2D3D" w:val="clear"/>
        <w:spacing w:before="80" w:after="80"/>
      </w:pPr>
      <w:r>
        <w:rPr>
          <w:rFonts w:ascii="Courier New" w:cs="Courier New" w:eastAsia="Courier New" w:hAnsi="Courier New"/>
          <w:color w:val="A8D8FF"/>
          <w:sz w:val="16"/>
          <w:szCs w:val="16"/>
        </w:rPr>
        <w:t xml:space="preserve">  },</w:t>
      </w:r>
    </w:p>
    <w:p>
      <w:pPr>
        <w:shd w:fill="1E2D3D" w:val="clear"/>
        <w:spacing w:before="80" w:after="80"/>
      </w:pPr>
      <w:r>
        <w:rPr>
          <w:rFonts w:ascii="Courier New" w:cs="Courier New" w:eastAsia="Courier New" w:hAnsi="Courier New"/>
          <w:color w:val="A8D8FF"/>
          <w:sz w:val="16"/>
          <w:szCs w:val="16"/>
        </w:rPr>
        <w:t xml:space="preserve">  "createdDate": "2023-12-13T18:27:45.537Z"</w:t>
      </w:r>
    </w:p>
    <w:p>
      <w:pPr>
        <w:shd w:fill="1E2D3D" w:val="clear"/>
        <w:spacing w:before="80" w:after="80"/>
      </w:pPr>
      <w:r>
        <w:rPr>
          <w:rFonts w:ascii="Courier New" w:cs="Courier New" w:eastAsia="Courier New" w:hAnsi="Courier New"/>
          <w:color w:val="A8D8FF"/>
          <w:sz w:val="16"/>
          <w:szCs w:val="16"/>
        </w:rPr>
        <w:t xml:space="preserve">}</w:t>
      </w:r>
    </w:p>
    <w:p>
      <w:pPr>
        <w:spacing w:before="80" w:after="80"/>
      </w:pPr>
    </w:p>
    <w:p>
      <w:pPr>
        <w:pBdr>
          <w:left w:val="single" w:color="E8860A" w:sz="12" w:space="6"/>
        </w:pBdr>
        <w:spacing w:before="120" w:after="120"/>
        <w:ind w:left="360"/>
      </w:pPr>
      <w:r>
        <w:rPr>
          <w:rFonts w:ascii="Arial" w:cs="Arial" w:eastAsia="Arial" w:hAnsi="Arial"/>
          <w:i/>
          <w:iCs/>
          <w:color w:val="555555"/>
          <w:sz w:val="18"/>
          <w:szCs w:val="18"/>
        </w:rPr>
        <w:t xml:space="preserve">⚠ Availity does not format or modify the table data — your application is responsible for rendering the careReminderDetails structure into a human-readable table.</w:t>
      </w:r>
    </w:p>
    <w:p>
      <w:r>
        <w:br w:type="page"/>
      </w:r>
    </w:p>
    <w:p>
      <w:pPr>
        <w:pStyle w:val="Heading1"/>
        <w:pBdr>
          <w:bottom w:val="single" w:color="2E6DA4" w:sz="8" w:space="6"/>
        </w:pBdr>
        <w:spacing w:before="360" w:after="160"/>
      </w:pPr>
      <w:r>
        <w:rPr>
          <w:rFonts w:ascii="Arial" w:cs="Arial" w:eastAsia="Arial" w:hAnsi="Arial"/>
          <w:b/>
          <w:bCs/>
          <w:color w:val="1B3A5C"/>
          <w:sz w:val="32"/>
          <w:szCs w:val="32"/>
        </w:rPr>
        <w:t xml:space="preserve">5. Member ID Card API</w:t>
      </w:r>
    </w:p>
    <w:p>
      <w:pPr>
        <w:spacing w:before="60" w:after="80"/>
      </w:pPr>
      <w:r>
        <w:rPr>
          <w:rFonts w:ascii="Arial" w:cs="Arial" w:eastAsia="Arial" w:hAnsi="Arial"/>
          <w:sz w:val="20"/>
          <w:szCs w:val="20"/>
        </w:rPr>
        <w:t xml:space="preserve">The Member ID Card API retrieves a digital copy of the member's insurance ID card as either a PDF or PNG image. The flow is a two-step process: POST to initiate retrieval, then GET to download the document.</w:t>
      </w:r>
    </w:p>
    <w:p>
      <w:pPr>
        <w:pStyle w:val="Heading2"/>
        <w:spacing w:before="280" w:after="120"/>
      </w:pPr>
      <w:r>
        <w:rPr>
          <w:rFonts w:ascii="Arial" w:cs="Arial" w:eastAsia="Arial" w:hAnsi="Arial"/>
          <w:b/>
          <w:bCs/>
          <w:color w:val="2E6DA4"/>
          <w:sz w:val="26"/>
          <w:szCs w:val="26"/>
        </w:rPr>
        <w:t xml:space="preserve">5.1  Endpoints</w:t>
      </w:r>
    </w:p>
    <w:p>
      <w:pPr>
        <w:spacing w:before="80" w:after="40"/>
      </w:pPr>
      <w:r>
        <w:rPr>
          <w:rFonts w:ascii="Arial" w:cs="Arial" w:eastAsia="Arial" w:hAnsi="Arial"/>
          <w:b/>
          <w:bCs/>
          <w:color w:val="E8860A"/>
          <w:sz w:val="22"/>
          <w:szCs w:val="22"/>
        </w:rPr>
        <w:t xml:space="preserve">Step 1 — POST  </w:t>
      </w:r>
      <w:r>
        <w:rPr>
          <w:rFonts w:ascii="Courier New" w:cs="Courier New" w:eastAsia="Courier New" w:hAnsi="Courier New"/>
          <w:color w:val="2E6DA4"/>
          <w:sz w:val="20"/>
          <w:szCs w:val="20"/>
        </w:rPr>
        <w:t xml:space="preserve">/pre-claim/eb-value-adds/member-card</w:t>
      </w:r>
    </w:p>
    <w:p>
      <w:pPr>
        <w:spacing w:before="40" w:after="80"/>
      </w:pPr>
      <w:r>
        <w:rPr>
          <w:rFonts w:ascii="Arial" w:cs="Arial" w:eastAsia="Arial" w:hAnsi="Arial"/>
          <w:b/>
          <w:bCs/>
          <w:color w:val="E8860A"/>
          <w:sz w:val="22"/>
          <w:szCs w:val="22"/>
        </w:rPr>
        <w:t xml:space="preserve">Step 2 — GET   </w:t>
      </w:r>
      <w:r>
        <w:rPr>
          <w:rFonts w:ascii="Courier New" w:cs="Courier New" w:eastAsia="Courier New" w:hAnsi="Courier New"/>
          <w:color w:val="2E6DA4"/>
          <w:sz w:val="20"/>
          <w:szCs w:val="20"/>
        </w:rPr>
        <w:t xml:space="preserve">/pre-claim/eb-value-adds/member-card/{GTID}</w:t>
      </w:r>
    </w:p>
    <w:p>
      <w:pPr>
        <w:pStyle w:val="Heading2"/>
        <w:spacing w:before="280" w:after="120"/>
      </w:pPr>
      <w:r>
        <w:rPr>
          <w:rFonts w:ascii="Arial" w:cs="Arial" w:eastAsia="Arial" w:hAnsi="Arial"/>
          <w:b/>
          <w:bCs/>
          <w:color w:val="2E6DA4"/>
          <w:sz w:val="26"/>
          <w:szCs w:val="26"/>
        </w:rPr>
        <w:t xml:space="preserve">5.2  Request Parameters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c>
          <w:tcPr>
            <w:tcW w:type="dxa" w:w="22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Parameter</w:t>
            </w:r>
          </w:p>
        </w:tc>
        <w:tc>
          <w:tcPr>
            <w:tcW w:type="dxa" w:w="130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Requirement</w:t>
            </w:r>
          </w:p>
        </w:tc>
        <w:tc>
          <w:tcPr>
            <w:tcW w:type="dxa" w:w="586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payerId</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Required</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Health plan's unique Availity identifier</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memberId</w:t>
            </w:r>
          </w:p>
        </w:tc>
        <w:tc>
          <w:tcPr>
            <w:tcW w:type="dxa" w:w="13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Required</w:t>
            </w:r>
          </w:p>
        </w:tc>
        <w:tc>
          <w:tcPr>
            <w:tcW w:type="dxa" w:w="58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Full member ID (Prefix+Policy#+Sequence#) from X12 271 response</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groupNumber</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Patient's policy group number</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firstName</w:t>
            </w:r>
          </w:p>
        </w:tc>
        <w:tc>
          <w:tcPr>
            <w:tcW w:type="dxa" w:w="13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Patient's first name</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lastName</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Patient's last name</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dateOfBirth</w:t>
            </w:r>
          </w:p>
        </w:tc>
        <w:tc>
          <w:tcPr>
            <w:tcW w:type="dxa" w:w="13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Patient's date of birth</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planType</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Type of health plan: Medical, Dental</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effectiveDate</w:t>
            </w:r>
          </w:p>
        </w:tc>
        <w:tc>
          <w:tcPr>
            <w:tcW w:type="dxa" w:w="13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Date the patient's health plan policy went into effect</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stateCode</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Two-character state code for patient's state of residence</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planId</w:t>
            </w:r>
          </w:p>
        </w:tc>
        <w:tc>
          <w:tcPr>
            <w:tcW w:type="dxa" w:w="13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ID number assigned by health plan (used by BCBS NJ and Molina plans)</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policyNumber</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Health plan policy number</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responsePayerId</w:t>
            </w:r>
          </w:p>
        </w:tc>
        <w:tc>
          <w:tcPr>
            <w:tcW w:type="dxa" w:w="13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Payer ID returned in response — required for Aetna Better Health and Mercy Care AZ</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routingCode</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Routing code — required for Anthem plans</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thirdPartySystemId</w:t>
            </w:r>
          </w:p>
        </w:tc>
        <w:tc>
          <w:tcPr>
            <w:tcW w:type="dxa" w:w="13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System identifier — required for Anthem plans</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asOfDate</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Date for which eligibility/benefits info is being verified</w:t>
            </w:r>
          </w:p>
        </w:tc>
      </w:tr>
      <w:tr>
        <w:tc>
          <w:tcPr>
            <w:tcW w:type="dxa" w:w="22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Courier New" w:cs="Courier New" w:eastAsia="Courier New" w:hAnsi="Courier New"/>
                <w:sz w:val="16"/>
                <w:szCs w:val="16"/>
              </w:rPr>
              <w:t xml:space="preserve">subscriberRelationship</w:t>
            </w:r>
          </w:p>
        </w:tc>
        <w:tc>
          <w:tcPr>
            <w:tcW w:type="dxa" w:w="130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18 (Self), 01 (Spouse), 19 (Child), G8 (Other)</w:t>
            </w:r>
          </w:p>
        </w:tc>
      </w:tr>
      <w:tr>
        <w:tc>
          <w:tcPr>
            <w:tcW w:type="dxa" w:w="22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Courier New" w:cs="Courier New" w:eastAsia="Courier New" w:hAnsi="Courier New"/>
                <w:sz w:val="16"/>
                <w:szCs w:val="16"/>
              </w:rPr>
              <w:t xml:space="preserve">providerNPI</w:t>
            </w:r>
          </w:p>
        </w:tc>
        <w:tc>
          <w:tcPr>
            <w:tcW w:type="dxa" w:w="130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Optional</w:t>
            </w:r>
          </w:p>
        </w:tc>
        <w:tc>
          <w:tcPr>
            <w:tcW w:type="dxa" w:w="586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Provider National Provider Identifier</w:t>
            </w:r>
          </w:p>
        </w:tc>
      </w:tr>
    </w:tbl>
    <w:p>
      <w:pPr>
        <w:spacing w:before="80" w:after="80"/>
      </w:pPr>
    </w:p>
    <w:p>
      <w:pPr>
        <w:pBdr>
          <w:left w:val="single" w:color="E8860A" w:sz="12" w:space="6"/>
        </w:pBdr>
        <w:spacing w:before="120" w:after="120"/>
        <w:ind w:left="360"/>
      </w:pPr>
      <w:r>
        <w:rPr>
          <w:rFonts w:ascii="Arial" w:cs="Arial" w:eastAsia="Arial" w:hAnsi="Arial"/>
          <w:i/>
          <w:iCs/>
          <w:color w:val="555555"/>
          <w:sz w:val="18"/>
          <w:szCs w:val="18"/>
        </w:rPr>
        <w:t xml:space="preserve">⚠ * responsePayerId is required for Aetna Better Health (ABH01) and Mercy Care – Arizona (AZM01) plans. routingCode and thirdPartySystemId are required for Anthem plans.</w:t>
      </w:r>
    </w:p>
    <w:p>
      <w:pPr>
        <w:pStyle w:val="Heading2"/>
        <w:spacing w:before="280" w:after="120"/>
      </w:pPr>
      <w:r>
        <w:rPr>
          <w:rFonts w:ascii="Arial" w:cs="Arial" w:eastAsia="Arial" w:hAnsi="Arial"/>
          <w:b/>
          <w:bCs/>
          <w:color w:val="2E6DA4"/>
          <w:sz w:val="26"/>
          <w:szCs w:val="26"/>
        </w:rPr>
        <w:t xml:space="preserve">5.3  Sample Request — POST</w:t>
      </w:r>
    </w:p>
    <w:p>
      <w:pPr>
        <w:shd w:fill="1E2D3D" w:val="clear"/>
        <w:spacing w:before="80" w:after="80"/>
      </w:pPr>
      <w:r>
        <w:rPr>
          <w:rFonts w:ascii="Courier New" w:cs="Courier New" w:eastAsia="Courier New" w:hAnsi="Courier New"/>
          <w:color w:val="A8D8FF"/>
          <w:sz w:val="16"/>
          <w:szCs w:val="16"/>
        </w:rPr>
        <w:t xml:space="preserve">curl -L -X POST 'https://qua.api.availity.com/pre-claim/eb-value-adds/member-card' \</w:t>
      </w:r>
    </w:p>
    <w:p>
      <w:pPr>
        <w:shd w:fill="1E2D3D" w:val="clear"/>
        <w:spacing w:before="80" w:after="80"/>
      </w:pPr>
      <w:r>
        <w:rPr>
          <w:rFonts w:ascii="Courier New" w:cs="Courier New" w:eastAsia="Courier New" w:hAnsi="Courier New"/>
          <w:color w:val="A8D8FF"/>
          <w:sz w:val="16"/>
          <w:szCs w:val="16"/>
        </w:rPr>
        <w:t xml:space="preserve">  -H 'accept: application/json' \</w:t>
      </w:r>
    </w:p>
    <w:p>
      <w:pPr>
        <w:shd w:fill="1E2D3D" w:val="clear"/>
        <w:spacing w:before="80" w:after="80"/>
      </w:pPr>
      <w:r>
        <w:rPr>
          <w:rFonts w:ascii="Courier New" w:cs="Courier New" w:eastAsia="Courier New" w:hAnsi="Courier New"/>
          <w:color w:val="A8D8FF"/>
          <w:sz w:val="16"/>
          <w:szCs w:val="16"/>
        </w:rPr>
        <w:t xml:space="preserve">  -H 'content-type: application/json' \</w:t>
      </w:r>
    </w:p>
    <w:p>
      <w:pPr>
        <w:shd w:fill="1E2D3D" w:val="clear"/>
        <w:spacing w:before="80" w:after="80"/>
      </w:pPr>
      <w:r>
        <w:rPr>
          <w:rFonts w:ascii="Courier New" w:cs="Courier New" w:eastAsia="Courier New" w:hAnsi="Courier New"/>
          <w:color w:val="A8D8FF"/>
          <w:sz w:val="16"/>
          <w:szCs w:val="16"/>
        </w:rPr>
        <w:t xml:space="preserve">  -H 'Authorization: Bearer ADDTOKENHERE' \</w:t>
      </w:r>
    </w:p>
    <w:p>
      <w:pPr>
        <w:shd w:fill="1E2D3D" w:val="clear"/>
        <w:spacing w:before="80" w:after="80"/>
      </w:pPr>
      <w:r>
        <w:rPr>
          <w:rFonts w:ascii="Courier New" w:cs="Courier New" w:eastAsia="Courier New" w:hAnsi="Courier New"/>
          <w:color w:val="A8D8FF"/>
          <w:sz w:val="16"/>
          <w:szCs w:val="16"/>
        </w:rPr>
        <w:t xml:space="preserve">  --data-raw '{</w:t>
      </w:r>
    </w:p>
    <w:p>
      <w:pPr>
        <w:shd w:fill="1E2D3D" w:val="clear"/>
        <w:spacing w:before="80" w:after="80"/>
      </w:pPr>
      <w:r>
        <w:rPr>
          <w:rFonts w:ascii="Courier New" w:cs="Courier New" w:eastAsia="Courier New" w:hAnsi="Courier New"/>
          <w:color w:val="A8D8FF"/>
          <w:sz w:val="16"/>
          <w:szCs w:val="16"/>
        </w:rPr>
        <w:t xml:space="preserve">    "memberId": "SUCC123456789",</w:t>
      </w:r>
    </w:p>
    <w:p>
      <w:pPr>
        <w:shd w:fill="1E2D3D" w:val="clear"/>
        <w:spacing w:before="80" w:after="80"/>
      </w:pPr>
      <w:r>
        <w:rPr>
          <w:rFonts w:ascii="Courier New" w:cs="Courier New" w:eastAsia="Courier New" w:hAnsi="Courier New"/>
          <w:color w:val="A8D8FF"/>
          <w:sz w:val="16"/>
          <w:szCs w:val="16"/>
        </w:rPr>
        <w:t xml:space="preserve">    "payerId": "00611",</w:t>
      </w:r>
    </w:p>
    <w:p>
      <w:pPr>
        <w:shd w:fill="1E2D3D" w:val="clear"/>
        <w:spacing w:before="80" w:after="80"/>
      </w:pPr>
      <w:r>
        <w:rPr>
          <w:rFonts w:ascii="Courier New" w:cs="Courier New" w:eastAsia="Courier New" w:hAnsi="Courier New"/>
          <w:color w:val="A8D8FF"/>
          <w:sz w:val="16"/>
          <w:szCs w:val="16"/>
        </w:rPr>
        <w:t xml:space="preserve">    "firstName": "PATIENTONE",</w:t>
      </w:r>
    </w:p>
    <w:p>
      <w:pPr>
        <w:shd w:fill="1E2D3D" w:val="clear"/>
        <w:spacing w:before="80" w:after="80"/>
      </w:pPr>
      <w:r>
        <w:rPr>
          <w:rFonts w:ascii="Courier New" w:cs="Courier New" w:eastAsia="Courier New" w:hAnsi="Courier New"/>
          <w:color w:val="A8D8FF"/>
          <w:sz w:val="16"/>
          <w:szCs w:val="16"/>
        </w:rPr>
        <w:t xml:space="preserve">    "lastName": "TEST",</w:t>
      </w:r>
    </w:p>
    <w:p>
      <w:pPr>
        <w:shd w:fill="1E2D3D" w:val="clear"/>
        <w:spacing w:before="80" w:after="80"/>
      </w:pPr>
      <w:r>
        <w:rPr>
          <w:rFonts w:ascii="Courier New" w:cs="Courier New" w:eastAsia="Courier New" w:hAnsi="Courier New"/>
          <w:color w:val="A8D8FF"/>
          <w:sz w:val="16"/>
          <w:szCs w:val="16"/>
        </w:rPr>
        <w:t xml:space="preserve">    "dateOfBirth": "1900-01-01",</w:t>
      </w:r>
    </w:p>
    <w:p>
      <w:pPr>
        <w:shd w:fill="1E2D3D" w:val="clear"/>
        <w:spacing w:before="80" w:after="80"/>
      </w:pPr>
      <w:r>
        <w:rPr>
          <w:rFonts w:ascii="Courier New" w:cs="Courier New" w:eastAsia="Courier New" w:hAnsi="Courier New"/>
          <w:color w:val="A8D8FF"/>
          <w:sz w:val="16"/>
          <w:szCs w:val="16"/>
        </w:rPr>
        <w:t xml:space="preserve">    "asOfDate": "2024-01-01",</w:t>
      </w:r>
    </w:p>
    <w:p>
      <w:pPr>
        <w:shd w:fill="1E2D3D" w:val="clear"/>
        <w:spacing w:before="80" w:after="80"/>
      </w:pPr>
      <w:r>
        <w:rPr>
          <w:rFonts w:ascii="Courier New" w:cs="Courier New" w:eastAsia="Courier New" w:hAnsi="Courier New"/>
          <w:color w:val="A8D8FF"/>
          <w:sz w:val="16"/>
          <w:szCs w:val="16"/>
        </w:rPr>
        <w:t xml:space="preserve">    "effectiveDate": "2024-01-01",</w:t>
      </w:r>
    </w:p>
    <w:p>
      <w:pPr>
        <w:shd w:fill="1E2D3D" w:val="clear"/>
        <w:spacing w:before="80" w:after="80"/>
      </w:pPr>
      <w:r>
        <w:rPr>
          <w:rFonts w:ascii="Courier New" w:cs="Courier New" w:eastAsia="Courier New" w:hAnsi="Courier New"/>
          <w:color w:val="A8D8FF"/>
          <w:sz w:val="16"/>
          <w:szCs w:val="16"/>
        </w:rPr>
        <w:t xml:space="preserve">    "stateCode": "FL",</w:t>
      </w:r>
    </w:p>
    <w:p>
      <w:pPr>
        <w:shd w:fill="1E2D3D" w:val="clear"/>
        <w:spacing w:before="80" w:after="80"/>
      </w:pPr>
      <w:r>
        <w:rPr>
          <w:rFonts w:ascii="Courier New" w:cs="Courier New" w:eastAsia="Courier New" w:hAnsi="Courier New"/>
          <w:color w:val="A8D8FF"/>
          <w:sz w:val="16"/>
          <w:szCs w:val="16"/>
        </w:rPr>
        <w:t xml:space="preserve">    "planId": "1111111111",</w:t>
      </w:r>
    </w:p>
    <w:p>
      <w:pPr>
        <w:shd w:fill="1E2D3D" w:val="clear"/>
        <w:spacing w:before="80" w:after="80"/>
      </w:pPr>
      <w:r>
        <w:rPr>
          <w:rFonts w:ascii="Courier New" w:cs="Courier New" w:eastAsia="Courier New" w:hAnsi="Courier New"/>
          <w:color w:val="A8D8FF"/>
          <w:sz w:val="16"/>
          <w:szCs w:val="16"/>
        </w:rPr>
        <w:t xml:space="preserve">    "policyNumber": "1111111111",</w:t>
      </w:r>
    </w:p>
    <w:p>
      <w:pPr>
        <w:shd w:fill="1E2D3D" w:val="clear"/>
        <w:spacing w:before="80" w:after="80"/>
      </w:pPr>
      <w:r>
        <w:rPr>
          <w:rFonts w:ascii="Courier New" w:cs="Courier New" w:eastAsia="Courier New" w:hAnsi="Courier New"/>
          <w:color w:val="A8D8FF"/>
          <w:sz w:val="16"/>
          <w:szCs w:val="16"/>
        </w:rPr>
        <w:t xml:space="preserve">    "responsePayerId": "00611",</w:t>
      </w:r>
    </w:p>
    <w:p>
      <w:pPr>
        <w:shd w:fill="1E2D3D" w:val="clear"/>
        <w:spacing w:before="80" w:after="80"/>
      </w:pPr>
      <w:r>
        <w:rPr>
          <w:rFonts w:ascii="Courier New" w:cs="Courier New" w:eastAsia="Courier New" w:hAnsi="Courier New"/>
          <w:color w:val="A8D8FF"/>
          <w:sz w:val="16"/>
          <w:szCs w:val="16"/>
        </w:rPr>
        <w:t xml:space="preserve">    "planType": "Medical"</w:t>
      </w:r>
    </w:p>
    <w:p>
      <w:pPr>
        <w:shd w:fill="1E2D3D" w:val="clear"/>
        <w:spacing w:before="80" w:after="80"/>
      </w:pPr>
      <w:r>
        <w:rPr>
          <w:rFonts w:ascii="Courier New" w:cs="Courier New" w:eastAsia="Courier New" w:hAnsi="Courier New"/>
          <w:color w:val="A8D8FF"/>
          <w:sz w:val="16"/>
          <w:szCs w:val="16"/>
        </w:rPr>
        <w:t xml:space="preserve">  }'</w:t>
      </w:r>
    </w:p>
    <w:p>
      <w:pPr>
        <w:pStyle w:val="Heading2"/>
        <w:spacing w:before="280" w:after="120"/>
      </w:pPr>
      <w:r>
        <w:rPr>
          <w:rFonts w:ascii="Arial" w:cs="Arial" w:eastAsia="Arial" w:hAnsi="Arial"/>
          <w:b/>
          <w:bCs/>
          <w:color w:val="2E6DA4"/>
          <w:sz w:val="26"/>
          <w:szCs w:val="26"/>
        </w:rPr>
        <w:t xml:space="preserve">5.4  Sample Response — POST</w:t>
      </w:r>
    </w:p>
    <w:p>
      <w:pPr>
        <w:shd w:fill="1E2D3D" w:val="clear"/>
        <w:spacing w:before="80" w:after="80"/>
      </w:pPr>
      <w:r>
        <w:rPr>
          <w:rFonts w:ascii="Courier New" w:cs="Courier New" w:eastAsia="Courier New" w:hAnsi="Courier New"/>
          <w:color w:val="A8D8FF"/>
          <w:sz w:val="16"/>
          <w:szCs w:val="16"/>
        </w:rPr>
        <w:t xml:space="preserve">{</w:t>
      </w:r>
    </w:p>
    <w:p>
      <w:pPr>
        <w:shd w:fill="1E2D3D" w:val="clear"/>
        <w:spacing w:before="80" w:after="80"/>
      </w:pPr>
      <w:r>
        <w:rPr>
          <w:rFonts w:ascii="Courier New" w:cs="Courier New" w:eastAsia="Courier New" w:hAnsi="Courier New"/>
          <w:color w:val="A8D8FF"/>
          <w:sz w:val="16"/>
          <w:szCs w:val="16"/>
        </w:rPr>
        <w:t xml:space="preserve">  "status": "Success",</w:t>
      </w:r>
    </w:p>
    <w:p>
      <w:pPr>
        <w:shd w:fill="1E2D3D" w:val="clear"/>
        <w:spacing w:before="80" w:after="80"/>
      </w:pPr>
      <w:r>
        <w:rPr>
          <w:rFonts w:ascii="Courier New" w:cs="Courier New" w:eastAsia="Courier New" w:hAnsi="Courier New"/>
          <w:color w:val="A8D8FF"/>
          <w:sz w:val="16"/>
          <w:szCs w:val="16"/>
        </w:rPr>
        <w:t xml:space="preserve">  "statusCode": 4,</w:t>
      </w:r>
    </w:p>
    <w:p>
      <w:pPr>
        <w:shd w:fill="1E2D3D" w:val="clear"/>
        <w:spacing w:before="80" w:after="80"/>
      </w:pPr>
      <w:r>
        <w:rPr>
          <w:rFonts w:ascii="Courier New" w:cs="Courier New" w:eastAsia="Courier New" w:hAnsi="Courier New"/>
          <w:color w:val="A8D8FF"/>
          <w:sz w:val="16"/>
          <w:szCs w:val="16"/>
        </w:rPr>
        <w:t xml:space="preserve">  "data": {</w:t>
      </w:r>
    </w:p>
    <w:p>
      <w:pPr>
        <w:shd w:fill="1E2D3D" w:val="clear"/>
        <w:spacing w:before="80" w:after="80"/>
      </w:pPr>
      <w:r>
        <w:rPr>
          <w:rFonts w:ascii="Courier New" w:cs="Courier New" w:eastAsia="Courier New" w:hAnsi="Courier New"/>
          <w:color w:val="A8D8FF"/>
          <w:sz w:val="16"/>
          <w:szCs w:val="16"/>
        </w:rPr>
        <w:t xml:space="preserve">    "memberCards": {</w:t>
      </w:r>
    </w:p>
    <w:p>
      <w:pPr>
        <w:shd w:fill="1E2D3D" w:val="clear"/>
        <w:spacing w:before="80" w:after="80"/>
      </w:pPr>
      <w:r>
        <w:rPr>
          <w:rFonts w:ascii="Courier New" w:cs="Courier New" w:eastAsia="Courier New" w:hAnsi="Courier New"/>
          <w:color w:val="A8D8FF"/>
          <w:sz w:val="16"/>
          <w:szCs w:val="16"/>
        </w:rPr>
        <w:t xml:space="preserve">      "type": "application/pdf",</w:t>
      </w:r>
    </w:p>
    <w:p>
      <w:pPr>
        <w:shd w:fill="1E2D3D" w:val="clear"/>
        <w:spacing w:before="80" w:after="80"/>
      </w:pPr>
      <w:r>
        <w:rPr>
          <w:rFonts w:ascii="Courier New" w:cs="Courier New" w:eastAsia="Courier New" w:hAnsi="Courier New"/>
          <w:color w:val="A8D8FF"/>
          <w:sz w:val="16"/>
          <w:szCs w:val="16"/>
        </w:rPr>
        <w:t xml:space="preserve">      "uris": ["{{GTID}}"]</w:t>
      </w:r>
    </w:p>
    <w:p>
      <w:pPr>
        <w:shd w:fill="1E2D3D" w:val="clear"/>
        <w:spacing w:before="80" w:after="80"/>
      </w:pPr>
      <w:r>
        <w:rPr>
          <w:rFonts w:ascii="Courier New" w:cs="Courier New" w:eastAsia="Courier New" w:hAnsi="Courier New"/>
          <w:color w:val="A8D8FF"/>
          <w:sz w:val="16"/>
          <w:szCs w:val="16"/>
        </w:rPr>
        <w:t xml:space="preserve">    }</w:t>
      </w:r>
    </w:p>
    <w:p>
      <w:pPr>
        <w:shd w:fill="1E2D3D" w:val="clear"/>
        <w:spacing w:before="80" w:after="80"/>
      </w:pPr>
      <w:r>
        <w:rPr>
          <w:rFonts w:ascii="Courier New" w:cs="Courier New" w:eastAsia="Courier New" w:hAnsi="Courier New"/>
          <w:color w:val="A8D8FF"/>
          <w:sz w:val="16"/>
          <w:szCs w:val="16"/>
        </w:rPr>
        <w:t xml:space="preserve">  },</w:t>
      </w:r>
    </w:p>
    <w:p>
      <w:pPr>
        <w:shd w:fill="1E2D3D" w:val="clear"/>
        <w:spacing w:before="80" w:after="80"/>
      </w:pPr>
      <w:r>
        <w:rPr>
          <w:rFonts w:ascii="Courier New" w:cs="Courier New" w:eastAsia="Courier New" w:hAnsi="Courier New"/>
          <w:color w:val="A8D8FF"/>
          <w:sz w:val="16"/>
          <w:szCs w:val="16"/>
        </w:rPr>
        <w:t xml:space="preserve">  "createdDate": "2024-01-01T12:30:00.000Z"</w:t>
      </w:r>
    </w:p>
    <w:p>
      <w:pPr>
        <w:shd w:fill="1E2D3D" w:val="clear"/>
        <w:spacing w:before="80" w:after="80"/>
      </w:pPr>
      <w:r>
        <w:rPr>
          <w:rFonts w:ascii="Courier New" w:cs="Courier New" w:eastAsia="Courier New" w:hAnsi="Courier New"/>
          <w:color w:val="A8D8FF"/>
          <w:sz w:val="16"/>
          <w:szCs w:val="16"/>
        </w:rPr>
        <w:t xml:space="preserve">}</w:t>
      </w:r>
    </w:p>
    <w:p>
      <w:pPr>
        <w:spacing w:before="80" w:after="80"/>
      </w:pPr>
    </w:p>
    <w:p>
      <w:pPr>
        <w:pBdr>
          <w:left w:val="single" w:color="2E8B57" w:sz="12" w:space="6"/>
        </w:pBdr>
        <w:spacing w:before="120" w:after="120"/>
        <w:ind w:left="360"/>
      </w:pPr>
      <w:r>
        <w:rPr>
          <w:rFonts w:ascii="Arial" w:cs="Arial" w:eastAsia="Arial" w:hAnsi="Arial"/>
          <w:i/>
          <w:iCs/>
          <w:color w:val="2E5930"/>
          <w:sz w:val="18"/>
          <w:szCs w:val="18"/>
        </w:rPr>
        <w:t xml:space="preserve">✓ Extract the {GTID} value from the POST response uris array — you will need it for the subsequent GET request.</w:t>
      </w:r>
    </w:p>
    <w:p>
      <w:pPr>
        <w:pStyle w:val="Heading2"/>
        <w:spacing w:before="280" w:after="120"/>
      </w:pPr>
      <w:r>
        <w:rPr>
          <w:rFonts w:ascii="Arial" w:cs="Arial" w:eastAsia="Arial" w:hAnsi="Arial"/>
          <w:b/>
          <w:bCs/>
          <w:color w:val="2E6DA4"/>
          <w:sz w:val="26"/>
          <w:szCs w:val="26"/>
        </w:rPr>
        <w:t xml:space="preserve">5.5  Sample Request — GET (retrieve document)</w:t>
      </w:r>
    </w:p>
    <w:p>
      <w:pPr>
        <w:shd w:fill="1E2D3D" w:val="clear"/>
        <w:spacing w:before="80" w:after="80"/>
      </w:pPr>
      <w:r>
        <w:rPr>
          <w:rFonts w:ascii="Courier New" w:cs="Courier New" w:eastAsia="Courier New" w:hAnsi="Courier New"/>
          <w:color w:val="A8D8FF"/>
          <w:sz w:val="16"/>
          <w:szCs w:val="16"/>
        </w:rPr>
        <w:t xml:space="preserve">curl --request GET \</w:t>
      </w:r>
    </w:p>
    <w:p>
      <w:pPr>
        <w:shd w:fill="1E2D3D" w:val="clear"/>
        <w:spacing w:before="80" w:after="80"/>
      </w:pPr>
      <w:r>
        <w:rPr>
          <w:rFonts w:ascii="Courier New" w:cs="Courier New" w:eastAsia="Courier New" w:hAnsi="Courier New"/>
          <w:color w:val="A8D8FF"/>
          <w:sz w:val="16"/>
          <w:szCs w:val="16"/>
        </w:rPr>
        <w:t xml:space="preserve">  --url 'https://qua.api.availity.com/pre-claim/eb-value-adds/member-card/{GTID}' \</w:t>
      </w:r>
    </w:p>
    <w:p>
      <w:pPr>
        <w:shd w:fill="1E2D3D" w:val="clear"/>
        <w:spacing w:before="80" w:after="80"/>
      </w:pPr>
      <w:r>
        <w:rPr>
          <w:rFonts w:ascii="Courier New" w:cs="Courier New" w:eastAsia="Courier New" w:hAnsi="Courier New"/>
          <w:color w:val="A8D8FF"/>
          <w:sz w:val="16"/>
          <w:szCs w:val="16"/>
        </w:rPr>
        <w:t xml:space="preserve">  --header 'Authorization: Bearer ADDTOKENHERE' \</w:t>
      </w:r>
    </w:p>
    <w:p>
      <w:pPr>
        <w:shd w:fill="1E2D3D" w:val="clear"/>
        <w:spacing w:before="80" w:after="80"/>
      </w:pPr>
      <w:r>
        <w:rPr>
          <w:rFonts w:ascii="Courier New" w:cs="Courier New" w:eastAsia="Courier New" w:hAnsi="Courier New"/>
          <w:color w:val="A8D8FF"/>
          <w:sz w:val="16"/>
          <w:szCs w:val="16"/>
        </w:rPr>
        <w:t xml:space="preserve">  --header 'Content-Type: application/x-www-form-urlencoded'</w:t>
      </w:r>
    </w:p>
    <w:p>
      <w:pPr>
        <w:spacing w:before="80" w:after="80"/>
      </w:pPr>
    </w:p>
    <w:p>
      <w:pPr>
        <w:spacing w:before="60" w:after="80"/>
      </w:pPr>
      <w:r>
        <w:rPr>
          <w:rFonts w:ascii="Arial" w:cs="Arial" w:eastAsia="Arial" w:hAnsi="Arial"/>
          <w:sz w:val="20"/>
          <w:szCs w:val="20"/>
        </w:rPr>
        <w:t xml:space="preserve">The GET response returns the raw document bytes (PDF or PNG). Availity does not format or modify the content — render or store the binary as-is.</w:t>
      </w:r>
    </w:p>
    <w:p>
      <w:r>
        <w:br w:type="page"/>
      </w:r>
    </w:p>
    <w:p>
      <w:pPr>
        <w:pStyle w:val="Heading1"/>
        <w:pBdr>
          <w:bottom w:val="single" w:color="2E6DA4" w:sz="8" w:space="6"/>
        </w:pBdr>
        <w:spacing w:before="360" w:after="160"/>
      </w:pPr>
      <w:r>
        <w:rPr>
          <w:rFonts w:ascii="Arial" w:cs="Arial" w:eastAsia="Arial" w:hAnsi="Arial"/>
          <w:b/>
          <w:bCs/>
          <w:color w:val="1B3A5C"/>
          <w:sz w:val="32"/>
          <w:szCs w:val="32"/>
        </w:rPr>
        <w:t xml:space="preserve">6. End-to-End Patient Workflow</w:t>
      </w:r>
    </w:p>
    <w:p>
      <w:pPr>
        <w:spacing w:before="60" w:after="80"/>
      </w:pPr>
      <w:r>
        <w:rPr>
          <w:rFonts w:ascii="Arial" w:cs="Arial" w:eastAsia="Arial" w:hAnsi="Arial"/>
          <w:sz w:val="20"/>
          <w:szCs w:val="20"/>
        </w:rPr>
        <w:t xml:space="preserve">The following sequence illustrates how to integrate both value-add APIs into a typical patient-facing eligibility workflow:</w:t>
      </w:r>
    </w:p>
    <w:p>
      <w:pPr>
        <w:spacing w:before="80" w:after="40"/>
      </w:pPr>
    </w:p>
    <w:p>
      <w:pPr>
        <w:pStyle w:val="ListParagraph"/>
        <w:numPr>
          <w:ilvl w:val="0"/>
          <w:numId w:val="3"/>
        </w:numPr>
        <w:spacing w:before="80" w:after="40"/>
      </w:pPr>
      <w:r>
        <w:rPr>
          <w:rFonts w:ascii="Arial" w:cs="Arial" w:eastAsia="Arial" w:hAnsi="Arial"/>
          <w:b/>
          <w:bCs/>
          <w:sz w:val="20"/>
          <w:szCs w:val="20"/>
        </w:rPr>
        <w:t xml:space="preserve">Run standard 270 eligibility inquiry</w:t>
      </w:r>
      <w:r>
        <w:rPr>
          <w:rFonts w:ascii="Arial" w:cs="Arial" w:eastAsia="Arial" w:hAnsi="Arial"/>
          <w:sz w:val="20"/>
          <w:szCs w:val="20"/>
        </w:rPr>
        <w:t xml:space="preserve"> — Send the X12 270 transaction to confirm the patient is active and retrieve their memberId from the 271 response.</w:t>
      </w:r>
    </w:p>
    <w:p>
      <w:pPr>
        <w:pStyle w:val="ListParagraph"/>
        <w:numPr>
          <w:ilvl w:val="0"/>
          <w:numId w:val="3"/>
        </w:numPr>
        <w:spacing w:before="80" w:after="40"/>
      </w:pPr>
      <w:r>
        <w:rPr>
          <w:rFonts w:ascii="Arial" w:cs="Arial" w:eastAsia="Arial" w:hAnsi="Arial"/>
          <w:b/>
          <w:bCs/>
          <w:sz w:val="20"/>
          <w:szCs w:val="20"/>
        </w:rPr>
        <w:t xml:space="preserve">Determine payer ID</w:t>
      </w:r>
      <w:r>
        <w:rPr>
          <w:rFonts w:ascii="Arial" w:cs="Arial" w:eastAsia="Arial" w:hAnsi="Arial"/>
          <w:sz w:val="20"/>
          <w:szCs w:val="20"/>
        </w:rPr>
        <w:t xml:space="preserve"> — Identify the Availity payerId from the 271 response. Check Section 4.4 or 5.x payer tables to know which optional fields are required for that payer.</w:t>
      </w:r>
    </w:p>
    <w:p>
      <w:pPr>
        <w:pStyle w:val="ListParagraph"/>
        <w:numPr>
          <w:ilvl w:val="0"/>
          <w:numId w:val="3"/>
        </w:numPr>
        <w:spacing w:before="80" w:after="40"/>
      </w:pPr>
      <w:r>
        <w:rPr>
          <w:rFonts w:ascii="Arial" w:cs="Arial" w:eastAsia="Arial" w:hAnsi="Arial"/>
          <w:b/>
          <w:bCs/>
          <w:sz w:val="20"/>
          <w:szCs w:val="20"/>
        </w:rPr>
        <w:t xml:space="preserve">Call Care Reminders</w:t>
      </w:r>
      <w:r>
        <w:rPr>
          <w:rFonts w:ascii="Arial" w:cs="Arial" w:eastAsia="Arial" w:hAnsi="Arial"/>
          <w:sz w:val="20"/>
          <w:szCs w:val="20"/>
        </w:rPr>
        <w:t xml:space="preserve"> — POST to /care-reminders with payerId, memberId, and any payer-required optional fields. Parse the careReminderDetails array and surface open care gaps to the clinician.</w:t>
      </w:r>
    </w:p>
    <w:p>
      <w:pPr>
        <w:pStyle w:val="ListParagraph"/>
        <w:numPr>
          <w:ilvl w:val="0"/>
          <w:numId w:val="3"/>
        </w:numPr>
        <w:spacing w:before="80" w:after="40"/>
      </w:pPr>
      <w:r>
        <w:rPr>
          <w:rFonts w:ascii="Arial" w:cs="Arial" w:eastAsia="Arial" w:hAnsi="Arial"/>
          <w:b/>
          <w:bCs/>
          <w:sz w:val="20"/>
          <w:szCs w:val="20"/>
        </w:rPr>
        <w:t xml:space="preserve">Call Member ID Card — POST</w:t>
      </w:r>
      <w:r>
        <w:rPr>
          <w:rFonts w:ascii="Arial" w:cs="Arial" w:eastAsia="Arial" w:hAnsi="Arial"/>
          <w:sz w:val="20"/>
          <w:szCs w:val="20"/>
        </w:rPr>
        <w:t xml:space="preserve"> — POST to /member-card with the same identity fields. Extract the GTID from the uris array in the response.</w:t>
      </w:r>
    </w:p>
    <w:p>
      <w:pPr>
        <w:pStyle w:val="ListParagraph"/>
        <w:numPr>
          <w:ilvl w:val="0"/>
          <w:numId w:val="3"/>
        </w:numPr>
        <w:spacing w:before="80" w:after="80"/>
      </w:pPr>
      <w:r>
        <w:rPr>
          <w:rFonts w:ascii="Arial" w:cs="Arial" w:eastAsia="Arial" w:hAnsi="Arial"/>
          <w:b/>
          <w:bCs/>
          <w:sz w:val="20"/>
          <w:szCs w:val="20"/>
        </w:rPr>
        <w:t xml:space="preserve">Call Member ID Card — GET</w:t>
      </w:r>
      <w:r>
        <w:rPr>
          <w:rFonts w:ascii="Arial" w:cs="Arial" w:eastAsia="Arial" w:hAnsi="Arial"/>
          <w:sz w:val="20"/>
          <w:szCs w:val="20"/>
        </w:rPr>
        <w:t xml:space="preserve"> — GET /member-card/{GTID} to retrieve the PDF or PNG document. Display or store as needed for the encounter.</w:t>
      </w:r>
    </w:p>
    <w:p>
      <w:pPr>
        <w:pBdr>
          <w:left w:val="single" w:color="E8860A" w:sz="12" w:space="6"/>
        </w:pBdr>
        <w:spacing w:before="120" w:after="120"/>
        <w:ind w:left="360"/>
      </w:pPr>
      <w:r>
        <w:rPr>
          <w:rFonts w:ascii="Arial" w:cs="Arial" w:eastAsia="Arial" w:hAnsi="Arial"/>
          <w:i/>
          <w:iCs/>
          <w:color w:val="555555"/>
          <w:sz w:val="18"/>
          <w:szCs w:val="18"/>
        </w:rPr>
        <w:t xml:space="preserve">⚠ The Care Reminders and Member ID Card calls are independent and may be made in parallel after the 271 response is received, improving overall latency.</w:t>
      </w:r>
    </w:p>
    <w:p>
      <w:pPr>
        <w:pStyle w:val="Heading1"/>
        <w:pBdr>
          <w:bottom w:val="single" w:color="2E6DA4" w:sz="8" w:space="6"/>
        </w:pBdr>
        <w:spacing w:before="360" w:after="160"/>
      </w:pPr>
      <w:r>
        <w:rPr>
          <w:rFonts w:ascii="Arial" w:cs="Arial" w:eastAsia="Arial" w:hAnsi="Arial"/>
          <w:b/>
          <w:bCs/>
          <w:color w:val="1B3A5C"/>
          <w:sz w:val="32"/>
          <w:szCs w:val="32"/>
        </w:rPr>
        <w:t xml:space="preserve">7. Error Handling</w:t>
      </w:r>
    </w:p>
    <w:p>
      <w:pPr>
        <w:spacing w:before="60" w:after="80"/>
      </w:pPr>
      <w:r>
        <w:rPr>
          <w:rFonts w:ascii="Arial" w:cs="Arial" w:eastAsia="Arial" w:hAnsi="Arial"/>
          <w:sz w:val="20"/>
          <w:szCs w:val="20"/>
        </w:rPr>
        <w:t xml:space="preserve">Both APIs follow standard HTTP response code conventions:</w:t>
      </w:r>
    </w:p>
    <w:p>
      <w:pPr>
        <w:pStyle w:val="ListParagraph"/>
        <w:numPr>
          <w:ilvl w:val="0"/>
          <w:numId w:val="2"/>
        </w:numPr>
        <w:spacing w:before="40" w:after="40"/>
      </w:pPr>
      <w:r>
        <w:rPr>
          <w:rFonts w:ascii="Arial" w:cs="Arial" w:eastAsia="Arial" w:hAnsi="Arial"/>
          <w:sz w:val="20"/>
          <w:szCs w:val="20"/>
        </w:rPr>
        <w:t xml:space="preserve">2xx — Request was successful; process the returned data object.</w:t>
      </w:r>
    </w:p>
    <w:p>
      <w:pPr>
        <w:pStyle w:val="ListParagraph"/>
        <w:numPr>
          <w:ilvl w:val="0"/>
          <w:numId w:val="2"/>
        </w:numPr>
        <w:spacing w:before="40" w:after="40"/>
      </w:pPr>
      <w:r>
        <w:rPr>
          <w:rFonts w:ascii="Arial" w:cs="Arial" w:eastAsia="Arial" w:hAnsi="Arial"/>
          <w:sz w:val="20"/>
          <w:szCs w:val="20"/>
        </w:rPr>
        <w:t xml:space="preserve">4xx — Client error (bad request, missing required field, invalid payer ID). Review request payload and payer-specific requirements.</w:t>
      </w:r>
    </w:p>
    <w:p>
      <w:pPr>
        <w:pStyle w:val="ListParagraph"/>
        <w:numPr>
          <w:ilvl w:val="0"/>
          <w:numId w:val="2"/>
        </w:numPr>
        <w:spacing w:before="40" w:after="40"/>
      </w:pPr>
      <w:r>
        <w:rPr>
          <w:rFonts w:ascii="Arial" w:cs="Arial" w:eastAsia="Arial" w:hAnsi="Arial"/>
          <w:sz w:val="20"/>
          <w:szCs w:val="20"/>
        </w:rPr>
        <w:t xml:space="preserve">5xx — Server or payer-side error. Retry with exponential backoff; contact Availity support if persistent.</w:t>
      </w:r>
    </w:p>
    <w:p>
      <w:pPr>
        <w:spacing w:before="80" w:after="80"/>
      </w:pPr>
    </w:p>
    <w:p>
      <w:pPr>
        <w:pBdr>
          <w:left w:val="single" w:color="2E8B57" w:sz="12" w:space="6"/>
        </w:pBdr>
        <w:spacing w:before="120" w:after="120"/>
        <w:ind w:left="360"/>
      </w:pPr>
      <w:r>
        <w:rPr>
          <w:rFonts w:ascii="Arial" w:cs="Arial" w:eastAsia="Arial" w:hAnsi="Arial"/>
          <w:i/>
          <w:iCs/>
          <w:color w:val="2E5930"/>
          <w:sz w:val="18"/>
          <w:szCs w:val="18"/>
        </w:rPr>
        <w:t xml:space="preserve">✓ When the Care Reminders response returns an empty rows array (rather than an error), this typically means the payer did not return care gap data — not that the call failed. Log the status and statusCode for audit purposes.</w:t>
      </w:r>
    </w:p>
    <w:p>
      <w:pPr>
        <w:pStyle w:val="Heading1"/>
        <w:pBdr>
          <w:bottom w:val="single" w:color="2E6DA4" w:sz="8" w:space="6"/>
        </w:pBdr>
        <w:spacing w:before="360" w:after="160"/>
      </w:pPr>
      <w:r>
        <w:rPr>
          <w:rFonts w:ascii="Arial" w:cs="Arial" w:eastAsia="Arial" w:hAnsi="Arial"/>
          <w:b/>
          <w:bCs/>
          <w:color w:val="1B3A5C"/>
          <w:sz w:val="32"/>
          <w:szCs w:val="32"/>
        </w:rPr>
        <w:t xml:space="preserve">8. Pricing &amp; API Access Costs</w:t>
      </w:r>
    </w:p>
    <w:p>
      <w:pPr>
        <w:spacing w:before="60" w:after="80"/>
      </w:pPr>
      <w:r>
        <w:rPr>
          <w:rFonts w:ascii="Arial" w:cs="Arial" w:eastAsia="Arial" w:hAnsi="Arial"/>
          <w:sz w:val="20"/>
          <w:szCs w:val="20"/>
        </w:rPr>
        <w:t xml:space="preserve">Availity's public API documentation does not publish per-transaction pricing for the E&amp;B Value-Add APIs. Based on Availity's standard business model:</w:t>
      </w:r>
    </w:p>
    <w:p>
      <w:pPr>
        <w:pStyle w:val="ListParagraph"/>
        <w:numPr>
          <w:ilvl w:val="0"/>
          <w:numId w:val="2"/>
        </w:numPr>
        <w:spacing w:before="40" w:after="40"/>
      </w:pPr>
      <w:r>
        <w:rPr>
          <w:rFonts w:ascii="Arial" w:cs="Arial" w:eastAsia="Arial" w:hAnsi="Arial"/>
          <w:sz w:val="20"/>
          <w:szCs w:val="20"/>
        </w:rPr>
        <w:t xml:space="preserve">Core E&amp;B transactions (270/271) are typically included in your existing Availity portal or EDI clearinghouse agreement and are generally free to providers.</w:t>
      </w:r>
    </w:p>
    <w:p>
      <w:pPr>
        <w:pStyle w:val="ListParagraph"/>
        <w:numPr>
          <w:ilvl w:val="0"/>
          <w:numId w:val="2"/>
        </w:numPr>
        <w:spacing w:before="40" w:after="40"/>
      </w:pPr>
      <w:r>
        <w:rPr>
          <w:rFonts w:ascii="Arial" w:cs="Arial" w:eastAsia="Arial" w:hAnsi="Arial"/>
          <w:sz w:val="20"/>
          <w:szCs w:val="20"/>
        </w:rPr>
        <w:t xml:space="preserve">Value-add APIs (Care Reminders, Member ID Card) may be included in certain plan-level or payer-funded agreements, or may require a separate commercial arrangement with Availity.</w:t>
      </w:r>
    </w:p>
    <w:p>
      <w:pPr>
        <w:pStyle w:val="ListParagraph"/>
        <w:numPr>
          <w:ilvl w:val="0"/>
          <w:numId w:val="2"/>
        </w:numPr>
        <w:spacing w:before="40" w:after="40"/>
      </w:pPr>
      <w:r>
        <w:rPr>
          <w:rFonts w:ascii="Arial" w:cs="Arial" w:eastAsia="Arial" w:hAnsi="Arial"/>
          <w:sz w:val="20"/>
          <w:szCs w:val="20"/>
        </w:rPr>
        <w:t xml:space="preserve">For independent software vendors (ISVs) and health tech companies integrating via the Availity API platform, transaction fees or subscription tiers may apply depending on volume and agreement type.</w:t>
      </w:r>
    </w:p>
    <w:p>
      <w:pPr>
        <w:spacing w:before="80" w:after="80"/>
      </w:pPr>
    </w:p>
    <w:p>
      <w:pPr>
        <w:pBdr>
          <w:left w:val="single" w:color="E8860A" w:sz="12" w:space="6"/>
        </w:pBdr>
        <w:spacing w:before="120" w:after="120"/>
        <w:ind w:left="360"/>
      </w:pPr>
      <w:r>
        <w:rPr>
          <w:rFonts w:ascii="Arial" w:cs="Arial" w:eastAsia="Arial" w:hAnsi="Arial"/>
          <w:i/>
          <w:iCs/>
          <w:color w:val="555555"/>
          <w:sz w:val="18"/>
          <w:szCs w:val="18"/>
        </w:rPr>
        <w:t xml:space="preserve">⚠ To get definitive pricing for your organization's use case, contact Availity directly at developer.availity.com or through your existing Availity account representative. Pricing is not published in the developer documentation and is negotiated based on organization type, volume, and payer relationships.</w:t>
      </w:r>
    </w:p>
    <w:p>
      <w:r>
        <w:br w:type="page"/>
      </w:r>
    </w:p>
    <w:p>
      <w:pPr>
        <w:pStyle w:val="Heading1"/>
        <w:pBdr>
          <w:bottom w:val="single" w:color="2E6DA4" w:sz="8" w:space="6"/>
        </w:pBdr>
        <w:spacing w:before="360" w:after="160"/>
      </w:pPr>
      <w:r>
        <w:rPr>
          <w:rFonts w:ascii="Arial" w:cs="Arial" w:eastAsia="Arial" w:hAnsi="Arial"/>
          <w:b/>
          <w:bCs/>
          <w:color w:val="1B3A5C"/>
          <w:sz w:val="32"/>
          <w:szCs w:val="32"/>
        </w:rPr>
        <w:t xml:space="preserve">9. Quick Reference Card</w:t>
      </w:r>
    </w:p>
    <w:p>
      <w:pPr>
        <w:spacing w:before="8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Care Reminders</w:t>
            </w:r>
          </w:p>
        </w:tc>
        <w:tc>
          <w:tcPr>
            <w:tcW w:type="dxa" w:w="4680"/>
            <w:tcBorders>
              <w:top w:val="single" w:color="BBCAD8" w:sz="1"/>
              <w:left w:val="single" w:color="BBCAD8" w:sz="1"/>
              <w:bottom w:val="single" w:color="BBCAD8" w:sz="1"/>
              <w:right w:val="single" w:color="BBCAD8" w:sz="1"/>
            </w:tcBorders>
            <w:shd w:fill="1B3A5C" w:val="clear"/>
            <w:tcMar>
              <w:top w:type="dxa" w:w="80"/>
              <w:left w:type="dxa" w:w="160"/>
              <w:bottom w:type="dxa" w:w="80"/>
              <w:right w:type="dxa" w:w="120"/>
            </w:tcMar>
          </w:tcPr>
          <w:p>
            <w:r>
              <w:rPr>
                <w:rFonts w:ascii="Arial" w:cs="Arial" w:eastAsia="Arial" w:hAnsi="Arial"/>
                <w:b/>
                <w:bCs/>
                <w:color w:val="FFFFFF"/>
                <w:sz w:val="18"/>
                <w:szCs w:val="18"/>
              </w:rPr>
              <w:t xml:space="preserve">Member ID Card</w:t>
            </w:r>
          </w:p>
        </w:tc>
      </w:tr>
      <w:tr>
        <w:tc>
          <w:tcPr>
            <w:tcW w:type="dxa" w:w="468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POST /pre-claim/eb-value-adds/care-reminders</w:t>
            </w:r>
          </w:p>
        </w:tc>
        <w:tc>
          <w:tcPr>
            <w:tcW w:type="dxa" w:w="468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POST /pre-claim/eb-value-adds/member-card  →  GET /member-card/{GTID}</w:t>
            </w:r>
          </w:p>
        </w:tc>
      </w:tr>
      <w:tr>
        <w:tc>
          <w:tcPr>
            <w:tcW w:type="dxa" w:w="468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Always required: payerId, memberId</w:t>
            </w:r>
          </w:p>
        </w:tc>
        <w:tc>
          <w:tcPr>
            <w:tcW w:type="dxa" w:w="468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Always required: payerId, memberId</w:t>
            </w:r>
          </w:p>
        </w:tc>
      </w:tr>
      <w:tr>
        <w:tc>
          <w:tcPr>
            <w:tcW w:type="dxa" w:w="468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Returns: care gap table (JSON)</w:t>
            </w:r>
          </w:p>
        </w:tc>
        <w:tc>
          <w:tcPr>
            <w:tcW w:type="dxa" w:w="4680"/>
            <w:tcBorders>
              <w:top w:val="single" w:color="BBCAD8" w:sz="1"/>
              <w:left w:val="single" w:color="BBCAD8" w:sz="1"/>
              <w:bottom w:val="single" w:color="BBCAD8" w:sz="1"/>
              <w:right w:val="single" w:color="BBCAD8" w:sz="1"/>
            </w:tcBorders>
            <w:shd w:fill="FFFFFF" w:val="clear"/>
            <w:tcMar>
              <w:top w:type="dxa" w:w="80"/>
              <w:left w:type="dxa" w:w="160"/>
              <w:bottom w:type="dxa" w:w="80"/>
              <w:right w:type="dxa" w:w="120"/>
            </w:tcMar>
          </w:tcPr>
          <w:p>
            <w:r>
              <w:rPr>
                <w:rFonts w:ascii="Arial" w:cs="Arial" w:eastAsia="Arial" w:hAnsi="Arial"/>
                <w:sz w:val="18"/>
                <w:szCs w:val="18"/>
              </w:rPr>
              <w:t xml:space="preserve">Returns: PDF or PNG document</w:t>
            </w:r>
          </w:p>
        </w:tc>
      </w:tr>
      <w:tr>
        <w:tc>
          <w:tcPr>
            <w:tcW w:type="dxa" w:w="468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2xx = success  |  5xx = error</w:t>
            </w:r>
          </w:p>
        </w:tc>
        <w:tc>
          <w:tcPr>
            <w:tcW w:type="dxa" w:w="4680"/>
            <w:tcBorders>
              <w:top w:val="single" w:color="BBCAD8" w:sz="1"/>
              <w:left w:val="single" w:color="BBCAD8" w:sz="1"/>
              <w:bottom w:val="single" w:color="BBCAD8" w:sz="1"/>
              <w:right w:val="single" w:color="BBCAD8" w:sz="1"/>
            </w:tcBorders>
            <w:shd w:fill="F5F7FA" w:val="clear"/>
            <w:tcMar>
              <w:top w:type="dxa" w:w="80"/>
              <w:left w:type="dxa" w:w="160"/>
              <w:bottom w:type="dxa" w:w="80"/>
              <w:right w:type="dxa" w:w="120"/>
            </w:tcMar>
          </w:tcPr>
          <w:p>
            <w:r>
              <w:rPr>
                <w:rFonts w:ascii="Arial" w:cs="Arial" w:eastAsia="Arial" w:hAnsi="Arial"/>
                <w:sz w:val="18"/>
                <w:szCs w:val="18"/>
              </w:rPr>
              <w:t xml:space="preserve">2xx = success  |  5xx = error  |  Use GTID from POST to GET doc</w:t>
            </w:r>
          </w:p>
        </w:tc>
      </w:tr>
    </w:tbl>
    <w:p>
      <w:pPr>
        <w:spacing w:before="240" w:after="80"/>
      </w:pPr>
    </w:p>
    <w:p>
      <w:pPr>
        <w:spacing w:before="60" w:after="80"/>
      </w:pPr>
      <w:r>
        <w:rPr>
          <w:rFonts w:ascii="Arial" w:cs="Arial" w:eastAsia="Arial" w:hAnsi="Arial"/>
          <w:i/>
          <w:iCs/>
          <w:color w:val="888888"/>
          <w:sz w:val="16"/>
          <w:szCs w:val="16"/>
        </w:rPr>
        <w:t xml:space="preserve">Documentation Source: https://developer.availity.com/blog/2025/10/31/ebvalue-add-api</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Availity E&amp;B Value-Add API Guide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2026-03-10T03:47:25.419Z</dcterms:created>
  <dcterms:modified xsi:type="dcterms:W3CDTF">2026-03-10T03:47:25.421Z</dcterms:modified>
</cp:coreProperties>
</file>

<file path=docProps/custom.xml><?xml version="1.0" encoding="utf-8"?>
<Properties xmlns="http://schemas.openxmlformats.org/officeDocument/2006/custom-properties" xmlns:vt="http://schemas.openxmlformats.org/officeDocument/2006/docPropsVTypes"/>
</file>