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126"/>
        <w:gridCol w:w="1267"/>
        <w:gridCol w:w="3978"/>
      </w:tblGrid>
      <w:tr w:rsidR="00C13A59" w:rsidRPr="00902439" w:rsidTr="00990D0D">
        <w:trPr>
          <w:trHeight w:val="535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13A59" w:rsidRPr="005B29BA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 xml:space="preserve">PROGRAM KERJA </w:t>
            </w: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(</w:t>
            </w: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EVENTUAL</w:t>
            </w: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) 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Nama Kegiatan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Studi Banding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Penanggung Jawab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Lucky Fajar Irawan </w:t>
            </w:r>
          </w:p>
        </w:tc>
      </w:tr>
      <w:tr w:rsidR="00C13A59" w:rsidRPr="00902439" w:rsidTr="00990D0D">
        <w:trPr>
          <w:trHeight w:val="315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Pengarah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Tegar Maulana</w:t>
            </w:r>
          </w:p>
        </w:tc>
      </w:tr>
      <w:tr w:rsidR="00C13A59" w:rsidRPr="00902439" w:rsidTr="00990D0D">
        <w:trPr>
          <w:trHeight w:val="315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Fina Rizki Tinus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Latar Belakang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tabs>
                <w:tab w:val="left" w:pos="425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Berlandaskan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isi dari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ketua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HMJ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Teknik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untuk m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ewujudkan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M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ahasiswa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J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urusan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eknik yang produktif, adaptif, inovatif, dan bersinergi dalam bidang pengembangan ilmu pengetahuan.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Studi banding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merupakan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salah satu program kerja yang ada di Departemen HUMAS Eksternal HMJ Teknik.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rogram kerja Studi Banding ini merupakan perwujudan dari misi Ketua Himpunan Mahasiswa Jurusan Teknik dan Wakil Ketua Himpunan Mahasiswa Jurusan Teknik pada point ke-3 yakni “Mewujudkan keharmonisan hubungan internal antar warga jurusan teknik serta meningkatkan sinergi eksternal jurusan teknik”. Menjadikan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rogram kerja yang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nantinya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akan berkerja sama dengan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h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impunan perguruan tinggi lain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02439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Studi banding merupakan suatu kegiatan yang dilakukan dengan tujuan menambah wawasan dan pengetahuan yang akan diterapkan kedepannya untuk menjadi lebih baik. Kegiatan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semacam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ini tentunya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berpengaruh positif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bagi perkembangan kinerja suatu organisasi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Landasan Kegiatan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 xml:space="preserve">Tri Dharma Perguruan Tinggi 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>Konstitusi KM</w:t>
            </w:r>
            <w:r w:rsidRPr="0090243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Pr="0090243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 xml:space="preserve">Polije 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>GBHPKO KM</w:t>
            </w:r>
            <w:r w:rsidRPr="0090243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>-</w:t>
            </w:r>
            <w:r w:rsidRPr="00902439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>Polije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>AD/ART HMJ Teknik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02439">
              <w:rPr>
                <w:rFonts w:ascii="Times New Roman" w:eastAsia="Times New Roman" w:hAnsi="Times New Roman"/>
                <w:sz w:val="24"/>
                <w:szCs w:val="24"/>
              </w:rPr>
              <w:t>GBHK HMJ Teknik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Deskripsi Kegiatan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Studi Banding merupakan kegiatan yang diadakan oleh HMJ Teknik dengan tujuan menambah wawasan dan pengetahuan serta mengenalkan HMJ Teknik kepada perguruan tinggi lain.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Kegiatan ini akan dilaksanakan secara </w:t>
            </w:r>
            <w:r w:rsidRPr="00902439">
              <w:rPr>
                <w:rFonts w:ascii="Times New Roman" w:hAnsi="Times New Roman"/>
                <w:i/>
                <w:iCs/>
                <w:sz w:val="24"/>
                <w:szCs w:val="24"/>
              </w:rPr>
              <w:t>o</w:t>
            </w:r>
            <w:r w:rsidRPr="0090243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ffline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dan dilakukan secara non formal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dengan memfokuskan pada sesi diskusi mengenai topik pembahasan yang akan diangkat. 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Tujuan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numPr>
                <w:ilvl w:val="0"/>
                <w:numId w:val="2"/>
              </w:numPr>
              <w:spacing w:after="0" w:line="360" w:lineRule="auto"/>
              <w:ind w:left="39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Memper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luas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kerjasama antara perguruan tinggi lain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dengan HMJ Teknik dan dapat menjadi </w:t>
            </w:r>
            <w:r w:rsidRPr="0090243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branding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bagi HMJ Teknik. </w:t>
            </w:r>
          </w:p>
          <w:p w:rsidR="00C13A59" w:rsidRPr="00902439" w:rsidRDefault="00C13A59" w:rsidP="00990D0D">
            <w:pPr>
              <w:numPr>
                <w:ilvl w:val="0"/>
                <w:numId w:val="2"/>
              </w:numPr>
              <w:spacing w:after="0" w:line="360" w:lineRule="auto"/>
              <w:ind w:left="39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Menumbuhkan generasi HMJ Teknik yang terampil, telatih, dan mandiri dalam melaksanakan tugas-tugasnya untuk memajukan HMJ Teknik.</w:t>
            </w:r>
          </w:p>
          <w:p w:rsidR="00C13A59" w:rsidRPr="00902439" w:rsidRDefault="00C13A59" w:rsidP="00990D0D">
            <w:pPr>
              <w:numPr>
                <w:ilvl w:val="0"/>
                <w:numId w:val="2"/>
              </w:numPr>
              <w:spacing w:after="0" w:line="360" w:lineRule="auto"/>
              <w:ind w:left="39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Menjadikan beberapa poin sebagai bahan evaluasi agar dapat memajukan HMJ Teknik kedepannya.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Output(s)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pStyle w:val="ListParagraph"/>
              <w:numPr>
                <w:ilvl w:val="0"/>
                <w:numId w:val="5"/>
              </w:numPr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Ilmu dari HMJ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Teknik selama kepengurusan akan dibagikan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kepada HMJ Teknik perguruan  tinggi lain,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dengan harapan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dapat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menjadi ilmu baru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bagi mereka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5"/>
              </w:numPr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Informasi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menarik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dari proker-proker yang sudah berjalan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dari HMJ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Teknik akan 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disampaikan dalam kegiatan tersebut dengan harapan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agar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menjadi referensi baru bagi HMJ Teknik Perguruan Tinggi lainnya.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5"/>
              </w:numPr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Memberikan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dampak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positif untuk HMJ Teknik lainnya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dari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segi rel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asi dalam media partner.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Outcome(s)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pStyle w:val="ListParagraph"/>
              <w:tabs>
                <w:tab w:val="left" w:pos="5385"/>
              </w:tabs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Yang akan didapatkan oleh HMJ Teknik dengan adanya kegiatan ini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, diantaranya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: 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6"/>
              </w:numPr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‌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HMJ Teknik akan mendapatkan relasi yang lebih luas.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6"/>
              </w:numPr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HMJ Teknik semakin dikenal di lingkup eksternal dan dapat memperkuat </w:t>
            </w:r>
            <w:r w:rsidRPr="0090243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branding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6"/>
              </w:numPr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Kualitas program kerja HMJ Teknik kedepannya akan menjadi lebih baik.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Obyek/Segmentasi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HMJ Teknik dengan HMM UMJ 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Tempat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Gedung Teknik, Politektik Negeri Jember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Minggu ke-3 April 202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Analisis SWOT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Strengths 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Komunikasi dan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artisipasi dari semua peguru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akan sangat berpengaruh terhadap keberhasilan dari kegiatan Studi Banding ini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Koordinasi dan kerja sama dari semua pengurus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akan memperlancar berlangsungnya kegiatan Studi Banding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Dukungan dari lembaga (baik dana mapun fasilitas) akan memudahkan segala proses persiapan untuk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kegiatan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Studi Banding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Weaknesses 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lastRenderedPageBreak/>
              <w:t>Kurangnya koordinasi dan komunikasi dari setiap pengurus akan menghambat segala bentuk proses persiapan.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Kurangnya kerja sama dari setiap penguru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akan mempersulit berlangsungnya kegiatan Studi Banding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Kegiatan akan monoton dan membosankan apabila tidak ada persiapan yang matang dan rencana yang tidak bervariasi.</w:t>
            </w:r>
          </w:p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Opportunities 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9"/>
              </w:numPr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Dengan kemauan yang tinggi serta sikap suka rela dari himpunan mahasiswa perguruan tinggi lain agar dapat mejalankan kegiatan Studi Banding ini dengan lancar.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9"/>
              </w:numPr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Aktifnya peserta dari himpunan mahasiswa perguruan tinggi lain akan membuat kegiatan Studi Banding ini berjalan dengan lancar dan nyaman.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9"/>
              </w:numPr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Partisipasi dari keseluruhan peserta akan membuat suasana menjadi hangat dan nyaman pada saat kegiatan Studi Bandig berlangsung.</w:t>
            </w:r>
          </w:p>
          <w:p w:rsidR="00C13A59" w:rsidRPr="00902439" w:rsidRDefault="00C13A59" w:rsidP="00990D0D">
            <w:pPr>
              <w:pStyle w:val="ListParagraph"/>
              <w:tabs>
                <w:tab w:val="left" w:pos="5385"/>
              </w:tabs>
              <w:spacing w:after="0" w:line="360" w:lineRule="auto"/>
              <w:ind w:left="46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Threats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10"/>
              </w:numPr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Adanya kesibukan/keperluan mendesak dar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tiap-tiap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penguru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sehingga memungkinkan tidak hadirnya pengurus secara keseluruhan.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10"/>
              </w:numPr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lastRenderedPageBreak/>
              <w:t>Kesiapan dari masing-masing HMJ perguruan tinggi lainnya untuk mengikuti kegiatan Stu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i Banding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10"/>
              </w:numPr>
              <w:tabs>
                <w:tab w:val="left" w:pos="5385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Adanya penilaian buruk terhadap HMJ Teknik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jika kegiatan Studi Banding berjalan tidak sesuai rencana.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Sumber Dana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Lembaga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Rencana Anggaran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i/>
                <w:sz w:val="24"/>
                <w:szCs w:val="24"/>
              </w:rPr>
              <w:t>*</w:t>
            </w:r>
            <w:r w:rsidRPr="00902439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Terlampir</w:t>
            </w:r>
          </w:p>
        </w:tc>
      </w:tr>
      <w:tr w:rsidR="00C13A59" w:rsidRPr="00902439" w:rsidTr="00990D0D">
        <w:trPr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Mitra Strategis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pStyle w:val="TableParagraph"/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902439">
              <w:rPr>
                <w:sz w:val="24"/>
                <w:szCs w:val="24"/>
              </w:rPr>
              <w:t>Seluruh Pengurus HMJ Teknik, Politeknik Negeri Jember</w:t>
            </w:r>
          </w:p>
          <w:p w:rsidR="00C13A59" w:rsidRPr="00902439" w:rsidRDefault="00C13A59" w:rsidP="00990D0D">
            <w:pPr>
              <w:pStyle w:val="TableParagraph"/>
              <w:numPr>
                <w:ilvl w:val="0"/>
                <w:numId w:val="3"/>
              </w:numPr>
              <w:spacing w:line="360" w:lineRule="auto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902439">
              <w:rPr>
                <w:sz w:val="24"/>
                <w:szCs w:val="24"/>
              </w:rPr>
              <w:t>Seluruh Pengurus HMM UMJ</w:t>
            </w:r>
          </w:p>
        </w:tc>
      </w:tr>
      <w:tr w:rsidR="00C13A59" w:rsidRPr="00902439" w:rsidTr="00990D0D">
        <w:trPr>
          <w:trHeight w:val="699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Parameter Keberhasilan</w:t>
            </w: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 xml:space="preserve">Landasan Parameter 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Kegiatan Studi banding dapat terlaksana tepat waktu dan berjalan dengan lancar.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HMJ Teknik dan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HMM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dapat menjadi mitra strategis dengan saling menguntungkan dalam hal informasi dan komunikasi.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Setidaknya terdapat 80% pengurus HMJ Teknik memiliki kemandirian dan telatih dalam menjalankan tugas yang ada di HMJ Teknik.</w:t>
            </w:r>
          </w:p>
        </w:tc>
      </w:tr>
      <w:tr w:rsidR="00C13A59" w:rsidRPr="00902439" w:rsidTr="00990D0D">
        <w:trPr>
          <w:trHeight w:val="1188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Indikator / Parameter Keberhasilan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Isi </w:t>
            </w:r>
            <w:r w:rsidRPr="0090243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google form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yang diberikan (berupa pesan dan kesan).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Acara berlangsung sesuai dengan jadwal kegiatan (tepat waktu) mulai dari awal 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hingga acara selesai.</w:t>
            </w:r>
          </w:p>
          <w:p w:rsidR="00C13A59" w:rsidRPr="00902439" w:rsidRDefault="00C13A59" w:rsidP="00990D0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Kegiatan ini diikuti </w:t>
            </w:r>
            <w:r w:rsidRPr="00902439">
              <w:rPr>
                <w:rFonts w:ascii="Times New Roman" w:hAnsi="Times New Roman"/>
                <w:bCs/>
                <w:sz w:val="24"/>
                <w:szCs w:val="24"/>
              </w:rPr>
              <w:t>minimal 85% dari</w:t>
            </w:r>
            <w:r w:rsidRPr="0090243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kehadiran</w:t>
            </w:r>
            <w:r w:rsidRPr="00902439">
              <w:rPr>
                <w:rFonts w:ascii="Times New Roman" w:hAnsi="Times New Roman"/>
                <w:bCs/>
                <w:sz w:val="24"/>
                <w:szCs w:val="24"/>
              </w:rPr>
              <w:t xml:space="preserve"> masing-masing himpunan</w:t>
            </w:r>
            <w:r w:rsidRPr="0090243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</w:p>
        </w:tc>
      </w:tr>
      <w:tr w:rsidR="00C13A59" w:rsidRPr="00902439" w:rsidTr="00990D0D">
        <w:trPr>
          <w:trHeight w:val="731"/>
          <w:jc w:val="center"/>
        </w:trPr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3A59" w:rsidRPr="00902439" w:rsidRDefault="00C13A59" w:rsidP="00990D0D">
            <w:pPr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A59" w:rsidRPr="00902439" w:rsidRDefault="00C13A59" w:rsidP="00990D0D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sz w:val="24"/>
                <w:szCs w:val="24"/>
              </w:rPr>
              <w:t>Instrumen / Media Penguku</w:t>
            </w:r>
            <w:r w:rsidRPr="0090243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</w:t>
            </w:r>
          </w:p>
          <w:p w:rsidR="00C13A59" w:rsidRPr="00902439" w:rsidRDefault="00C13A59" w:rsidP="00990D0D">
            <w:pPr>
              <w:pStyle w:val="TableParagraph"/>
              <w:numPr>
                <w:ilvl w:val="0"/>
                <w:numId w:val="1"/>
              </w:numPr>
              <w:spacing w:line="360" w:lineRule="auto"/>
              <w:ind w:left="362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902439">
              <w:rPr>
                <w:sz w:val="24"/>
                <w:szCs w:val="24"/>
              </w:rPr>
              <w:t>Kuisioner Peserta.</w:t>
            </w:r>
          </w:p>
          <w:p w:rsidR="00C13A59" w:rsidRPr="00902439" w:rsidRDefault="00C13A59" w:rsidP="00990D0D">
            <w:pPr>
              <w:pStyle w:val="TableParagraph"/>
              <w:numPr>
                <w:ilvl w:val="0"/>
                <w:numId w:val="1"/>
              </w:numPr>
              <w:spacing w:line="360" w:lineRule="auto"/>
              <w:ind w:left="362"/>
              <w:contextualSpacing/>
              <w:jc w:val="both"/>
              <w:rPr>
                <w:sz w:val="24"/>
                <w:szCs w:val="24"/>
                <w:lang w:val="id-ID"/>
              </w:rPr>
            </w:pPr>
            <w:r w:rsidRPr="00902439">
              <w:rPr>
                <w:sz w:val="24"/>
                <w:szCs w:val="24"/>
              </w:rPr>
              <w:t xml:space="preserve">Presensi Pengurus HMJ-T. </w:t>
            </w:r>
          </w:p>
        </w:tc>
      </w:tr>
    </w:tbl>
    <w:p w:rsidR="00C13A59" w:rsidRPr="00902439" w:rsidRDefault="00C13A59" w:rsidP="00C13A5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13A59" w:rsidRPr="00902439" w:rsidRDefault="00C13A59" w:rsidP="00C13A5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13A59" w:rsidRPr="00902439" w:rsidRDefault="00C13A59" w:rsidP="00C13A5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13A59" w:rsidRPr="00902439" w:rsidRDefault="00C13A59" w:rsidP="00C13A5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13A59" w:rsidRPr="00902439" w:rsidRDefault="00C13A59" w:rsidP="00C13A5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13A59" w:rsidRPr="00902439" w:rsidRDefault="00C13A59" w:rsidP="00C13A5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13A59" w:rsidRPr="00902439" w:rsidRDefault="00C13A59" w:rsidP="00C13A59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13A59" w:rsidRPr="00902439" w:rsidRDefault="00C13A59" w:rsidP="00C13A59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  <w:sectPr w:rsidR="00C13A59" w:rsidRPr="00902439">
          <w:headerReference w:type="default" r:id="rId5"/>
          <w:pgSz w:w="11906" w:h="16838"/>
          <w:pgMar w:top="1701" w:right="1701" w:bottom="1701" w:left="1701" w:header="714" w:footer="0" w:gutter="0"/>
          <w:cols w:space="708"/>
          <w:docGrid w:linePitch="360"/>
        </w:sectPr>
      </w:pPr>
    </w:p>
    <w:tbl>
      <w:tblPr>
        <w:tblStyle w:val="TableGrid"/>
        <w:tblW w:w="9949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2808"/>
        <w:gridCol w:w="990"/>
        <w:gridCol w:w="1130"/>
        <w:gridCol w:w="2244"/>
        <w:gridCol w:w="2243"/>
      </w:tblGrid>
      <w:tr w:rsidR="00C13A59" w:rsidRPr="00902439" w:rsidTr="00990D0D">
        <w:trPr>
          <w:trHeight w:val="340"/>
          <w:jc w:val="center"/>
        </w:trPr>
        <w:tc>
          <w:tcPr>
            <w:tcW w:w="994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Lampiran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994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99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RENCANA ANGGARAN BIAYA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99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STUDI BANDING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99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URAIAN PENGELUARAN 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9949" w:type="dxa"/>
            <w:gridSpan w:val="6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ADMINISTRASI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08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Uraian</w:t>
            </w: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1130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</w:p>
        </w:tc>
        <w:tc>
          <w:tcPr>
            <w:tcW w:w="2244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2243" w:type="dxa"/>
            <w:tcBorders>
              <w:top w:val="single" w:sz="4" w:space="0" w:color="auto"/>
            </w:tcBorders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Jumlah Harga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1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08" w:type="dxa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Print Proposal</w:t>
            </w:r>
          </w:p>
        </w:tc>
        <w:tc>
          <w:tcPr>
            <w:tcW w:w="99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13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Lembar</w:t>
            </w:r>
          </w:p>
        </w:tc>
        <w:tc>
          <w:tcPr>
            <w:tcW w:w="224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1.000</w:t>
            </w:r>
          </w:p>
        </w:tc>
        <w:tc>
          <w:tcPr>
            <w:tcW w:w="2243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11.000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2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08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024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id-ID"/>
              </w:rPr>
              <w:t>F</w:t>
            </w:r>
            <w:r w:rsidRPr="009024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 w:eastAsia="id-ID"/>
              </w:rPr>
              <w:t>otocopy</w:t>
            </w:r>
            <w:r w:rsidRPr="00902439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 xml:space="preserve"> Proposal</w:t>
            </w:r>
          </w:p>
        </w:tc>
        <w:tc>
          <w:tcPr>
            <w:tcW w:w="99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11(4)</w:t>
            </w:r>
          </w:p>
        </w:tc>
        <w:tc>
          <w:tcPr>
            <w:tcW w:w="113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Lembar</w:t>
            </w:r>
          </w:p>
        </w:tc>
        <w:tc>
          <w:tcPr>
            <w:tcW w:w="224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</w:t>
            </w:r>
            <w:r w:rsidRPr="00902439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180</w:t>
            </w:r>
          </w:p>
        </w:tc>
        <w:tc>
          <w:tcPr>
            <w:tcW w:w="2243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 xml:space="preserve">  7.92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808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02439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Jilid Proposal</w:t>
            </w:r>
          </w:p>
        </w:tc>
        <w:tc>
          <w:tcPr>
            <w:tcW w:w="99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13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Unit </w:t>
            </w:r>
          </w:p>
        </w:tc>
        <w:tc>
          <w:tcPr>
            <w:tcW w:w="224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Rp.                   3.000</w:t>
            </w:r>
          </w:p>
        </w:tc>
        <w:tc>
          <w:tcPr>
            <w:tcW w:w="2243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Rp.                 24.000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3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08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024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id-ID"/>
              </w:rPr>
              <w:t>Print</w:t>
            </w:r>
            <w:r w:rsidRPr="00902439">
              <w:rPr>
                <w:rFonts w:ascii="Times New Roman" w:hAnsi="Times New Roman"/>
                <w:color w:val="000000"/>
                <w:sz w:val="24"/>
                <w:szCs w:val="24"/>
                <w:lang w:val="en-US" w:eastAsia="id-ID"/>
              </w:rPr>
              <w:t xml:space="preserve"> </w:t>
            </w:r>
            <w:r w:rsidRPr="00902439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>LPJ</w:t>
            </w:r>
          </w:p>
        </w:tc>
        <w:tc>
          <w:tcPr>
            <w:tcW w:w="99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  <w:r w:rsidRPr="0090243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14</w:t>
            </w:r>
          </w:p>
        </w:tc>
        <w:tc>
          <w:tcPr>
            <w:tcW w:w="113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Lembar</w:t>
            </w:r>
          </w:p>
        </w:tc>
        <w:tc>
          <w:tcPr>
            <w:tcW w:w="224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1.000</w:t>
            </w:r>
          </w:p>
        </w:tc>
        <w:tc>
          <w:tcPr>
            <w:tcW w:w="2243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14.000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4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08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val="en-US" w:eastAsia="id-ID"/>
              </w:rPr>
            </w:pPr>
            <w:r w:rsidRPr="009024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eastAsia="id-ID"/>
              </w:rPr>
              <w:t>F</w:t>
            </w:r>
            <w:r w:rsidRPr="00902439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en-US" w:eastAsia="id-ID"/>
              </w:rPr>
              <w:t>otocopy</w:t>
            </w:r>
            <w:r w:rsidRPr="00902439"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902439">
              <w:rPr>
                <w:rFonts w:ascii="Times New Roman" w:hAnsi="Times New Roman"/>
                <w:color w:val="000000"/>
                <w:sz w:val="24"/>
                <w:szCs w:val="24"/>
                <w:lang w:val="en-US" w:eastAsia="id-ID"/>
              </w:rPr>
              <w:t>LPJ</w:t>
            </w:r>
          </w:p>
        </w:tc>
        <w:tc>
          <w:tcPr>
            <w:tcW w:w="99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</w:pPr>
            <w:r w:rsidRPr="0090243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14(4)</w:t>
            </w:r>
          </w:p>
        </w:tc>
        <w:tc>
          <w:tcPr>
            <w:tcW w:w="113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Lembar</w:t>
            </w:r>
          </w:p>
        </w:tc>
        <w:tc>
          <w:tcPr>
            <w:tcW w:w="224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   1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8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43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10.080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5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808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02439">
              <w:rPr>
                <w:rFonts w:ascii="Times New Roman" w:hAnsi="Times New Roman"/>
                <w:color w:val="000000"/>
                <w:sz w:val="24"/>
                <w:szCs w:val="24"/>
              </w:rPr>
              <w:t>Jilid LPJ</w:t>
            </w:r>
          </w:p>
        </w:tc>
        <w:tc>
          <w:tcPr>
            <w:tcW w:w="99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113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 xml:space="preserve">Unit </w:t>
            </w:r>
          </w:p>
        </w:tc>
        <w:tc>
          <w:tcPr>
            <w:tcW w:w="224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  3.000</w:t>
            </w:r>
          </w:p>
        </w:tc>
        <w:tc>
          <w:tcPr>
            <w:tcW w:w="2243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24.000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462" w:type="dxa"/>
            <w:gridSpan w:val="4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487" w:type="dxa"/>
            <w:gridSpan w:val="2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Rp. </w:t>
            </w: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91</w:t>
            </w:r>
            <w:r w:rsidRPr="0090243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.000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9949" w:type="dxa"/>
            <w:gridSpan w:val="6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PDD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08" w:type="dxa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Uraian</w:t>
            </w:r>
          </w:p>
        </w:tc>
        <w:tc>
          <w:tcPr>
            <w:tcW w:w="990" w:type="dxa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1130" w:type="dxa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</w:p>
        </w:tc>
        <w:tc>
          <w:tcPr>
            <w:tcW w:w="2244" w:type="dxa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2243" w:type="dxa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Jumlah Harga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08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Banner </w:t>
            </w:r>
            <w:r w:rsidRPr="00902439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(3x1)</w:t>
            </w:r>
          </w:p>
        </w:tc>
        <w:tc>
          <w:tcPr>
            <w:tcW w:w="99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3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Meter</w:t>
            </w:r>
          </w:p>
        </w:tc>
        <w:tc>
          <w:tcPr>
            <w:tcW w:w="224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25.000</w:t>
            </w:r>
          </w:p>
        </w:tc>
        <w:tc>
          <w:tcPr>
            <w:tcW w:w="2243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75.000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08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Cinderamata (Plakat Aklirik)</w:t>
            </w:r>
          </w:p>
        </w:tc>
        <w:tc>
          <w:tcPr>
            <w:tcW w:w="99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Buah</w:t>
            </w:r>
          </w:p>
        </w:tc>
        <w:tc>
          <w:tcPr>
            <w:tcW w:w="224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40.000</w:t>
            </w:r>
          </w:p>
        </w:tc>
        <w:tc>
          <w:tcPr>
            <w:tcW w:w="2243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40.000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462" w:type="dxa"/>
            <w:gridSpan w:val="4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487" w:type="dxa"/>
            <w:gridSpan w:val="2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Rp. 115.000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9949" w:type="dxa"/>
            <w:gridSpan w:val="6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Konsumsi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808" w:type="dxa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Uraian</w:t>
            </w:r>
          </w:p>
        </w:tc>
        <w:tc>
          <w:tcPr>
            <w:tcW w:w="990" w:type="dxa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1130" w:type="dxa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Satuan</w:t>
            </w:r>
          </w:p>
        </w:tc>
        <w:tc>
          <w:tcPr>
            <w:tcW w:w="2244" w:type="dxa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Harga Satuan</w:t>
            </w:r>
          </w:p>
        </w:tc>
        <w:tc>
          <w:tcPr>
            <w:tcW w:w="2243" w:type="dxa"/>
            <w:shd w:val="clear" w:color="auto" w:fill="F4B083" w:themeFill="accent2" w:themeFillTint="99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Jumlah Harga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808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Air Mineral</w:t>
            </w:r>
          </w:p>
        </w:tc>
        <w:tc>
          <w:tcPr>
            <w:tcW w:w="99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Dus</w:t>
            </w:r>
          </w:p>
        </w:tc>
        <w:tc>
          <w:tcPr>
            <w:tcW w:w="224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15.000</w:t>
            </w:r>
          </w:p>
        </w:tc>
        <w:tc>
          <w:tcPr>
            <w:tcW w:w="2243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</w:rPr>
              <w:t>Rp.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   30.000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3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808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Snack</w:t>
            </w:r>
          </w:p>
        </w:tc>
        <w:tc>
          <w:tcPr>
            <w:tcW w:w="99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0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Ball</w:t>
            </w:r>
          </w:p>
        </w:tc>
        <w:tc>
          <w:tcPr>
            <w:tcW w:w="2244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Rp.                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4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2243" w:type="dxa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Rp.                 </w:t>
            </w:r>
            <w:r w:rsidRPr="00902439">
              <w:rPr>
                <w:rFonts w:ascii="Times New Roman" w:hAnsi="Times New Roman"/>
                <w:sz w:val="24"/>
                <w:szCs w:val="24"/>
              </w:rPr>
              <w:t>4</w:t>
            </w:r>
            <w:r w:rsidRPr="00902439">
              <w:rPr>
                <w:rFonts w:ascii="Times New Roman" w:hAnsi="Times New Roman"/>
                <w:sz w:val="24"/>
                <w:szCs w:val="24"/>
                <w:lang w:val="en-US"/>
              </w:rPr>
              <w:t>0.000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462" w:type="dxa"/>
            <w:gridSpan w:val="4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4487" w:type="dxa"/>
            <w:gridSpan w:val="2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Rp. </w:t>
            </w: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  <w:r w:rsidRPr="0090243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0.000</w:t>
            </w:r>
          </w:p>
        </w:tc>
      </w:tr>
      <w:tr w:rsidR="00C13A59" w:rsidRPr="00902439" w:rsidTr="00990D0D">
        <w:trPr>
          <w:trHeight w:val="340"/>
          <w:jc w:val="center"/>
        </w:trPr>
        <w:tc>
          <w:tcPr>
            <w:tcW w:w="5462" w:type="dxa"/>
            <w:gridSpan w:val="4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TOTAL KESELURUHAN</w:t>
            </w:r>
          </w:p>
        </w:tc>
        <w:tc>
          <w:tcPr>
            <w:tcW w:w="4487" w:type="dxa"/>
            <w:gridSpan w:val="2"/>
            <w:vAlign w:val="center"/>
          </w:tcPr>
          <w:p w:rsidR="00C13A59" w:rsidRPr="00902439" w:rsidRDefault="00C13A59" w:rsidP="00990D0D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0243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Rp. </w:t>
            </w:r>
            <w:r w:rsidRPr="00902439">
              <w:rPr>
                <w:rFonts w:ascii="Times New Roman" w:hAnsi="Times New Roman"/>
                <w:b/>
                <w:bCs/>
                <w:sz w:val="24"/>
                <w:szCs w:val="24"/>
              </w:rPr>
              <w:t>276</w:t>
            </w:r>
            <w:r w:rsidRPr="00902439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.000</w:t>
            </w:r>
          </w:p>
        </w:tc>
      </w:tr>
    </w:tbl>
    <w:p w:rsidR="00410E42" w:rsidRDefault="00410E42"/>
    <w:sectPr w:rsidR="0041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43C0" w:rsidRDefault="00000000">
    <w:pPr>
      <w:pStyle w:val="BodyText"/>
      <w:contextualSpacing/>
      <w:rPr>
        <w:sz w:val="20"/>
      </w:rPr>
    </w:pPr>
  </w:p>
  <w:p w:rsidR="00B543C0" w:rsidRDefault="00000000">
    <w:pPr>
      <w:spacing w:after="0" w:line="240" w:lineRule="auto"/>
      <w:ind w:right="44" w:hanging="2"/>
      <w:contextualSpacing/>
      <w:jc w:val="center"/>
      <w:rPr>
        <w:rFonts w:ascii="Times New Roman" w:hAnsi="Times New Roman"/>
        <w:spacing w:val="1"/>
        <w:sz w:val="28"/>
      </w:rPr>
    </w:pPr>
    <w:r>
      <w:rPr>
        <w:rFonts w:ascii="Times New Roman" w:hAnsi="Times New Roman"/>
        <w:noProof/>
        <w:lang w:val="en-US"/>
      </w:rPr>
      <w:drawing>
        <wp:anchor distT="0" distB="0" distL="0" distR="0" simplePos="0" relativeHeight="251659264" behindDoc="0" locked="0" layoutInCell="1" allowOverlap="1" wp14:anchorId="1134A311" wp14:editId="2B606C9D">
          <wp:simplePos x="0" y="0"/>
          <wp:positionH relativeFrom="page">
            <wp:posOffset>1026159</wp:posOffset>
          </wp:positionH>
          <wp:positionV relativeFrom="page">
            <wp:posOffset>663575</wp:posOffset>
          </wp:positionV>
          <wp:extent cx="1079499" cy="1047750"/>
          <wp:effectExtent l="0" t="0" r="6350" b="0"/>
          <wp:wrapNone/>
          <wp:docPr id="205" name="image7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/>
                </pic:nvPicPr>
                <pic:blipFill>
                  <a:blip r:embed="rId1" cstate="print"/>
                  <a:srcRect l="3917" r="4149"/>
                  <a:stretch/>
                </pic:blipFill>
                <pic:spPr>
                  <a:xfrm>
                    <a:off x="0" y="0"/>
                    <a:ext cx="1079499" cy="104775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noProof/>
        <w:lang w:val="en-US"/>
      </w:rPr>
      <w:drawing>
        <wp:anchor distT="0" distB="0" distL="0" distR="0" simplePos="0" relativeHeight="251661312" behindDoc="0" locked="0" layoutInCell="1" allowOverlap="1" wp14:anchorId="2D3387AC" wp14:editId="2CE893A6">
          <wp:simplePos x="0" y="0"/>
          <wp:positionH relativeFrom="column">
            <wp:posOffset>4345940</wp:posOffset>
          </wp:positionH>
          <wp:positionV relativeFrom="paragraph">
            <wp:posOffset>33020</wp:posOffset>
          </wp:positionV>
          <wp:extent cx="1079500" cy="1079500"/>
          <wp:effectExtent l="0" t="0" r="6350" b="6350"/>
          <wp:wrapNone/>
          <wp:docPr id="206" name="Gambar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ambar 2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079500" cy="10795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/>
        <w:sz w:val="28"/>
      </w:rPr>
      <w:t>POLITEKNIK NEGERI JEMBER</w:t>
    </w:r>
  </w:p>
  <w:p w:rsidR="00B543C0" w:rsidRDefault="00000000">
    <w:pPr>
      <w:spacing w:after="0" w:line="240" w:lineRule="auto"/>
      <w:ind w:right="44" w:hanging="2"/>
      <w:contextualSpacing/>
      <w:jc w:val="center"/>
      <w:rPr>
        <w:rFonts w:ascii="Times New Roman" w:hAnsi="Times New Roman"/>
        <w:spacing w:val="1"/>
        <w:sz w:val="28"/>
      </w:rPr>
    </w:pPr>
    <w:r>
      <w:rPr>
        <w:rFonts w:ascii="Times New Roman" w:hAnsi="Times New Roman"/>
        <w:sz w:val="28"/>
      </w:rPr>
      <w:t>KELUARGA MAHASISWA</w:t>
    </w:r>
  </w:p>
  <w:p w:rsidR="00B543C0" w:rsidRDefault="00000000">
    <w:pPr>
      <w:spacing w:after="0" w:line="240" w:lineRule="auto"/>
      <w:ind w:right="44" w:hanging="2"/>
      <w:contextualSpacing/>
      <w:jc w:val="cent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>HIMPUNAN MAHASISWA JURUSAN</w:t>
    </w:r>
  </w:p>
  <w:p w:rsidR="00B543C0" w:rsidRDefault="00000000">
    <w:pPr>
      <w:spacing w:after="0" w:line="240" w:lineRule="auto"/>
      <w:ind w:right="44" w:hanging="2"/>
      <w:contextualSpacing/>
      <w:jc w:val="center"/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>TEKNIK</w:t>
    </w:r>
  </w:p>
  <w:p w:rsidR="00B543C0" w:rsidRDefault="00000000">
    <w:pPr>
      <w:pStyle w:val="BodyText"/>
      <w:ind w:right="44"/>
      <w:contextualSpacing/>
      <w:jc w:val="center"/>
      <w:rPr>
        <w:rFonts w:ascii="Times New Roman" w:hAnsi="Times New Roman"/>
      </w:rPr>
    </w:pPr>
    <w:r>
      <w:rPr>
        <w:rFonts w:ascii="Times New Roman" w:hAnsi="Times New Roman"/>
      </w:rPr>
      <w:t>JalanMastrip Kotak Pos 164 Jember68121</w:t>
    </w:r>
  </w:p>
  <w:p w:rsidR="00B543C0" w:rsidRDefault="00000000">
    <w:pPr>
      <w:pStyle w:val="BodyText"/>
      <w:ind w:right="44"/>
      <w:contextualSpacing/>
      <w:jc w:val="center"/>
      <w:rPr>
        <w:rFonts w:ascii="Times New Roman" w:hAnsi="Times New Roman"/>
      </w:rPr>
    </w:pPr>
    <w:r>
      <w:rPr>
        <w:rFonts w:ascii="Times New Roman" w:hAnsi="Times New Roman"/>
      </w:rPr>
      <w:t>Hp.0858-5993-5634 Email:</w:t>
    </w:r>
    <w:hyperlink r:id="rId3" w:history="1">
      <w:r>
        <w:rPr>
          <w:rFonts w:ascii="Times New Roman" w:hAnsi="Times New Roman"/>
        </w:rPr>
        <w:t>hmj_teknik@polije.ac.id</w:t>
      </w:r>
    </w:hyperlink>
  </w:p>
  <w:p w:rsidR="00B543C0" w:rsidRDefault="00000000">
    <w:pPr>
      <w:pStyle w:val="BodyText"/>
      <w:ind w:left="2" w:right="2"/>
      <w:contextualSpacing/>
      <w:jc w:val="center"/>
    </w:pPr>
    <w:r>
      <w:rPr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17509B0" wp14:editId="3201A298">
              <wp:simplePos x="0" y="0"/>
              <wp:positionH relativeFrom="column">
                <wp:posOffset>0</wp:posOffset>
              </wp:positionH>
              <wp:positionV relativeFrom="paragraph">
                <wp:posOffset>35560</wp:posOffset>
              </wp:positionV>
              <wp:extent cx="5400040" cy="45720"/>
              <wp:effectExtent l="19050" t="0" r="0" b="0"/>
              <wp:wrapNone/>
              <wp:docPr id="1" name="Grup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400040" cy="45720"/>
                        <a:chOff x="1700" y="1801"/>
                        <a:chExt cx="8510" cy="60"/>
                      </a:xfrm>
                    </wpg:grpSpPr>
                    <wps:wsp>
                      <wps:cNvPr id="5" name="Straight Arrow Connector 5"/>
                      <wps:cNvCnPr/>
                      <wps:spPr>
                        <a:xfrm flipH="1">
                          <a:off x="1700" y="1801"/>
                          <a:ext cx="8510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6" name="Straight Arrow Connector 6"/>
                      <wps:cNvCnPr/>
                      <wps:spPr>
                        <a:xfrm flipH="1">
                          <a:off x="1700" y="1861"/>
                          <a:ext cx="8510" cy="0"/>
                        </a:xfrm>
                        <a:prstGeom prst="straightConnector1">
                          <a:avLst/>
                        </a:prstGeom>
                        <a:ln w="349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D339F3" id="Grup 217" o:spid="_x0000_s1026" style="position:absolute;margin-left:0;margin-top:2.8pt;width:425.2pt;height:3.6pt;z-index:251660288;mso-wrap-distance-left:0;mso-wrap-distance-right:0" coordorigin="1700,1801" coordsize="85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7" type="#_x0000_t32" style="position:absolute;left:1700;top:1801;width:8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<v:shape id="Straight Arrow Connector 6" o:spid="_x0000_s1028" type="#_x0000_t32" style="position:absolute;left:1700;top:1861;width:85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" strokeweight="2.75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B8CF4E4"/>
    <w:lvl w:ilvl="0" w:tplc="F082311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37D6650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ECCB27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9FA2A8C">
      <w:start w:val="1"/>
      <w:numFmt w:val="decimal"/>
      <w:lvlText w:val="%4."/>
      <w:lvlJc w:val="left"/>
      <w:pPr>
        <w:ind w:left="2520" w:hanging="360"/>
      </w:pPr>
      <w:rPr>
        <w:rFonts w:ascii="Calibri" w:eastAsia="Calibri" w:hAnsi="Calibri" w:cs="Times New Roman"/>
      </w:rPr>
    </w:lvl>
    <w:lvl w:ilvl="4" w:tplc="807CA5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85435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18A6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51C28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F4C8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117C01B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00000B"/>
    <w:multiLevelType w:val="hybridMultilevel"/>
    <w:tmpl w:val="0AE8B3A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18"/>
    <w:multiLevelType w:val="hybridMultilevel"/>
    <w:tmpl w:val="4238B7F0"/>
    <w:lvl w:ilvl="0" w:tplc="6CD80640">
      <w:start w:val="5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19"/>
    <w:multiLevelType w:val="hybridMultilevel"/>
    <w:tmpl w:val="9A842D7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0000024"/>
    <w:multiLevelType w:val="hybridMultilevel"/>
    <w:tmpl w:val="2FDA390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0000026"/>
    <w:multiLevelType w:val="hybridMultilevel"/>
    <w:tmpl w:val="A27E46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29"/>
    <w:multiLevelType w:val="hybridMultilevel"/>
    <w:tmpl w:val="A18C161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000002A"/>
    <w:multiLevelType w:val="multilevel"/>
    <w:tmpl w:val="63AAEA3C"/>
    <w:lvl w:ilvl="0">
      <w:start w:val="1"/>
      <w:numFmt w:val="bullet"/>
      <w:lvlText w:val="-"/>
      <w:lvlJc w:val="left"/>
      <w:pPr>
        <w:ind w:left="95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9" w15:restartNumberingAfterBreak="0">
    <w:nsid w:val="0000002C"/>
    <w:multiLevelType w:val="hybridMultilevel"/>
    <w:tmpl w:val="6CA09CC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0000035"/>
    <w:multiLevelType w:val="hybridMultilevel"/>
    <w:tmpl w:val="A7DE7DA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2412415">
    <w:abstractNumId w:val="8"/>
  </w:num>
  <w:num w:numId="2" w16cid:durableId="814105211">
    <w:abstractNumId w:val="6"/>
  </w:num>
  <w:num w:numId="3" w16cid:durableId="678973135">
    <w:abstractNumId w:val="3"/>
  </w:num>
  <w:num w:numId="4" w16cid:durableId="840895671">
    <w:abstractNumId w:val="2"/>
  </w:num>
  <w:num w:numId="5" w16cid:durableId="75711817">
    <w:abstractNumId w:val="10"/>
  </w:num>
  <w:num w:numId="6" w16cid:durableId="1110319483">
    <w:abstractNumId w:val="9"/>
  </w:num>
  <w:num w:numId="7" w16cid:durableId="478496537">
    <w:abstractNumId w:val="1"/>
  </w:num>
  <w:num w:numId="8" w16cid:durableId="1468669881">
    <w:abstractNumId w:val="7"/>
  </w:num>
  <w:num w:numId="9" w16cid:durableId="915015477">
    <w:abstractNumId w:val="5"/>
  </w:num>
  <w:num w:numId="10" w16cid:durableId="568998245">
    <w:abstractNumId w:val="4"/>
  </w:num>
  <w:num w:numId="11" w16cid:durableId="22773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59"/>
    <w:rsid w:val="00410E42"/>
    <w:rsid w:val="00C1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0050"/>
  <w15:chartTrackingRefBased/>
  <w15:docId w15:val="{68F3A97C-F15A-47A5-A82C-F2C9A4ADD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A59"/>
    <w:pPr>
      <w:spacing w:line="256" w:lineRule="auto"/>
    </w:pPr>
    <w:rPr>
      <w:rFonts w:ascii="Calibri" w:eastAsia="Calibri" w:hAnsi="Calibri" w:cs="Times New Roman"/>
      <w:kern w:val="0"/>
      <w:sz w:val="22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3A59"/>
    <w:pPr>
      <w:widowControl w:val="0"/>
      <w:autoSpaceDE w:val="0"/>
      <w:autoSpaceDN w:val="0"/>
      <w:spacing w:after="0" w:line="240" w:lineRule="auto"/>
    </w:pPr>
    <w:rPr>
      <w:rFonts w:eastAsia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C13A59"/>
    <w:rPr>
      <w:rFonts w:ascii="Calibri" w:eastAsia="Times New Roman" w:hAnsi="Calibri" w:cs="Times New Roman"/>
      <w:kern w:val="0"/>
      <w:sz w:val="22"/>
      <w:lang w:val="id"/>
      <w14:ligatures w14:val="none"/>
    </w:rPr>
  </w:style>
  <w:style w:type="table" w:styleId="TableGrid">
    <w:name w:val="Table Grid"/>
    <w:basedOn w:val="TableNormal"/>
    <w:uiPriority w:val="39"/>
    <w:qFormat/>
    <w:rsid w:val="00C13A59"/>
    <w:pPr>
      <w:spacing w:after="0" w:line="240" w:lineRule="auto"/>
    </w:pPr>
    <w:rPr>
      <w:rFonts w:eastAsia="SimSun" w:cs="Times New Roman"/>
      <w:kern w:val="0"/>
      <w:sz w:val="20"/>
      <w:szCs w:val="20"/>
      <w:lang w:eastAsia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3A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val="en-US"/>
    </w:rPr>
  </w:style>
  <w:style w:type="paragraph" w:styleId="ListParagraph">
    <w:name w:val="List Paragraph"/>
    <w:basedOn w:val="Normal"/>
    <w:uiPriority w:val="34"/>
    <w:qFormat/>
    <w:rsid w:val="00C13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mj_teknik@polije.ac.id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940</Words>
  <Characters>5364</Characters>
  <Application>Microsoft Office Word</Application>
  <DocSecurity>0</DocSecurity>
  <Lines>44</Lines>
  <Paragraphs>12</Paragraphs>
  <ScaleCrop>false</ScaleCrop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Irawan</dc:creator>
  <cp:keywords/>
  <dc:description/>
  <cp:lastModifiedBy>Lucky Irawan</cp:lastModifiedBy>
  <cp:revision>1</cp:revision>
  <dcterms:created xsi:type="dcterms:W3CDTF">2023-04-19T17:23:00Z</dcterms:created>
  <dcterms:modified xsi:type="dcterms:W3CDTF">2023-04-19T17:27:00Z</dcterms:modified>
</cp:coreProperties>
</file>