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85" w:type="dxa"/>
        <w:tblInd w:w="-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85"/>
      </w:tblGrid>
      <w:tr w:rsidR="006C4248" w:rsidTr="006C4248">
        <w:trPr>
          <w:trHeight w:val="311"/>
        </w:trPr>
        <w:tc>
          <w:tcPr>
            <w:tcW w:w="10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C4248" w:rsidRDefault="006C4248">
            <w:pPr>
              <w:widowControl/>
              <w:spacing w:after="240"/>
              <w:rPr>
                <w:sz w:val="24"/>
                <w:szCs w:val="24"/>
              </w:rPr>
            </w:pPr>
            <w:bookmarkStart w:id="0" w:name="_GoBack"/>
            <w:bookmarkEnd w:id="0"/>
          </w:p>
          <w:tbl>
            <w:tblPr>
              <w:tblW w:w="903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70"/>
              <w:gridCol w:w="1805"/>
              <w:gridCol w:w="2791"/>
              <w:gridCol w:w="3864"/>
            </w:tblGrid>
            <w:tr w:rsidR="006C4248">
              <w:trPr>
                <w:jc w:val="center"/>
              </w:trPr>
              <w:tc>
                <w:tcPr>
                  <w:tcW w:w="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  <w:hideMark/>
                </w:tcPr>
                <w:p w:rsidR="006C4248" w:rsidRDefault="006C4248">
                  <w:pPr>
                    <w:widowControl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8456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  <w:hideMark/>
                </w:tcPr>
                <w:p w:rsidR="006C4248" w:rsidRDefault="006C4248">
                  <w:pPr>
                    <w:widowControl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PROGRAM KERJA (EVENTUAL) </w:t>
                  </w:r>
                </w:p>
              </w:tc>
            </w:tr>
            <w:tr w:rsidR="006C4248">
              <w:trPr>
                <w:jc w:val="center"/>
              </w:trPr>
              <w:tc>
                <w:tcPr>
                  <w:tcW w:w="57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8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color w:val="000000"/>
                      <w:sz w:val="24"/>
                      <w:szCs w:val="24"/>
                    </w:rPr>
                    <w:t>Nama</w:t>
                  </w:r>
                  <w:proofErr w:type="spellEnd"/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0"/>
                      <w:sz w:val="24"/>
                      <w:szCs w:val="24"/>
                    </w:rPr>
                    <w:t>Kegiatan</w:t>
                  </w:r>
                  <w:proofErr w:type="spellEnd"/>
                </w:p>
              </w:tc>
              <w:tc>
                <w:tcPr>
                  <w:tcW w:w="66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SEMINAR EXORSIST (Extra Ordinary Scholarship Talk)</w:t>
                  </w:r>
                </w:p>
              </w:tc>
            </w:tr>
            <w:tr w:rsidR="006C4248">
              <w:trPr>
                <w:jc w:val="center"/>
              </w:trPr>
              <w:tc>
                <w:tcPr>
                  <w:tcW w:w="57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color w:val="000000"/>
                      <w:sz w:val="24"/>
                      <w:szCs w:val="24"/>
                    </w:rPr>
                    <w:t>Penanggung</w:t>
                  </w:r>
                  <w:proofErr w:type="spellEnd"/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0"/>
                      <w:sz w:val="24"/>
                      <w:szCs w:val="24"/>
                    </w:rPr>
                    <w:t>Jawab</w:t>
                  </w:r>
                  <w:proofErr w:type="spellEnd"/>
                </w:p>
              </w:tc>
              <w:tc>
                <w:tcPr>
                  <w:tcW w:w="66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Ratna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Rahmawati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Hariyanto</w:t>
                  </w:r>
                  <w:proofErr w:type="spellEnd"/>
                </w:p>
                <w:p w:rsidR="006C4248" w:rsidRDefault="006C4248">
                  <w:pPr>
                    <w:widowControl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Teguh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Suliyanta</w:t>
                  </w:r>
                  <w:proofErr w:type="spellEnd"/>
                </w:p>
              </w:tc>
            </w:tr>
            <w:tr w:rsidR="006C4248">
              <w:trPr>
                <w:jc w:val="center"/>
              </w:trPr>
              <w:tc>
                <w:tcPr>
                  <w:tcW w:w="57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color w:val="000000"/>
                      <w:sz w:val="24"/>
                      <w:szCs w:val="24"/>
                    </w:rPr>
                    <w:t>Pengarah</w:t>
                  </w:r>
                  <w:proofErr w:type="spellEnd"/>
                </w:p>
              </w:tc>
              <w:tc>
                <w:tcPr>
                  <w:tcW w:w="66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Nadia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Aulina</w:t>
                  </w:r>
                  <w:proofErr w:type="spellEnd"/>
                </w:p>
              </w:tc>
            </w:tr>
            <w:tr w:rsidR="006C4248">
              <w:trPr>
                <w:jc w:val="center"/>
              </w:trPr>
              <w:tc>
                <w:tcPr>
                  <w:tcW w:w="57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color w:val="000000"/>
                      <w:sz w:val="24"/>
                      <w:szCs w:val="24"/>
                    </w:rPr>
                    <w:t>Pelaksana</w:t>
                  </w:r>
                  <w:proofErr w:type="spellEnd"/>
                </w:p>
              </w:tc>
              <w:tc>
                <w:tcPr>
                  <w:tcW w:w="66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Helin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Vifpratma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Safitri</w:t>
                  </w:r>
                  <w:proofErr w:type="spellEnd"/>
                </w:p>
              </w:tc>
            </w:tr>
            <w:tr w:rsidR="006C4248">
              <w:trPr>
                <w:jc w:val="center"/>
              </w:trPr>
              <w:tc>
                <w:tcPr>
                  <w:tcW w:w="57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color w:val="000000"/>
                      <w:sz w:val="24"/>
                      <w:szCs w:val="24"/>
                    </w:rPr>
                    <w:t>Latar</w:t>
                  </w:r>
                  <w:proofErr w:type="spellEnd"/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0"/>
                      <w:sz w:val="24"/>
                      <w:szCs w:val="24"/>
                    </w:rPr>
                    <w:t>Belakang</w:t>
                  </w:r>
                  <w:proofErr w:type="spellEnd"/>
                </w:p>
              </w:tc>
              <w:tc>
                <w:tcPr>
                  <w:tcW w:w="66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Beasiswa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berupa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bantuan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uang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ataupun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tujangan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hidup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dalam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masa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studi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biasanya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sering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dicari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oleh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kebanyakan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mahasiswa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maka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dengan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itu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Himpunan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Mahasiswa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Jurusan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Bahasa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Komunikasi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Pariwisata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mengadakan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seminar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untuk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memfasilitasi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informasi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tentang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beasiswa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dalam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negeri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maupun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luar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negeri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6C4248">
              <w:trPr>
                <w:jc w:val="center"/>
              </w:trPr>
              <w:tc>
                <w:tcPr>
                  <w:tcW w:w="57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color w:val="000000"/>
                      <w:sz w:val="24"/>
                      <w:szCs w:val="24"/>
                    </w:rPr>
                    <w:t>Landasan</w:t>
                  </w:r>
                  <w:proofErr w:type="spellEnd"/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0"/>
                      <w:sz w:val="24"/>
                      <w:szCs w:val="24"/>
                    </w:rPr>
                    <w:t>Kegiatan</w:t>
                  </w:r>
                  <w:proofErr w:type="spellEnd"/>
                </w:p>
              </w:tc>
              <w:tc>
                <w:tcPr>
                  <w:tcW w:w="66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1. Tri Dharma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Perguruan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Tinggi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> </w:t>
                  </w:r>
                </w:p>
                <w:p w:rsidR="006C4248" w:rsidRDefault="006C4248">
                  <w:pPr>
                    <w:widowControl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2.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Konstitusi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KM-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Polije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> </w:t>
                  </w:r>
                </w:p>
                <w:p w:rsidR="006C4248" w:rsidRDefault="006C4248">
                  <w:pPr>
                    <w:widowControl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3. GBHPKO </w:t>
                  </w:r>
                </w:p>
                <w:p w:rsidR="006C4248" w:rsidRDefault="006C4248">
                  <w:pPr>
                    <w:widowControl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4. AD/ART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Ormawa</w:t>
                  </w:r>
                  <w:proofErr w:type="spellEnd"/>
                </w:p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5.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Aspirasi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Mahasiswa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Jurusan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Bahasa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Komunikasi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Pariwisata</w:t>
                  </w:r>
                  <w:proofErr w:type="spellEnd"/>
                </w:p>
              </w:tc>
            </w:tr>
            <w:tr w:rsidR="006C4248">
              <w:trPr>
                <w:jc w:val="center"/>
              </w:trPr>
              <w:tc>
                <w:tcPr>
                  <w:tcW w:w="57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color w:val="000000"/>
                      <w:sz w:val="24"/>
                      <w:szCs w:val="24"/>
                    </w:rPr>
                    <w:t>Deskripsi</w:t>
                  </w:r>
                  <w:proofErr w:type="spellEnd"/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0"/>
                      <w:sz w:val="24"/>
                      <w:szCs w:val="24"/>
                    </w:rPr>
                    <w:t>Kegiatan</w:t>
                  </w:r>
                  <w:proofErr w:type="spellEnd"/>
                </w:p>
              </w:tc>
              <w:tc>
                <w:tcPr>
                  <w:tcW w:w="66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Seminar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dengan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mengundang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pembicara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yang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pernah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mendapatkan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beasiswa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untuk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melanjutkan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studi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atau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berupa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  <w:szCs w:val="24"/>
                    </w:rPr>
                    <w:t>short courses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di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luar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negeri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4"/>
                      <w:szCs w:val="24"/>
                    </w:rPr>
                    <w:t>kegiatan</w:t>
                  </w:r>
                  <w:proofErr w:type="spellEnd"/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ini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dilaksanakan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dengan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pemberian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tips </w:t>
                  </w:r>
                  <w:proofErr w:type="spellStart"/>
                  <w:r>
                    <w:rPr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trik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soal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beasiswa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beberapa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hal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yang </w:t>
                  </w:r>
                  <w:proofErr w:type="spellStart"/>
                  <w:r>
                    <w:rPr>
                      <w:sz w:val="24"/>
                      <w:szCs w:val="24"/>
                    </w:rPr>
                    <w:t>disampaikan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oleh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pemateri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dari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alumni, </w:t>
                  </w:r>
                  <w:proofErr w:type="spellStart"/>
                  <w:r>
                    <w:rPr>
                      <w:sz w:val="24"/>
                      <w:szCs w:val="24"/>
                    </w:rPr>
                    <w:t>dosen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BKP yang </w:t>
                  </w:r>
                  <w:proofErr w:type="spellStart"/>
                  <w:r>
                    <w:rPr>
                      <w:sz w:val="24"/>
                      <w:szCs w:val="24"/>
                    </w:rPr>
                    <w:t>telah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menyelesaikan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Beasiswa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</w:t>
                  </w:r>
                  <w:proofErr w:type="spellStart"/>
                  <w:r>
                    <w:rPr>
                      <w:sz w:val="24"/>
                      <w:szCs w:val="24"/>
                    </w:rPr>
                    <w:t>luar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negeri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6C4248">
              <w:trPr>
                <w:jc w:val="center"/>
              </w:trPr>
              <w:tc>
                <w:tcPr>
                  <w:tcW w:w="57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color w:val="000000"/>
                      <w:sz w:val="24"/>
                      <w:szCs w:val="24"/>
                    </w:rPr>
                    <w:t>Tujuan</w:t>
                  </w:r>
                  <w:proofErr w:type="spellEnd"/>
                </w:p>
              </w:tc>
              <w:tc>
                <w:tcPr>
                  <w:tcW w:w="66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numPr>
                      <w:ilvl w:val="0"/>
                      <w:numId w:val="1"/>
                    </w:num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Meningkatkan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motivasi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mahasiswa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peserta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seminar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untuk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terus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melanjutkan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pendidikan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>.</w:t>
                  </w:r>
                </w:p>
                <w:p w:rsidR="006C4248" w:rsidRDefault="006C4248">
                  <w:pPr>
                    <w:widowControl/>
                    <w:numPr>
                      <w:ilvl w:val="0"/>
                      <w:numId w:val="1"/>
                    </w:num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Mahasiswa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peserta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seminar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dapat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mengetahui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bagaimana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cara</w:t>
                  </w:r>
                  <w:proofErr w:type="spellEnd"/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mendapatkan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beasiswa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baik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dalam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negeri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maupun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luar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negeri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>.</w:t>
                  </w:r>
                </w:p>
                <w:p w:rsidR="006C4248" w:rsidRDefault="006C4248">
                  <w:pPr>
                    <w:widowControl/>
                    <w:numPr>
                      <w:ilvl w:val="0"/>
                      <w:numId w:val="1"/>
                    </w:num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Mahasiswa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peserta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seminar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tahu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akan</w:t>
                  </w:r>
                  <w:proofErr w:type="spellEnd"/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syarat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–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syarat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standar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minimal agar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bisa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mendapatkan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beasiswa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dalam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luar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negeri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6C4248">
              <w:trPr>
                <w:jc w:val="center"/>
              </w:trPr>
              <w:tc>
                <w:tcPr>
                  <w:tcW w:w="57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  <w:r>
                    <w:rPr>
                      <w:b/>
                      <w:i/>
                      <w:color w:val="000000"/>
                      <w:sz w:val="24"/>
                      <w:szCs w:val="24"/>
                    </w:rPr>
                    <w:t>Output(s)</w:t>
                  </w:r>
                </w:p>
              </w:tc>
              <w:tc>
                <w:tcPr>
                  <w:tcW w:w="66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numPr>
                      <w:ilvl w:val="0"/>
                      <w:numId w:val="2"/>
                    </w:num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Memberikan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pemaparan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kepada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peserta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terkait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pentingnya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melanjutkan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studi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ke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luar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negeri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dengan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scholarship.</w:t>
                  </w:r>
                </w:p>
                <w:p w:rsidR="006C4248" w:rsidRDefault="006C4248">
                  <w:pPr>
                    <w:widowControl/>
                    <w:numPr>
                      <w:ilvl w:val="0"/>
                      <w:numId w:val="2"/>
                    </w:num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Memberikan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tips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trik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bagaimana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cara</w:t>
                  </w:r>
                  <w:proofErr w:type="spellEnd"/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mendaftar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atau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melamar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scholarship yang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mahasiswa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atau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pelajar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inginkan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>.</w:t>
                  </w:r>
                </w:p>
                <w:p w:rsidR="006C4248" w:rsidRDefault="006C4248">
                  <w:pPr>
                    <w:widowControl/>
                    <w:numPr>
                      <w:ilvl w:val="0"/>
                      <w:numId w:val="2"/>
                    </w:num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lastRenderedPageBreak/>
                    <w:t>Membangun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motivasi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mahasiswa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pelajar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agar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melanjutkan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studi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ke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jenjang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yang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lebih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tinggi</w:t>
                  </w:r>
                  <w:proofErr w:type="spellEnd"/>
                </w:p>
              </w:tc>
            </w:tr>
            <w:tr w:rsidR="006C4248">
              <w:trPr>
                <w:jc w:val="center"/>
              </w:trPr>
              <w:tc>
                <w:tcPr>
                  <w:tcW w:w="57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  <w:r>
                    <w:rPr>
                      <w:b/>
                      <w:i/>
                      <w:color w:val="000000"/>
                      <w:sz w:val="24"/>
                      <w:szCs w:val="24"/>
                    </w:rPr>
                    <w:t>Outcome(s)</w:t>
                  </w:r>
                </w:p>
              </w:tc>
              <w:tc>
                <w:tcPr>
                  <w:tcW w:w="66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numPr>
                      <w:ilvl w:val="0"/>
                      <w:numId w:val="3"/>
                    </w:num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Terciptanya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generasi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–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generasi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yang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berpendidikan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berwawasan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dari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anggota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HImpunan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Mahasiswa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Jurusan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Bahasa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Komunikasi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Pariwisata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. Serta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terwujudnya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impian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cita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–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cita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mahasiswa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atau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pelajar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yang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ingin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melanjutkan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pendidikan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dengan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scholarship.</w:t>
                  </w:r>
                </w:p>
                <w:p w:rsidR="006C4248" w:rsidRDefault="006C4248">
                  <w:pPr>
                    <w:widowControl/>
                    <w:numPr>
                      <w:ilvl w:val="0"/>
                      <w:numId w:val="3"/>
                    </w:num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Meningkatkan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nama</w:t>
                  </w:r>
                  <w:proofErr w:type="spellEnd"/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baik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Himpunan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Mahasiswa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Jurusan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Bahasa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Komunikasi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Pariwisata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sebagai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jurusan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yang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berintegritas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di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Politeknik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Negeri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Jember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maupun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di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luar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kampus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>.</w:t>
                  </w:r>
                </w:p>
                <w:p w:rsidR="006C4248" w:rsidRDefault="006C4248">
                  <w:pPr>
                    <w:widowControl/>
                    <w:numPr>
                      <w:ilvl w:val="0"/>
                      <w:numId w:val="3"/>
                    </w:num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Meningkatkan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efektivitas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Himpunan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Mahasiswa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Jurusan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Bahasa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Komunikasi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Pariwisata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dalam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menjalankan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tanggung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jawab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sesuai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dengan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tupoksi</w:t>
                  </w:r>
                  <w:proofErr w:type="spellEnd"/>
                </w:p>
              </w:tc>
            </w:tr>
            <w:tr w:rsidR="006C4248">
              <w:trPr>
                <w:jc w:val="center"/>
              </w:trPr>
              <w:tc>
                <w:tcPr>
                  <w:tcW w:w="57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4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color w:val="000000"/>
                      <w:sz w:val="24"/>
                      <w:szCs w:val="24"/>
                    </w:rPr>
                    <w:t>Obyek</w:t>
                  </w:r>
                  <w:proofErr w:type="spellEnd"/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 / </w:t>
                  </w:r>
                  <w:proofErr w:type="spellStart"/>
                  <w:r>
                    <w:rPr>
                      <w:b/>
                      <w:color w:val="000000"/>
                      <w:sz w:val="24"/>
                      <w:szCs w:val="24"/>
                    </w:rPr>
                    <w:t>Segmentasi</w:t>
                  </w:r>
                  <w:proofErr w:type="spellEnd"/>
                </w:p>
              </w:tc>
              <w:tc>
                <w:tcPr>
                  <w:tcW w:w="66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Mahasiswa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jurusan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BKP</w:t>
                  </w:r>
                </w:p>
              </w:tc>
            </w:tr>
            <w:tr w:rsidR="006C4248">
              <w:trPr>
                <w:jc w:val="center"/>
              </w:trPr>
              <w:tc>
                <w:tcPr>
                  <w:tcW w:w="57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45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color w:val="000000"/>
                      <w:sz w:val="24"/>
                      <w:szCs w:val="24"/>
                    </w:rPr>
                    <w:t>Tempat</w:t>
                  </w:r>
                  <w:proofErr w:type="spellEnd"/>
                </w:p>
              </w:tc>
              <w:tc>
                <w:tcPr>
                  <w:tcW w:w="38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Aula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Soetrisno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Widjaja</w:t>
                  </w:r>
                  <w:proofErr w:type="spellEnd"/>
                </w:p>
              </w:tc>
            </w:tr>
            <w:tr w:rsidR="006C4248">
              <w:trPr>
                <w:jc w:val="center"/>
              </w:trPr>
              <w:tc>
                <w:tcPr>
                  <w:tcW w:w="57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45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color w:val="000000"/>
                      <w:sz w:val="24"/>
                      <w:szCs w:val="24"/>
                    </w:rPr>
                    <w:t>Waktu</w:t>
                  </w:r>
                  <w:proofErr w:type="spellEnd"/>
                </w:p>
              </w:tc>
              <w:tc>
                <w:tcPr>
                  <w:tcW w:w="38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25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Maret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2022</w:t>
                  </w:r>
                </w:p>
              </w:tc>
            </w:tr>
            <w:tr w:rsidR="006C4248">
              <w:trPr>
                <w:jc w:val="center"/>
              </w:trPr>
              <w:tc>
                <w:tcPr>
                  <w:tcW w:w="57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color w:val="000000"/>
                      <w:sz w:val="24"/>
                      <w:szCs w:val="24"/>
                    </w:rPr>
                    <w:t>Analisis</w:t>
                  </w:r>
                  <w:proofErr w:type="spellEnd"/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 SWOT</w:t>
                  </w:r>
                </w:p>
              </w:tc>
              <w:tc>
                <w:tcPr>
                  <w:tcW w:w="66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C4248" w:rsidRDefault="006C4248">
                  <w:pPr>
                    <w:widowControl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i/>
                      <w:color w:val="000000"/>
                      <w:sz w:val="24"/>
                      <w:szCs w:val="24"/>
                    </w:rPr>
                    <w:t>Strengths</w:t>
                  </w:r>
                </w:p>
                <w:p w:rsidR="006C4248" w:rsidRDefault="006C4248">
                  <w:pPr>
                    <w:widowControl/>
                    <w:numPr>
                      <w:ilvl w:val="0"/>
                      <w:numId w:val="4"/>
                    </w:numPr>
                    <w:spacing w:before="140"/>
                    <w:ind w:left="1455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Dapat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meningkatkan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kemampuan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keaktifan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mahasiswa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Jurusan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Bahasa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Komunikasi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Pariwisata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>. </w:t>
                  </w:r>
                </w:p>
                <w:p w:rsidR="006C4248" w:rsidRDefault="006C4248">
                  <w:pPr>
                    <w:widowControl/>
                    <w:numPr>
                      <w:ilvl w:val="0"/>
                      <w:numId w:val="4"/>
                    </w:numPr>
                    <w:ind w:left="1455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Dapat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menambah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pengetahuan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yang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lebih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luas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tentang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PKM</w:t>
                  </w:r>
                </w:p>
                <w:p w:rsidR="006C4248" w:rsidRDefault="006C4248">
                  <w:pPr>
                    <w:widowControl/>
                    <w:numPr>
                      <w:ilvl w:val="0"/>
                      <w:numId w:val="4"/>
                    </w:numPr>
                    <w:ind w:left="1455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Dapat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meningkatkan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rasa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percaya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diri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dalam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menyampaikan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aspirasi</w:t>
                  </w:r>
                  <w:proofErr w:type="spellEnd"/>
                </w:p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</w:p>
                <w:p w:rsidR="006C4248" w:rsidRDefault="006C4248">
                  <w:pPr>
                    <w:widowControl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i/>
                      <w:color w:val="000000"/>
                      <w:sz w:val="24"/>
                      <w:szCs w:val="24"/>
                    </w:rPr>
                    <w:t>Weaknesses</w:t>
                  </w:r>
                </w:p>
                <w:p w:rsidR="006C4248" w:rsidRDefault="006C4248">
                  <w:pPr>
                    <w:widowControl/>
                    <w:numPr>
                      <w:ilvl w:val="0"/>
                      <w:numId w:val="5"/>
                    </w:numPr>
                    <w:ind w:left="1411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Kurangnya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minat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inisiatif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mahasiswa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untuk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mengikuti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kegiatan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seminar</w:t>
                  </w:r>
                </w:p>
                <w:p w:rsidR="006C4248" w:rsidRDefault="006C4248">
                  <w:pPr>
                    <w:widowControl/>
                    <w:numPr>
                      <w:ilvl w:val="0"/>
                      <w:numId w:val="5"/>
                    </w:numPr>
                    <w:ind w:left="1411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Kurangnya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informasi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tentang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manfaat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menghadiri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seminar. </w:t>
                  </w:r>
                </w:p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</w:p>
                <w:p w:rsidR="006C4248" w:rsidRDefault="006C4248">
                  <w:pPr>
                    <w:widowControl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i/>
                      <w:color w:val="000000"/>
                      <w:sz w:val="24"/>
                      <w:szCs w:val="24"/>
                    </w:rPr>
                    <w:t>Opportunities</w:t>
                  </w:r>
                </w:p>
                <w:p w:rsidR="006C4248" w:rsidRDefault="006C4248">
                  <w:pPr>
                    <w:widowControl/>
                    <w:numPr>
                      <w:ilvl w:val="0"/>
                      <w:numId w:val="6"/>
                    </w:numPr>
                    <w:ind w:left="1411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Peserta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kegiatan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memiliki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antuasiasisme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yang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tinggi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untuk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mengikuti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kegiatan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seminar.</w:t>
                  </w:r>
                </w:p>
                <w:p w:rsidR="006C4248" w:rsidRDefault="006C4248">
                  <w:pPr>
                    <w:widowControl/>
                    <w:numPr>
                      <w:ilvl w:val="0"/>
                      <w:numId w:val="6"/>
                    </w:numPr>
                    <w:ind w:left="1411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Banyaknya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mahsiswa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yang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mendapat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informasi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mengenai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beasiswa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dari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luar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negeri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>.</w:t>
                  </w:r>
                </w:p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</w:p>
                <w:p w:rsidR="006C4248" w:rsidRDefault="006C4248">
                  <w:pPr>
                    <w:widowControl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i/>
                      <w:color w:val="000000"/>
                      <w:sz w:val="24"/>
                      <w:szCs w:val="24"/>
                    </w:rPr>
                    <w:t>Threats</w:t>
                  </w:r>
                </w:p>
                <w:p w:rsidR="006C4248" w:rsidRDefault="006C4248">
                  <w:pPr>
                    <w:widowControl/>
                    <w:numPr>
                      <w:ilvl w:val="0"/>
                      <w:numId w:val="7"/>
                    </w:numPr>
                    <w:ind w:left="1411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lastRenderedPageBreak/>
                    <w:t>Peserta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tidak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hadir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pada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hari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h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berjalannya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acara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>.</w:t>
                  </w:r>
                </w:p>
                <w:p w:rsidR="006C4248" w:rsidRDefault="006C4248">
                  <w:pPr>
                    <w:widowControl/>
                    <w:numPr>
                      <w:ilvl w:val="0"/>
                      <w:numId w:val="7"/>
                    </w:numPr>
                    <w:ind w:left="1411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Terdapat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kendala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berupa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perizinan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peminjaman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gedung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6C4248">
              <w:trPr>
                <w:jc w:val="center"/>
              </w:trPr>
              <w:tc>
                <w:tcPr>
                  <w:tcW w:w="57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color w:val="000000"/>
                      <w:sz w:val="24"/>
                      <w:szCs w:val="24"/>
                    </w:rPr>
                    <w:t>Sumber</w:t>
                  </w:r>
                  <w:proofErr w:type="spellEnd"/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 Dana</w:t>
                  </w:r>
                </w:p>
              </w:tc>
              <w:tc>
                <w:tcPr>
                  <w:tcW w:w="66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Lembaga</w:t>
                  </w:r>
                  <w:proofErr w:type="spellEnd"/>
                </w:p>
              </w:tc>
            </w:tr>
            <w:tr w:rsidR="006C4248">
              <w:trPr>
                <w:jc w:val="center"/>
              </w:trPr>
              <w:tc>
                <w:tcPr>
                  <w:tcW w:w="57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color w:val="000000"/>
                      <w:sz w:val="24"/>
                      <w:szCs w:val="24"/>
                    </w:rPr>
                    <w:t>Rencana</w:t>
                  </w:r>
                  <w:proofErr w:type="spellEnd"/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0"/>
                      <w:sz w:val="24"/>
                      <w:szCs w:val="24"/>
                    </w:rPr>
                    <w:t>Anggaran</w:t>
                  </w:r>
                  <w:proofErr w:type="spellEnd"/>
                </w:p>
              </w:tc>
              <w:tc>
                <w:tcPr>
                  <w:tcW w:w="66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i/>
                      <w:color w:val="000000"/>
                      <w:sz w:val="24"/>
                      <w:szCs w:val="24"/>
                    </w:rPr>
                    <w:t>Terlampir</w:t>
                  </w:r>
                  <w:proofErr w:type="spellEnd"/>
                </w:p>
              </w:tc>
            </w:tr>
            <w:tr w:rsidR="006C4248">
              <w:trPr>
                <w:jc w:val="center"/>
              </w:trPr>
              <w:tc>
                <w:tcPr>
                  <w:tcW w:w="57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color w:val="000000"/>
                      <w:sz w:val="24"/>
                      <w:szCs w:val="24"/>
                    </w:rPr>
                    <w:t>Mitra</w:t>
                  </w:r>
                  <w:proofErr w:type="spellEnd"/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0"/>
                      <w:sz w:val="24"/>
                      <w:szCs w:val="24"/>
                    </w:rPr>
                    <w:t>Strategis</w:t>
                  </w:r>
                  <w:proofErr w:type="spellEnd"/>
                </w:p>
              </w:tc>
              <w:tc>
                <w:tcPr>
                  <w:tcW w:w="66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Semua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divisi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HMJ BKP</w:t>
                  </w:r>
                </w:p>
              </w:tc>
            </w:tr>
            <w:tr w:rsidR="006C4248">
              <w:trPr>
                <w:jc w:val="center"/>
              </w:trPr>
              <w:tc>
                <w:tcPr>
                  <w:tcW w:w="57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4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Parameter </w:t>
                  </w:r>
                  <w:proofErr w:type="spellStart"/>
                  <w:r>
                    <w:rPr>
                      <w:b/>
                      <w:color w:val="000000"/>
                      <w:sz w:val="24"/>
                      <w:szCs w:val="24"/>
                    </w:rPr>
                    <w:t>Keberhasilan</w:t>
                  </w:r>
                  <w:proofErr w:type="spellEnd"/>
                </w:p>
              </w:tc>
              <w:tc>
                <w:tcPr>
                  <w:tcW w:w="66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color w:val="000000"/>
                      <w:sz w:val="24"/>
                      <w:szCs w:val="24"/>
                    </w:rPr>
                    <w:t>Landasan</w:t>
                  </w:r>
                  <w:proofErr w:type="spellEnd"/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 Parameter</w:t>
                  </w:r>
                </w:p>
                <w:p w:rsidR="006C4248" w:rsidRDefault="006C4248">
                  <w:pPr>
                    <w:widowControl/>
                    <w:numPr>
                      <w:ilvl w:val="0"/>
                      <w:numId w:val="8"/>
                    </w:numPr>
                    <w:ind w:left="1080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Kurangnya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informasi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serta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pengetahuan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tentang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beasiswa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luar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negeri</w:t>
                  </w:r>
                  <w:proofErr w:type="spellEnd"/>
                </w:p>
                <w:p w:rsidR="006C4248" w:rsidRDefault="006C4248">
                  <w:pPr>
                    <w:widowControl/>
                    <w:numPr>
                      <w:ilvl w:val="0"/>
                      <w:numId w:val="8"/>
                    </w:numPr>
                    <w:ind w:left="1080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Kurangnya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minat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mahasiswa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dalam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melanjutkan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studi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ke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luar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negeri</w:t>
                  </w:r>
                  <w:proofErr w:type="spellEnd"/>
                </w:p>
                <w:p w:rsidR="006C4248" w:rsidRDefault="006C4248">
                  <w:pPr>
                    <w:widowControl/>
                    <w:numPr>
                      <w:ilvl w:val="0"/>
                      <w:numId w:val="8"/>
                    </w:numPr>
                    <w:ind w:left="1080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Sulitnya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mendapatkan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beasiswa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ke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luar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negeri</w:t>
                  </w:r>
                  <w:proofErr w:type="spellEnd"/>
                </w:p>
              </w:tc>
            </w:tr>
            <w:tr w:rsidR="006C4248">
              <w:trPr>
                <w:jc w:val="center"/>
              </w:trPr>
              <w:tc>
                <w:tcPr>
                  <w:tcW w:w="57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45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6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color w:val="000000"/>
                      <w:sz w:val="24"/>
                      <w:szCs w:val="24"/>
                    </w:rPr>
                    <w:t>Indikator</w:t>
                  </w:r>
                  <w:proofErr w:type="spellEnd"/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 / Parameter </w:t>
                  </w:r>
                  <w:proofErr w:type="spellStart"/>
                  <w:r>
                    <w:rPr>
                      <w:b/>
                      <w:color w:val="000000"/>
                      <w:sz w:val="24"/>
                      <w:szCs w:val="24"/>
                    </w:rPr>
                    <w:t>Keberhasilan</w:t>
                  </w:r>
                  <w:proofErr w:type="spellEnd"/>
                </w:p>
                <w:p w:rsidR="006C4248" w:rsidRDefault="006C4248">
                  <w:pPr>
                    <w:widowControl/>
                    <w:numPr>
                      <w:ilvl w:val="0"/>
                      <w:numId w:val="9"/>
                    </w:numPr>
                    <w:ind w:left="1080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Mahasiswa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mendapatkan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informasi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serta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pengetahuan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mengenai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beasiswa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luar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negeri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>.</w:t>
                  </w:r>
                </w:p>
                <w:p w:rsidR="006C4248" w:rsidRDefault="006C4248">
                  <w:pPr>
                    <w:widowControl/>
                    <w:numPr>
                      <w:ilvl w:val="0"/>
                      <w:numId w:val="9"/>
                    </w:numPr>
                    <w:ind w:left="1080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Terbangunnya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minat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mahasiswa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untuk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melanjutkan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studi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ke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luar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negeri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>.</w:t>
                  </w:r>
                </w:p>
                <w:p w:rsidR="006C4248" w:rsidRDefault="006C4248">
                  <w:pPr>
                    <w:widowControl/>
                    <w:numPr>
                      <w:ilvl w:val="0"/>
                      <w:numId w:val="9"/>
                    </w:numPr>
                    <w:ind w:left="1080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Banyaknya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informasi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tips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untuk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mendapat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beasiswa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ke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luar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negeri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6C4248">
              <w:trPr>
                <w:jc w:val="center"/>
              </w:trPr>
              <w:tc>
                <w:tcPr>
                  <w:tcW w:w="57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45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C4248" w:rsidRDefault="006C4248">
                  <w:pPr>
                    <w:widowControl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6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C4248" w:rsidRDefault="006C4248">
                  <w:pPr>
                    <w:widowControl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color w:val="000000"/>
                      <w:sz w:val="24"/>
                      <w:szCs w:val="24"/>
                    </w:rPr>
                    <w:t>Instrumen</w:t>
                  </w:r>
                  <w:proofErr w:type="spellEnd"/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 / Media </w:t>
                  </w:r>
                  <w:proofErr w:type="spellStart"/>
                  <w:r>
                    <w:rPr>
                      <w:b/>
                      <w:color w:val="000000"/>
                      <w:sz w:val="24"/>
                      <w:szCs w:val="24"/>
                    </w:rPr>
                    <w:t>Pengukur</w:t>
                  </w:r>
                  <w:proofErr w:type="spellEnd"/>
                </w:p>
                <w:p w:rsidR="006C4248" w:rsidRDefault="006C4248">
                  <w:pPr>
                    <w:widowControl/>
                    <w:numPr>
                      <w:ilvl w:val="0"/>
                      <w:numId w:val="10"/>
                    </w:numPr>
                    <w:ind w:left="1134"/>
                    <w:jc w:val="both"/>
                    <w:rPr>
                      <w:b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Kuesioner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kepuasan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peserta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dalam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kegiatan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seminar EXORCIST</w:t>
                  </w:r>
                </w:p>
                <w:p w:rsidR="006C4248" w:rsidRDefault="006C4248">
                  <w:pPr>
                    <w:widowControl/>
                    <w:numPr>
                      <w:ilvl w:val="0"/>
                      <w:numId w:val="10"/>
                    </w:numPr>
                    <w:ind w:left="1134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Evaluasi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dari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panitia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penyelenggara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(HMJ BKP)</w:t>
                  </w:r>
                </w:p>
              </w:tc>
            </w:tr>
          </w:tbl>
          <w:p w:rsidR="006C4248" w:rsidRDefault="006C4248">
            <w:pPr>
              <w:widowControl/>
              <w:spacing w:after="240"/>
              <w:rPr>
                <w:sz w:val="24"/>
                <w:szCs w:val="24"/>
              </w:rPr>
            </w:pPr>
          </w:p>
        </w:tc>
      </w:tr>
    </w:tbl>
    <w:p w:rsidR="006C4248" w:rsidRDefault="006C4248" w:rsidP="006C4248">
      <w:pPr>
        <w:widowControl/>
        <w:spacing w:after="240"/>
        <w:rPr>
          <w:sz w:val="24"/>
          <w:szCs w:val="24"/>
        </w:rPr>
      </w:pPr>
    </w:p>
    <w:tbl>
      <w:tblPr>
        <w:tblW w:w="9210" w:type="dxa"/>
        <w:tblInd w:w="4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0"/>
      </w:tblGrid>
      <w:tr w:rsidR="006C4248" w:rsidTr="006C4248">
        <w:trPr>
          <w:trHeight w:val="475"/>
        </w:trPr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i/>
                <w:color w:val="000000"/>
                <w:sz w:val="24"/>
                <w:szCs w:val="24"/>
              </w:rPr>
              <w:t>Lampiran</w:t>
            </w:r>
            <w:proofErr w:type="spellEnd"/>
          </w:p>
        </w:tc>
      </w:tr>
    </w:tbl>
    <w:p w:rsidR="006C4248" w:rsidRDefault="006C4248" w:rsidP="006C4248">
      <w:pPr>
        <w:widowControl/>
        <w:rPr>
          <w:sz w:val="24"/>
          <w:szCs w:val="24"/>
        </w:rPr>
      </w:pPr>
    </w:p>
    <w:p w:rsidR="006C4248" w:rsidRDefault="006C4248" w:rsidP="006C4248">
      <w:pPr>
        <w:widowControl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RENCANA ANGGARAN BIAYA</w:t>
      </w:r>
    </w:p>
    <w:p w:rsidR="006C4248" w:rsidRDefault="006C4248" w:rsidP="006C4248">
      <w:pPr>
        <w:widowControl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SEMINAR EXORCIST </w:t>
      </w:r>
      <w:r>
        <w:rPr>
          <w:b/>
          <w:i/>
          <w:color w:val="000000"/>
          <w:sz w:val="24"/>
          <w:szCs w:val="24"/>
        </w:rPr>
        <w:t>(EXTRA ORDINARY SCHOLARSHIP TALK)</w:t>
      </w:r>
    </w:p>
    <w:p w:rsidR="006C4248" w:rsidRDefault="006C4248" w:rsidP="006C4248">
      <w:pPr>
        <w:widowControl/>
        <w:rPr>
          <w:sz w:val="24"/>
          <w:szCs w:val="24"/>
        </w:rPr>
      </w:pPr>
    </w:p>
    <w:tbl>
      <w:tblPr>
        <w:tblW w:w="99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081"/>
        <w:gridCol w:w="1560"/>
        <w:gridCol w:w="1134"/>
        <w:gridCol w:w="1561"/>
        <w:gridCol w:w="1860"/>
      </w:tblGrid>
      <w:tr w:rsidR="006C4248" w:rsidTr="006C4248">
        <w:trPr>
          <w:trHeight w:val="315"/>
          <w:jc w:val="center"/>
        </w:trPr>
        <w:tc>
          <w:tcPr>
            <w:tcW w:w="98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URAIAN PENGELUARAN</w:t>
            </w:r>
          </w:p>
        </w:tc>
      </w:tr>
      <w:tr w:rsidR="006C4248" w:rsidTr="006C4248">
        <w:trPr>
          <w:trHeight w:val="315"/>
          <w:jc w:val="center"/>
        </w:trPr>
        <w:tc>
          <w:tcPr>
            <w:tcW w:w="98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ACARA</w:t>
            </w:r>
          </w:p>
        </w:tc>
      </w:tr>
      <w:tr w:rsidR="006C4248" w:rsidTr="006C4248">
        <w:trPr>
          <w:trHeight w:val="31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</w:tc>
      </w:tr>
      <w:tr w:rsidR="006C4248" w:rsidTr="006C4248">
        <w:trPr>
          <w:trHeight w:val="31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1.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Sewa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Kamera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50.000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50.000</w:t>
            </w:r>
          </w:p>
        </w:tc>
      </w:tr>
      <w:tr w:rsidR="006C4248" w:rsidTr="006C4248">
        <w:trPr>
          <w:trHeight w:val="315"/>
          <w:jc w:val="center"/>
        </w:trPr>
        <w:tc>
          <w:tcPr>
            <w:tcW w:w="80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>. 50. 000</w:t>
            </w:r>
          </w:p>
        </w:tc>
      </w:tr>
      <w:tr w:rsidR="006C4248" w:rsidTr="006C4248">
        <w:trPr>
          <w:trHeight w:val="315"/>
          <w:jc w:val="center"/>
        </w:trPr>
        <w:tc>
          <w:tcPr>
            <w:tcW w:w="98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HONORARIUM</w:t>
            </w:r>
          </w:p>
        </w:tc>
      </w:tr>
      <w:tr w:rsidR="006C4248" w:rsidTr="006C4248">
        <w:trPr>
          <w:trHeight w:val="31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No.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</w:tc>
      </w:tr>
      <w:tr w:rsidR="006C4248" w:rsidTr="006C4248">
        <w:trPr>
          <w:trHeight w:val="31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6C4248" w:rsidRDefault="006C4248">
            <w:pPr>
              <w:widowControl/>
              <w:numPr>
                <w:ilvl w:val="0"/>
                <w:numId w:val="11"/>
              </w:numPr>
              <w:ind w:left="420"/>
              <w:rPr>
                <w:color w:val="000000"/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Honorarium</w:t>
            </w:r>
          </w:p>
          <w:p w:rsidR="006C4248" w:rsidRDefault="006C4248">
            <w:pPr>
              <w:widowControl/>
              <w:numPr>
                <w:ilvl w:val="0"/>
                <w:numId w:val="12"/>
              </w:numPr>
              <w:ind w:left="42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Pemateri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internal</w:t>
            </w:r>
          </w:p>
          <w:p w:rsidR="006C4248" w:rsidRDefault="006C4248">
            <w:pPr>
              <w:widowControl/>
              <w:numPr>
                <w:ilvl w:val="0"/>
                <w:numId w:val="12"/>
              </w:numPr>
              <w:ind w:left="42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Pemateri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eksternal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2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Orang</w:t>
            </w:r>
          </w:p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Orang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200.000</w:t>
            </w:r>
          </w:p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200.000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200.000</w:t>
            </w:r>
          </w:p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400.000</w:t>
            </w:r>
          </w:p>
        </w:tc>
      </w:tr>
      <w:tr w:rsidR="006C4248" w:rsidTr="006C4248">
        <w:trPr>
          <w:trHeight w:val="31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6C4248" w:rsidRDefault="006C4248">
            <w:pPr>
              <w:widowControl/>
              <w:numPr>
                <w:ilvl w:val="0"/>
                <w:numId w:val="13"/>
              </w:numPr>
              <w:ind w:left="420"/>
              <w:rPr>
                <w:color w:val="000000"/>
                <w:sz w:val="24"/>
                <w:szCs w:val="24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Honorarium </w:t>
            </w:r>
            <w:proofErr w:type="spellStart"/>
            <w:r>
              <w:rPr>
                <w:color w:val="000000"/>
                <w:sz w:val="24"/>
                <w:szCs w:val="24"/>
              </w:rPr>
              <w:t>Tenaga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Kebersihan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Orang</w:t>
            </w:r>
          </w:p>
          <w:p w:rsidR="006C4248" w:rsidRDefault="006C4248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50.000</w:t>
            </w:r>
          </w:p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100.000</w:t>
            </w:r>
          </w:p>
          <w:p w:rsidR="006C4248" w:rsidRDefault="006C4248">
            <w:pPr>
              <w:widowControl/>
              <w:rPr>
                <w:sz w:val="24"/>
                <w:szCs w:val="24"/>
              </w:rPr>
            </w:pPr>
          </w:p>
        </w:tc>
      </w:tr>
      <w:tr w:rsidR="006C4248" w:rsidTr="006C4248">
        <w:trPr>
          <w:trHeight w:val="315"/>
          <w:jc w:val="center"/>
        </w:trPr>
        <w:tc>
          <w:tcPr>
            <w:tcW w:w="64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>. 700.000</w:t>
            </w:r>
          </w:p>
        </w:tc>
      </w:tr>
      <w:tr w:rsidR="006C4248" w:rsidTr="006C4248">
        <w:trPr>
          <w:trHeight w:val="315"/>
          <w:jc w:val="center"/>
        </w:trPr>
        <w:tc>
          <w:tcPr>
            <w:tcW w:w="98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ADMINISTRASI</w:t>
            </w:r>
          </w:p>
        </w:tc>
      </w:tr>
      <w:tr w:rsidR="006C4248" w:rsidTr="006C4248">
        <w:trPr>
          <w:trHeight w:val="31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</w:tc>
      </w:tr>
      <w:tr w:rsidR="006C4248" w:rsidTr="006C4248">
        <w:trPr>
          <w:trHeight w:val="31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1.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Doorprize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Pulsa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10.000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50.000</w:t>
            </w:r>
          </w:p>
        </w:tc>
      </w:tr>
      <w:tr w:rsidR="006C4248" w:rsidTr="006C4248">
        <w:trPr>
          <w:trHeight w:val="315"/>
          <w:jc w:val="center"/>
        </w:trPr>
        <w:tc>
          <w:tcPr>
            <w:tcW w:w="64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>. 50.000</w:t>
            </w:r>
          </w:p>
        </w:tc>
      </w:tr>
      <w:tr w:rsidR="006C4248" w:rsidTr="006C4248">
        <w:trPr>
          <w:trHeight w:val="315"/>
          <w:jc w:val="center"/>
        </w:trPr>
        <w:tc>
          <w:tcPr>
            <w:tcW w:w="98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KONSUMSI</w:t>
            </w:r>
          </w:p>
        </w:tc>
      </w:tr>
      <w:tr w:rsidR="006C4248" w:rsidTr="006C4248">
        <w:trPr>
          <w:trHeight w:val="31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</w:tc>
      </w:tr>
      <w:tr w:rsidR="006C4248" w:rsidTr="006C4248">
        <w:trPr>
          <w:trHeight w:val="31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1.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Konsumsi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Ayam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Geprek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10.000</w:t>
            </w:r>
          </w:p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400.000</w:t>
            </w:r>
          </w:p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6C4248" w:rsidTr="006C4248">
        <w:trPr>
          <w:trHeight w:val="31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2. 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Konsumsi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  <w:p w:rsidR="006C4248" w:rsidRDefault="006C4248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10.000</w:t>
            </w:r>
          </w:p>
          <w:p w:rsidR="006C4248" w:rsidRDefault="006C4248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1.000.000</w:t>
            </w:r>
          </w:p>
          <w:p w:rsidR="006C4248" w:rsidRDefault="006C4248">
            <w:pPr>
              <w:widowControl/>
              <w:rPr>
                <w:sz w:val="24"/>
                <w:szCs w:val="24"/>
              </w:rPr>
            </w:pPr>
          </w:p>
        </w:tc>
      </w:tr>
      <w:tr w:rsidR="006C4248" w:rsidTr="006C4248">
        <w:trPr>
          <w:trHeight w:val="31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Konsumsi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Pemateri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  <w:p w:rsidR="006C4248" w:rsidRDefault="006C4248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15.000</w:t>
            </w:r>
          </w:p>
          <w:p w:rsidR="006C4248" w:rsidRDefault="006C4248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45.000</w:t>
            </w:r>
          </w:p>
          <w:p w:rsidR="006C4248" w:rsidRDefault="006C4248">
            <w:pPr>
              <w:widowControl/>
              <w:rPr>
                <w:sz w:val="24"/>
                <w:szCs w:val="24"/>
              </w:rPr>
            </w:pPr>
          </w:p>
        </w:tc>
      </w:tr>
      <w:tr w:rsidR="006C4248" w:rsidTr="006C4248">
        <w:trPr>
          <w:trHeight w:val="193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Air Mineral </w:t>
            </w:r>
            <w:proofErr w:type="spellStart"/>
            <w:r>
              <w:rPr>
                <w:color w:val="000000"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Dus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Rp.15.000</w:t>
            </w:r>
          </w:p>
          <w:p w:rsidR="006C4248" w:rsidRDefault="006C4248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15.000</w:t>
            </w:r>
          </w:p>
          <w:p w:rsidR="006C4248" w:rsidRDefault="006C4248">
            <w:pPr>
              <w:widowControl/>
              <w:rPr>
                <w:sz w:val="24"/>
                <w:szCs w:val="24"/>
              </w:rPr>
            </w:pPr>
          </w:p>
        </w:tc>
      </w:tr>
      <w:tr w:rsidR="006C4248" w:rsidTr="006C4248">
        <w:trPr>
          <w:trHeight w:val="31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Air Mineral </w:t>
            </w:r>
            <w:proofErr w:type="spellStart"/>
            <w:r>
              <w:rPr>
                <w:color w:val="000000"/>
                <w:sz w:val="24"/>
                <w:szCs w:val="24"/>
              </w:rPr>
              <w:t>Pemateri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Botol</w:t>
            </w:r>
            <w:proofErr w:type="spellEnd"/>
          </w:p>
          <w:p w:rsidR="006C4248" w:rsidRDefault="006C4248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Rp.4000</w:t>
            </w:r>
          </w:p>
          <w:p w:rsidR="006C4248" w:rsidRDefault="006C4248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Rp.16.000</w:t>
            </w:r>
          </w:p>
          <w:p w:rsidR="006C4248" w:rsidRDefault="006C4248">
            <w:pPr>
              <w:widowControl/>
              <w:rPr>
                <w:sz w:val="24"/>
                <w:szCs w:val="24"/>
              </w:rPr>
            </w:pPr>
          </w:p>
        </w:tc>
      </w:tr>
      <w:tr w:rsidR="006C4248" w:rsidTr="006C4248">
        <w:trPr>
          <w:trHeight w:val="315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Air </w:t>
            </w:r>
            <w:proofErr w:type="spellStart"/>
            <w:r>
              <w:rPr>
                <w:color w:val="000000"/>
                <w:sz w:val="24"/>
                <w:szCs w:val="24"/>
              </w:rPr>
              <w:t>Dus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Dus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Rp.15.000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30.000</w:t>
            </w:r>
          </w:p>
        </w:tc>
      </w:tr>
      <w:tr w:rsidR="006C4248" w:rsidTr="006C4248">
        <w:trPr>
          <w:trHeight w:val="315"/>
          <w:jc w:val="center"/>
        </w:trPr>
        <w:tc>
          <w:tcPr>
            <w:tcW w:w="64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Rp.1.006.000</w:t>
            </w:r>
          </w:p>
        </w:tc>
      </w:tr>
      <w:tr w:rsidR="006C4248" w:rsidTr="006C4248">
        <w:trPr>
          <w:trHeight w:val="315"/>
          <w:jc w:val="center"/>
        </w:trPr>
        <w:tc>
          <w:tcPr>
            <w:tcW w:w="64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 KESELURUHAN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6C4248" w:rsidRDefault="006C4248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>. 2.306.000 </w:t>
            </w:r>
          </w:p>
        </w:tc>
      </w:tr>
    </w:tbl>
    <w:p w:rsidR="00D0285A" w:rsidRDefault="00D0285A"/>
    <w:sectPr w:rsidR="00D0285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CA7" w:rsidRDefault="00591CA7" w:rsidP="006C4248">
      <w:r>
        <w:separator/>
      </w:r>
    </w:p>
  </w:endnote>
  <w:endnote w:type="continuationSeparator" w:id="0">
    <w:p w:rsidR="00591CA7" w:rsidRDefault="00591CA7" w:rsidP="006C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CA7" w:rsidRDefault="00591CA7" w:rsidP="006C4248">
      <w:r>
        <w:separator/>
      </w:r>
    </w:p>
  </w:footnote>
  <w:footnote w:type="continuationSeparator" w:id="0">
    <w:p w:rsidR="00591CA7" w:rsidRDefault="00591CA7" w:rsidP="006C4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248" w:rsidRPr="00E15BCE" w:rsidRDefault="006C4248" w:rsidP="006C4248">
    <w:pPr>
      <w:autoSpaceDE w:val="0"/>
      <w:autoSpaceDN w:val="0"/>
      <w:adjustRightInd w:val="0"/>
      <w:jc w:val="center"/>
      <w:rPr>
        <w:sz w:val="28"/>
        <w:szCs w:val="28"/>
      </w:rPr>
    </w:pPr>
    <w:r>
      <w:rPr>
        <w:b/>
        <w:noProof/>
        <w:sz w:val="28"/>
      </w:rPr>
      <w:drawing>
        <wp:anchor distT="0" distB="0" distL="114300" distR="114300" simplePos="0" relativeHeight="251660288" behindDoc="1" locked="0" layoutInCell="1" allowOverlap="1" wp14:anchorId="0808AC44" wp14:editId="4FC56486">
          <wp:simplePos x="0" y="0"/>
          <wp:positionH relativeFrom="column">
            <wp:posOffset>5053965</wp:posOffset>
          </wp:positionH>
          <wp:positionV relativeFrom="paragraph">
            <wp:posOffset>104775</wp:posOffset>
          </wp:positionV>
          <wp:extent cx="1057275" cy="1057275"/>
          <wp:effectExtent l="0" t="0" r="9525" b="9525"/>
          <wp:wrapNone/>
          <wp:docPr id="1" name="Picture 1" descr="C:\Users\USER\Documents\POLIJE\LOGO BK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cuments\POLIJE\LOGO BK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1" locked="0" layoutInCell="1" allowOverlap="1" wp14:anchorId="62AE4EE1" wp14:editId="541504A6">
          <wp:simplePos x="0" y="0"/>
          <wp:positionH relativeFrom="column">
            <wp:posOffset>-394599</wp:posOffset>
          </wp:positionH>
          <wp:positionV relativeFrom="paragraph">
            <wp:posOffset>107315</wp:posOffset>
          </wp:positionV>
          <wp:extent cx="1205230" cy="1067435"/>
          <wp:effectExtent l="0" t="0" r="0" b="0"/>
          <wp:wrapNone/>
          <wp:docPr id="4" name="Picture 4" descr="https://lh3.googleusercontent.com/Md6_7PJHqQvWQ16RxPQ2Dc8BeDMiUec93BTFUbdFot5UvpbI6ei-zyHFNpFU_1RfswcKjvcPpZkhbS1V1tcOOUSDQ0P7e5XZJhf9phK1-B5EZljdiz0YlN0Mj7qovv3mBcjBra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Md6_7PJHqQvWQ16RxPQ2Dc8BeDMiUec93BTFUbdFot5UvpbI6ei-zyHFNpFU_1RfswcKjvcPpZkhbS1V1tcOOUSDQ0P7e5XZJhf9phK1-B5EZljdiz0YlN0Mj7qovv3mBcjBraw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1067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15BCE">
      <w:rPr>
        <w:sz w:val="28"/>
        <w:szCs w:val="28"/>
      </w:rPr>
      <w:t>POLITEKNIK NEGERI JEMBER</w:t>
    </w:r>
  </w:p>
  <w:p w:rsidR="006C4248" w:rsidRPr="00E15BCE" w:rsidRDefault="006C4248" w:rsidP="006C4248">
    <w:pPr>
      <w:autoSpaceDE w:val="0"/>
      <w:autoSpaceDN w:val="0"/>
      <w:adjustRightInd w:val="0"/>
      <w:jc w:val="center"/>
      <w:rPr>
        <w:b/>
        <w:sz w:val="28"/>
        <w:szCs w:val="28"/>
      </w:rPr>
    </w:pPr>
    <w:r w:rsidRPr="00E15BCE">
      <w:rPr>
        <w:sz w:val="28"/>
        <w:szCs w:val="28"/>
      </w:rPr>
      <w:t>KELUARGA MAHASISWA</w:t>
    </w:r>
  </w:p>
  <w:p w:rsidR="006C4248" w:rsidRPr="00E15BCE" w:rsidRDefault="006C4248" w:rsidP="006C4248">
    <w:pPr>
      <w:autoSpaceDE w:val="0"/>
      <w:autoSpaceDN w:val="0"/>
      <w:adjustRightInd w:val="0"/>
      <w:jc w:val="center"/>
      <w:rPr>
        <w:b/>
        <w:sz w:val="28"/>
        <w:szCs w:val="28"/>
      </w:rPr>
    </w:pPr>
    <w:r w:rsidRPr="00E15BCE">
      <w:rPr>
        <w:b/>
        <w:sz w:val="28"/>
        <w:szCs w:val="28"/>
      </w:rPr>
      <w:t>HIMPUNAN MAHASISWA JURUSAN</w:t>
    </w:r>
  </w:p>
  <w:p w:rsidR="006C4248" w:rsidRPr="00EB1562" w:rsidRDefault="006C4248" w:rsidP="006C4248">
    <w:pPr>
      <w:autoSpaceDE w:val="0"/>
      <w:autoSpaceDN w:val="0"/>
      <w:adjustRightInd w:val="0"/>
      <w:jc w:val="center"/>
      <w:rPr>
        <w:b/>
        <w:sz w:val="28"/>
        <w:szCs w:val="28"/>
      </w:rPr>
    </w:pPr>
    <w:r w:rsidRPr="00E15BCE">
      <w:rPr>
        <w:b/>
        <w:sz w:val="28"/>
        <w:szCs w:val="28"/>
      </w:rPr>
      <w:t>BAHASA, KOMUNIKASI, DAN PARIWISATA</w:t>
    </w:r>
    <w:r>
      <w:rPr>
        <w:b/>
        <w:sz w:val="28"/>
        <w:szCs w:val="28"/>
      </w:rPr>
      <w:t xml:space="preserve"> </w:t>
    </w:r>
  </w:p>
  <w:p w:rsidR="006C4248" w:rsidRPr="00E15BCE" w:rsidRDefault="006C4248" w:rsidP="006C4248">
    <w:pPr>
      <w:autoSpaceDE w:val="0"/>
      <w:autoSpaceDN w:val="0"/>
      <w:adjustRightInd w:val="0"/>
      <w:ind w:left="200"/>
      <w:jc w:val="center"/>
      <w:rPr>
        <w:sz w:val="28"/>
        <w:szCs w:val="28"/>
      </w:rPr>
    </w:pPr>
    <w:proofErr w:type="spellStart"/>
    <w:r w:rsidRPr="00E15BCE">
      <w:rPr>
        <w:sz w:val="28"/>
        <w:szCs w:val="28"/>
      </w:rPr>
      <w:t>Jalan</w:t>
    </w:r>
    <w:proofErr w:type="spellEnd"/>
    <w:r w:rsidRPr="00E15BCE">
      <w:rPr>
        <w:sz w:val="28"/>
        <w:szCs w:val="28"/>
      </w:rPr>
      <w:t xml:space="preserve"> </w:t>
    </w:r>
    <w:proofErr w:type="spellStart"/>
    <w:r w:rsidRPr="00E15BCE">
      <w:rPr>
        <w:sz w:val="28"/>
        <w:szCs w:val="28"/>
      </w:rPr>
      <w:t>Mastrip</w:t>
    </w:r>
    <w:proofErr w:type="spellEnd"/>
    <w:r w:rsidRPr="00E15BCE">
      <w:rPr>
        <w:sz w:val="28"/>
        <w:szCs w:val="28"/>
      </w:rPr>
      <w:t xml:space="preserve"> </w:t>
    </w:r>
    <w:proofErr w:type="spellStart"/>
    <w:r w:rsidRPr="00E15BCE">
      <w:rPr>
        <w:sz w:val="28"/>
        <w:szCs w:val="28"/>
      </w:rPr>
      <w:t>Kotak</w:t>
    </w:r>
    <w:proofErr w:type="spellEnd"/>
    <w:r w:rsidRPr="00E15BCE">
      <w:rPr>
        <w:sz w:val="28"/>
        <w:szCs w:val="28"/>
      </w:rPr>
      <w:t xml:space="preserve"> </w:t>
    </w:r>
    <w:proofErr w:type="spellStart"/>
    <w:r w:rsidRPr="00E15BCE">
      <w:rPr>
        <w:sz w:val="28"/>
        <w:szCs w:val="28"/>
      </w:rPr>
      <w:t>Pos</w:t>
    </w:r>
    <w:proofErr w:type="spellEnd"/>
    <w:r w:rsidRPr="00E15BCE">
      <w:rPr>
        <w:sz w:val="28"/>
        <w:szCs w:val="28"/>
      </w:rPr>
      <w:t xml:space="preserve"> 164 </w:t>
    </w:r>
    <w:proofErr w:type="spellStart"/>
    <w:r w:rsidRPr="00E15BCE">
      <w:rPr>
        <w:sz w:val="28"/>
        <w:szCs w:val="28"/>
      </w:rPr>
      <w:t>Jember</w:t>
    </w:r>
    <w:proofErr w:type="spellEnd"/>
    <w:r w:rsidRPr="00E15BCE">
      <w:rPr>
        <w:sz w:val="28"/>
        <w:szCs w:val="28"/>
      </w:rPr>
      <w:t xml:space="preserve"> 68121</w:t>
    </w:r>
  </w:p>
  <w:p w:rsidR="006C4248" w:rsidRDefault="006C4248" w:rsidP="006C4248">
    <w:pPr>
      <w:autoSpaceDE w:val="0"/>
      <w:autoSpaceDN w:val="0"/>
      <w:adjustRightInd w:val="0"/>
      <w:ind w:left="200"/>
      <w:jc w:val="center"/>
      <w:rPr>
        <w:sz w:val="28"/>
        <w:szCs w:val="28"/>
      </w:rPr>
    </w:pPr>
    <w:r w:rsidRPr="00E15BCE">
      <w:rPr>
        <w:sz w:val="28"/>
        <w:szCs w:val="28"/>
      </w:rPr>
      <w:t>Hp. 085</w:t>
    </w:r>
    <w:r>
      <w:rPr>
        <w:sz w:val="28"/>
        <w:szCs w:val="28"/>
      </w:rPr>
      <w:t>8-9542-3116</w:t>
    </w:r>
    <w:r w:rsidRPr="00E15BCE">
      <w:rPr>
        <w:sz w:val="28"/>
        <w:szCs w:val="28"/>
      </w:rPr>
      <w:t xml:space="preserve">, </w:t>
    </w:r>
    <w:proofErr w:type="gramStart"/>
    <w:r w:rsidRPr="00E15BCE">
      <w:rPr>
        <w:sz w:val="28"/>
        <w:szCs w:val="28"/>
      </w:rPr>
      <w:t>Email :</w:t>
    </w:r>
    <w:proofErr w:type="gramEnd"/>
    <w:r w:rsidRPr="00E15BCE">
      <w:rPr>
        <w:sz w:val="28"/>
        <w:szCs w:val="28"/>
      </w:rPr>
      <w:t xml:space="preserve"> </w:t>
    </w:r>
    <w:hyperlink r:id="rId3" w:history="1">
      <w:r w:rsidRPr="008F4240">
        <w:rPr>
          <w:rStyle w:val="Hyperlink"/>
          <w:sz w:val="28"/>
          <w:szCs w:val="28"/>
        </w:rPr>
        <w:t>hmjbkp@polije.ac.id</w:t>
      </w:r>
    </w:hyperlink>
  </w:p>
  <w:p w:rsidR="006C4248" w:rsidRPr="006139D3" w:rsidRDefault="006C4248" w:rsidP="006C4248">
    <w:pPr>
      <w:pStyle w:val="Header"/>
    </w:pPr>
    <w:r w:rsidRPr="00E15BCE">
      <w:rPr>
        <w:rFonts w:ascii="Copperplate Gothic Bold" w:hAnsi="Copperplate Gothic Bold"/>
        <w:i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5603842" wp14:editId="175B21A8">
              <wp:simplePos x="0" y="0"/>
              <wp:positionH relativeFrom="column">
                <wp:posOffset>-80010</wp:posOffset>
              </wp:positionH>
              <wp:positionV relativeFrom="paragraph">
                <wp:posOffset>45720</wp:posOffset>
              </wp:positionV>
              <wp:extent cx="5974715" cy="45085"/>
              <wp:effectExtent l="0" t="0" r="26035" b="12065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74715" cy="45085"/>
                        <a:chOff x="1700" y="1801"/>
                        <a:chExt cx="8510" cy="60"/>
                      </a:xfrm>
                    </wpg:grpSpPr>
                    <wps:wsp>
                      <wps:cNvPr id="9" name="AutoShape 7"/>
                      <wps:cNvCnPr/>
                      <wps:spPr bwMode="auto">
                        <a:xfrm flipH="1">
                          <a:off x="1700" y="1801"/>
                          <a:ext cx="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" name="AutoShape 8"/>
                      <wps:cNvCnPr/>
                      <wps:spPr bwMode="auto">
                        <a:xfrm flipH="1">
                          <a:off x="1700" y="1861"/>
                          <a:ext cx="8510" cy="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" o:spid="_x0000_s1026" style="position:absolute;margin-left:-6.3pt;margin-top:3.6pt;width:470.45pt;height:3.55pt;z-index:251661312" coordorigin="1700,1801" coordsize="85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Z+TSwIAAHkGAAAOAAAAZHJzL2Uyb0RvYy54bWzMVduO2yAQfa/Uf0C8N7a3cS7WOqtqL+nD&#10;to207QcQjG1UDAhInPx9h7Gz6W73aVut6gcEzDDMOWcGX14dOkX2wnlpdEmzSUqJ0NxUUjcl/fH9&#10;7sOCEh+YrpgyWpT0KDy9Wr1/d9nbQlyY1qhKOAJBtC96W9I2BFskieet6JifGCs0GGvjOhZg6Zqk&#10;cqyH6J1KLtJ0lvTGVdYZLryH3ZvBSFcYv64FD9/q2otAVEkht4Cjw3Ebx2R1yYrGMdtKPqbBXpFF&#10;x6SGSx9D3bDAyM7JP0J1kjvjTR0m3HSJqWvJBWIANFn6DM3amZ1FLE3RN/aRJqD2GU+vDsu/7jeO&#10;yKqkIJRmHUiEt5JFpKa3TQEea2cf7MYN+GB6b/hPD+bkuT2um8GZbPsvpoJwbBcMUnOoXRdDAGhy&#10;QAWOjwqIQyAcNvPlfDrPcko42KZ5usgHhXgLMsZT2TwFGcGYLdLsZLsdTy/yDIzx6AyVTVgxXIqJ&#10;jolFVFBr/kyn/zs6H1pmBarkI1kjncsTnZ8AP7qQ+UApel3rjUOCfeGB2pfZIrWS9jNgRf5G3l5g&#10;4MTeGf9T+Kywzoe1MB2Jk5L64Jhs2nBttIYWMW64ge3vfYi6ng9EwbS5k0rBPiuUJn1Jl/lFjil5&#10;o2QVjdHmXbO9Vo7sWew1/CJgCPbEDWpaVxisFay6HeeBSTXMwV9prK2BmkGvramOyBhIieq9kYyx&#10;oIa2OOs4tsa/03E2VvJb6/hxuvwfhMTuhPcNa2V8i+MD+vsaC+L8x1j9AgAA//8DAFBLAwQUAAYA&#10;CAAAACEATpS1buAAAAAIAQAADwAAAGRycy9kb3ducmV2LnhtbEyPTUvDQBCG74L/YRnBW7v50Fpj&#10;NqUU9VQKtoJ4m2anSWh2N2S3SfrvHU96HN6H930mX02mFQP1vnFWQTyPQJAtnW5speDz8DZbgvAB&#10;rcbWWVJwJQ+r4vYmx0y70X7QsA+V4BLrM1RQh9BlUvqyJoN+7jqynJ1cbzDw2VdS9zhyuWllEkUL&#10;abCxvFBjR5uayvP+YhS8jziu0/h12J5Pm+v34XH3tY1Jqfu7af0CItAU/mD41Wd1KNjp6C5We9Eq&#10;mMXJglEFTwkIzp+TZQriyOBDCrLI5f8Hih8AAAD//wMAUEsBAi0AFAAGAAgAAAAhALaDOJL+AAAA&#10;4QEAABMAAAAAAAAAAAAAAAAAAAAAAFtDb250ZW50X1R5cGVzXS54bWxQSwECLQAUAAYACAAAACEA&#10;OP0h/9YAAACUAQAACwAAAAAAAAAAAAAAAAAvAQAAX3JlbHMvLnJlbHNQSwECLQAUAAYACAAAACEA&#10;+LWfk0sCAAB5BgAADgAAAAAAAAAAAAAAAAAuAgAAZHJzL2Uyb0RvYy54bWxQSwECLQAUAAYACAAA&#10;ACEATpS1buAAAAAIAQAADwAAAAAAAAAAAAAAAAClBAAAZHJzL2Rvd25yZXYueG1sUEsFBgAAAAAE&#10;AAQA8wAAALI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7" type="#_x0000_t32" style="position:absolute;left:1700;top:1801;width:8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ypvMIAAADa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OH/Sro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ypvMIAAADaAAAADwAAAAAAAAAAAAAA&#10;AAChAgAAZHJzL2Rvd25yZXYueG1sUEsFBgAAAAAEAAQA+QAAAJADAAAAAA==&#10;"/>
              <v:shape id="AutoShape 8" o:spid="_x0000_s1028" type="#_x0000_t32" style="position:absolute;left:1700;top:1861;width:8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7e9L8AAADbAAAADwAAAGRycy9kb3ducmV2LnhtbESPTYvCQAyG7wv+hyGCt3WqskWqo4iw&#10;4rW6F2+hk37QTqZ0ZrX+e3MQvCXk/Xiy3Y+uU3caQuPZwGKegCIuvG24MvB3/f1egwoR2WLnmQw8&#10;KcB+N/naYmb9g3O6X2KlJIRDhgbqGPtM61DU5DDMfU8st9IPDqOsQ6XtgA8Jd51eJkmqHTYsDTX2&#10;dKypaC//TkqW1zTNSyrz/kSrtoq39oduxsym42EDKtIYP+K3+2wFX+jlFxlA71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M7e9L8AAADbAAAADwAAAAAAAAAAAAAAAACh&#10;AgAAZHJzL2Rvd25yZXYueG1sUEsFBgAAAAAEAAQA+QAAAI0DAAAAAA==&#10;" strokeweight="2.75pt"/>
            </v:group>
          </w:pict>
        </mc:Fallback>
      </mc:AlternateContent>
    </w:r>
  </w:p>
  <w:p w:rsidR="006C4248" w:rsidRDefault="006C42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A4632"/>
    <w:multiLevelType w:val="multilevel"/>
    <w:tmpl w:val="693239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C890541"/>
    <w:multiLevelType w:val="multilevel"/>
    <w:tmpl w:val="73FE5D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141F2A6F"/>
    <w:multiLevelType w:val="multilevel"/>
    <w:tmpl w:val="41B63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1D6D218C"/>
    <w:multiLevelType w:val="multilevel"/>
    <w:tmpl w:val="6EE245E4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270A6D45"/>
    <w:multiLevelType w:val="multilevel"/>
    <w:tmpl w:val="751AE8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29572C4F"/>
    <w:multiLevelType w:val="multilevel"/>
    <w:tmpl w:val="2EA827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321D3E11"/>
    <w:multiLevelType w:val="multilevel"/>
    <w:tmpl w:val="C37293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46A3158F"/>
    <w:multiLevelType w:val="multilevel"/>
    <w:tmpl w:val="A03ED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49AB6EC4"/>
    <w:multiLevelType w:val="multilevel"/>
    <w:tmpl w:val="56CC5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>
    <w:nsid w:val="4A8D55D4"/>
    <w:multiLevelType w:val="multilevel"/>
    <w:tmpl w:val="FC782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nsid w:val="6BDD3C89"/>
    <w:multiLevelType w:val="multilevel"/>
    <w:tmpl w:val="116817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>
    <w:nsid w:val="6F195B3F"/>
    <w:multiLevelType w:val="multilevel"/>
    <w:tmpl w:val="8646C59A"/>
    <w:lvl w:ilvl="0"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7BF36FEA"/>
    <w:multiLevelType w:val="multilevel"/>
    <w:tmpl w:val="888862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248"/>
    <w:rsid w:val="00591CA7"/>
    <w:rsid w:val="006C4248"/>
    <w:rsid w:val="00D0285A"/>
    <w:rsid w:val="00D0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4248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2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24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C42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248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C42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4248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2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24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C42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248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C42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8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mjbkp@polije.ac.id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2023-02-27T04:56:00Z</dcterms:created>
  <dcterms:modified xsi:type="dcterms:W3CDTF">2023-02-27T05:00:00Z</dcterms:modified>
</cp:coreProperties>
</file>