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E40AF"/>
          <w:sz w:val="56"/>
          <w:szCs w:val="56"/>
        </w:rPr>
        <w:t xml:space="preserve">AI-GOS</w:t>
      </w:r>
    </w:p>
    <w:p>
      <w:pPr>
        <w:spacing w:after="60"/>
        <w:jc w:val="center"/>
      </w:pPr>
      <w:r>
        <w:rPr>
          <w:rFonts w:ascii="Arial" w:cs="Arial" w:eastAsia="Arial" w:hAnsi="Arial"/>
          <w:caps/>
          <w:color w:val="6B7280"/>
          <w:sz w:val="24"/>
          <w:szCs w:val="24"/>
        </w:rPr>
        <w:t xml:space="preserve">PRODUCT REQUIREMENTS DOCUMENT</w:t>
      </w:r>
    </w:p>
    <w:p>
      <w:pPr>
        <w:pBdr>
          <w:bottom w:val="single" w:color="2563EB" w:sz="6" w:space="1"/>
        </w:pBdr>
        <w:spacing w:after="200" w:before="200"/>
      </w:pPr>
    </w:p>
    <w:p>
      <w:pPr>
        <w:spacing w:after="400"/>
        <w:jc w:val="center"/>
      </w:pPr>
      <w:r>
        <w:rPr>
          <w:rFonts w:ascii="Arial" w:cs="Arial" w:eastAsia="Arial" w:hAnsi="Arial"/>
          <w:color w:val="111827"/>
          <w:sz w:val="36"/>
          <w:szCs w:val="36"/>
        </w:rPr>
        <w:t xml:space="preserve">The AI Journey: From Form-Based Tool to
Intelligent Marketing Operating System</w:t>
      </w:r>
    </w:p>
    <w:p>
      <w:pPr>
        <w:spacing w:after="80"/>
      </w:pPr>
    </w:p>
    <w:p>
      <w:pPr>
        <w:spacing w:after="80"/>
      </w:pPr>
    </w:p>
    <w:p>
      <w:pPr>
        <w:spacing w:after="80"/>
        <w:jc w:val="center"/>
      </w:pPr>
      <w:r>
        <w:rPr>
          <w:rFonts w:ascii="Arial" w:cs="Arial" w:eastAsia="Arial" w:hAnsi="Arial"/>
          <w:color w:val="6B7280"/>
          <w:sz w:val="22"/>
          <w:szCs w:val="22"/>
        </w:rPr>
        <w:t xml:space="preserve">Version 2.0  —  System Architecture &amp; Vision</w:t>
      </w:r>
    </w:p>
    <w:p>
      <w:pPr>
        <w:spacing w:after="80"/>
        <w:jc w:val="center"/>
      </w:pPr>
      <w:r>
        <w:rPr>
          <w:rFonts w:ascii="Arial" w:cs="Arial" w:eastAsia="Arial" w:hAnsi="Arial"/>
          <w:color w:val="6B7280"/>
          <w:sz w:val="22"/>
          <w:szCs w:val="22"/>
        </w:rPr>
        <w:t xml:space="preserve">February 27, 2026</w:t>
      </w:r>
    </w:p>
    <w:p>
      <w:pPr>
        <w:spacing w:after="80"/>
        <w:jc w:val="center"/>
      </w:pPr>
      <w:r>
        <w:rPr>
          <w:rFonts w:ascii="Arial" w:cs="Arial" w:eastAsia="Arial" w:hAnsi="Arial"/>
          <w:color w:val="6B7280"/>
          <w:sz w:val="22"/>
          <w:szCs w:val="22"/>
        </w:rPr>
        <w:t xml:space="preserve">Prepared for: Ammar (SaaSLaunch) &amp; Gilles Hawawini (Opsessed)</w:t>
      </w:r>
    </w:p>
    <w:p>
      <w:pPr>
        <w:spacing w:after="80"/>
      </w:pPr>
    </w:p>
    <w:p>
      <w:pPr>
        <w:spacing w:after="80"/>
      </w:pPr>
    </w:p>
    <w:p>
      <w:pPr>
        <w:spacing w:after="80"/>
      </w:pPr>
    </w:p>
    <w:p>
      <w:pPr>
        <w:spacing w:after="80"/>
      </w:pPr>
    </w:p>
    <w:p>
      <w:pPr>
        <w:spacing w:after="80"/>
      </w:pPr>
    </w:p>
    <w:p>
      <w:pPr>
        <w:pBdr>
          <w:top w:val="single" w:color="D1D5DB" w:sz="2" w:space="8"/>
        </w:pBdr>
        <w:spacing w:after="120"/>
        <w:jc w:val="center"/>
      </w:pPr>
      <w:r>
        <w:rPr>
          <w:rFonts w:ascii="Arial" w:cs="Arial" w:eastAsia="Arial" w:hAnsi="Arial"/>
          <w:caps/>
          <w:color w:val="9CA3AF"/>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AI-GOS is undergoing a fundamental transformation from a form-based blueprint generator into an intelligent marketing operating system. The current architecture works—users complete a 9-step onboarding wizard, a 3-phase AI pipeline runs research and synthesis, and a blueprint is produced—but the experience lacks the progressive engagement that makes users trust and validate the output as it’s being built.</w:t>
      </w:r>
    </w:p>
    <w:p>
      <w:pPr>
        <w:spacing w:after="160"/>
      </w:pPr>
      <w:r>
        <w:rPr>
          <w:rFonts w:ascii="Arial" w:cs="Arial" w:eastAsia="Arial" w:hAnsi="Arial"/>
          <w:sz w:val="22"/>
          <w:szCs w:val="22"/>
        </w:rPr>
        <w:t xml:space="preserve">This PRD defines the architecture for AI-GOS v2.0: a conversational AI journey that replaces the static form wizard with an intelligent agent that asks questions, performs live research, generates sections one-by-one with user validation, and delivers a unified output spanning research, ICP analysis, competitor intelligence, media planning, and asset preparation—all in a single continuous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2"/>
                <w:szCs w:val="22"/>
              </w:rPr>
              <w:t xml:space="preserve">The Core Insight</w:t>
            </w:r>
          </w:p>
          <w:p>
            <w:r>
              <w:rPr>
                <w:rFonts w:ascii="Arial" w:cs="Arial" w:eastAsia="Arial" w:hAnsi="Arial"/>
                <w:sz w:val="20"/>
                <w:szCs w:val="20"/>
              </w:rPr>
              <w:t xml:space="preserve">The gap isn’t in the quality of AI-GOS’s research—it’s in the delivery. Users need to see research happening in real-time, validate each section before the next builds on it, and feel that the AI understood their business before producing recommendations. This is the “dopamine loop”: input → visible research → accurate output → validation → anticipation for next section.</w:t>
            </w:r>
          </w:p>
        </w:tc>
      </w:tr>
    </w:tbl>
    <w:p>
      <w:pPr>
        <w:spacing w:after="80"/>
      </w:pPr>
    </w:p>
    <w:p>
      <w:pPr>
        <w:pStyle w:val="Heading2"/>
        <w:spacing w:after="160" w:before="300"/>
      </w:pPr>
      <w:r>
        <w:rPr>
          <w:rFonts w:ascii="Arial" w:cs="Arial" w:eastAsia="Arial" w:hAnsi="Arial"/>
          <w:b/>
          <w:bCs/>
          <w:sz w:val="28"/>
          <w:szCs w:val="28"/>
        </w:rPr>
        <w:t xml:space="preserve">1.1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78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Current (v1)</w:t>
            </w:r>
          </w:p>
        </w:tc>
        <w:tc>
          <w:tcPr>
            <w:tcW w:type="dxa" w:w="378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New (v2)</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Onboarding</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9-step form wizard with AI autofill suggestions</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Fully conversational AI chat — no forms. Agent asks ~7-9 high-context questions, does live research between each.</w:t>
            </w:r>
          </w:p>
        </w:tc>
      </w:tr>
      <w:tr>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Generation</w:t>
            </w:r>
          </w:p>
        </w:tc>
        <w:tc>
          <w:tcPr>
            <w:tcW w:type="dxa" w:w="37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Batch: all sections generated at once via 3-phase pipeline, shown after completion</w:t>
            </w:r>
          </w:p>
        </w:tc>
        <w:tc>
          <w:tcPr>
            <w:tcW w:type="dxa" w:w="37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Progressive: sections generated one-by-one with live streaming. User validates each before next begins.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Output</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Separate research blueprint + media plan with static display</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One unified AI journey: research → ICP → competitors → media plan → assets, all in one flow</w:t>
            </w:r>
          </w:p>
        </w:tc>
      </w:tr>
      <w:tr>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Editing</w:t>
            </w:r>
          </w:p>
        </w:tc>
        <w:tc>
          <w:tcPr>
            <w:tcW w:type="dxa" w:w="37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Post-hoc chat agent for edits (separate from generation)</w:t>
            </w:r>
          </w:p>
        </w:tc>
        <w:tc>
          <w:tcPr>
            <w:tcW w:type="dxa" w:w="37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Inline validation: chat with AI about each section during generation. Edits feed forward.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AI Models</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Perplexity Sonar Pro + Groq Kimi K2 + Claude Sonnet + Groq Llama 3.3</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Claude Opus 4.6 (orchestrator + conversation) + Sonnet 4.6 (parallel research workers) + Perplexity Sonar Pro (web research)</w:t>
            </w:r>
          </w:p>
        </w:tc>
      </w:tr>
      <w:tr>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UX Feel</w:t>
            </w:r>
          </w:p>
        </w:tc>
        <w:tc>
          <w:tcPr>
            <w:tcW w:type="dxa" w:w="37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Fill form → wait → read document</w:t>
            </w:r>
          </w:p>
        </w:tc>
        <w:tc>
          <w:tcPr>
            <w:tcW w:type="dxa" w:w="37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Talk to strategist → watch research happen → validate → get excited for next section</w:t>
            </w:r>
          </w:p>
        </w:tc>
      </w:tr>
    </w:tbl>
    <w:p>
      <w:pPr>
        <w:spacing w:after="80"/>
      </w:pPr>
    </w:p>
    <w:p>
      <w:pPr>
        <w:pStyle w:val="Heading2"/>
        <w:spacing w:after="160" w:before="300"/>
      </w:pPr>
      <w:r>
        <w:rPr>
          <w:rFonts w:ascii="Arial" w:cs="Arial" w:eastAsia="Arial" w:hAnsi="Arial"/>
          <w:b/>
          <w:bCs/>
          <w:sz w:val="28"/>
          <w:szCs w:val="28"/>
        </w:rPr>
        <w:t xml:space="preserve">1.2 Timeline &amp; Priority</w:t>
      </w:r>
    </w:p>
    <w:p>
      <w:pPr>
        <w:spacing w:after="160"/>
      </w:pPr>
      <w:r>
        <w:rPr>
          <w:rFonts w:ascii="Arial" w:cs="Arial" w:eastAsia="Arial" w:hAnsi="Arial"/>
          <w:sz w:val="22"/>
          <w:szCs w:val="22"/>
        </w:rPr>
        <w:t xml:space="preserve">Target: Mid-March 2026 for core conversational journey (onboarding + progressive section generation). Late March for unified media plan integration. Asset generation (landing pages, ads, emails) is Phase 2, post-core validation with clients.</w:t>
      </w:r>
    </w:p>
    <w:p>
      <w:r>
        <w:br w:type="page"/>
      </w:r>
    </w:p>
    <w:p>
      <w:pPr>
        <w:pStyle w:val="Heading1"/>
        <w:spacing w:after="200" w:before="360"/>
      </w:pPr>
      <w:r>
        <w:rPr>
          <w:rFonts w:ascii="Arial" w:cs="Arial" w:eastAsia="Arial" w:hAnsi="Arial"/>
          <w:b/>
          <w:bCs/>
          <w:sz w:val="32"/>
          <w:szCs w:val="32"/>
        </w:rPr>
        <w:t xml:space="preserve">2. System Architecture: The Orchestrator Pattern</w:t>
      </w:r>
    </w:p>
    <w:p>
      <w:pPr>
        <w:spacing w:after="160"/>
      </w:pPr>
      <w:r>
        <w:rPr>
          <w:rFonts w:ascii="Arial" w:cs="Arial" w:eastAsia="Arial" w:hAnsi="Arial"/>
          <w:sz w:val="22"/>
          <w:szCs w:val="22"/>
        </w:rPr>
        <w:t xml:space="preserve">The new architecture is built on Anthropic’s multi-agent orchestrator-worker pattern, adapted for real-time conversational delivery. A single Lead Agent (Claude Opus 4.6) manages the entire user journey, spawning specialized Sub-Agents (Claude Sonnet 4.6) for parallel research tasks, then synthesizing and presenting results section-by-section.</w:t>
      </w:r>
    </w:p>
    <w:p>
      <w:pPr>
        <w:pStyle w:val="Heading2"/>
        <w:spacing w:after="160" w:before="300"/>
      </w:pPr>
      <w:r>
        <w:rPr>
          <w:rFonts w:ascii="Arial" w:cs="Arial" w:eastAsia="Arial" w:hAnsi="Arial"/>
          <w:b/>
          <w:bCs/>
          <w:sz w:val="28"/>
          <w:szCs w:val="28"/>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80"/>
            </w:pPr>
            <w:r>
              <w:rPr>
                <w:rFonts w:ascii="Arial" w:cs="Arial" w:eastAsia="Arial" w:hAnsi="Arial"/>
                <w:b/>
                <w:bCs/>
                <w:color w:val="16A34A"/>
                <w:sz w:val="22"/>
                <w:szCs w:val="22"/>
              </w:rPr>
              <w:t xml:space="preserve">Design Principle</w:t>
            </w:r>
          </w:p>
          <w:p>
            <w:r>
              <w:rPr>
                <w:rFonts w:ascii="Arial" w:cs="Arial" w:eastAsia="Arial" w:hAnsi="Arial"/>
                <w:sz w:val="20"/>
                <w:szCs w:val="20"/>
              </w:rPr>
              <w:t xml:space="preserve">The Lead Agent is the user’s strategist. It never shows raw research data—it always synthesizes, contextualizes, and presents with strategic framing. Sub-Agents are invisible workers that gather data. The user only ever talks to the Lead Agent.</w:t>
            </w:r>
          </w:p>
        </w:tc>
      </w:tr>
    </w:tbl>
    <w:p>
      <w:pPr>
        <w:spacing w:after="80"/>
      </w:pPr>
    </w:p>
    <w:p>
      <w:pPr>
        <w:pStyle w:val="Heading3"/>
        <w:spacing w:after="120" w:before="240"/>
      </w:pPr>
      <w:r>
        <w:rPr>
          <w:rFonts w:ascii="Arial" w:cs="Arial" w:eastAsia="Arial" w:hAnsi="Arial"/>
          <w:b/>
          <w:bCs/>
          <w:sz w:val="24"/>
          <w:szCs w:val="24"/>
        </w:rPr>
        <w:t xml:space="preserve">2.1.1 The Lead Agent (Claude Opus 4.6)</w:t>
      </w:r>
    </w:p>
    <w:p>
      <w:pPr>
        <w:spacing w:after="160"/>
      </w:pPr>
      <w:r>
        <w:rPr>
          <w:rFonts w:ascii="Arial" w:cs="Arial" w:eastAsia="Arial" w:hAnsi="Arial"/>
          <w:sz w:val="22"/>
          <w:szCs w:val="22"/>
        </w:rPr>
        <w:t xml:space="preserve">The Lead Agent is the brain of AI-GOS v2. It manages the entire conversation flow, decides when to spawn research sub-agents, synthesizes results, presents sections to the user, handles validation/edits, and maintains full journey context.</w:t>
      </w:r>
    </w:p>
    <w:p>
      <w:pPr>
        <w:pStyle w:val="ListParagraph"/>
        <w:numPr>
          <w:ilvl w:val="0"/>
          <w:numId w:val="2"/>
        </w:numPr>
        <w:spacing w:after="100"/>
      </w:pPr>
      <w:r>
        <w:rPr>
          <w:rFonts w:ascii="Arial" w:cs="Arial" w:eastAsia="Arial" w:hAnsi="Arial"/>
          <w:b/>
          <w:bCs/>
          <w:sz w:val="22"/>
          <w:szCs w:val="22"/>
        </w:rPr>
        <w:t xml:space="preserve">Model:</w:t>
      </w:r>
      <w:r>
        <w:rPr>
          <w:rFonts w:ascii="Arial" w:cs="Arial" w:eastAsia="Arial" w:hAnsi="Arial"/>
          <w:sz w:val="22"/>
          <w:szCs w:val="22"/>
        </w:rPr>
        <w:t xml:space="preserve"> Claude Opus 4.6 (claude-opus-4-6-20260205)</w:t>
      </w:r>
    </w:p>
    <w:p>
      <w:pPr>
        <w:pStyle w:val="ListParagraph"/>
        <w:numPr>
          <w:ilvl w:val="0"/>
          <w:numId w:val="2"/>
        </w:numPr>
        <w:spacing w:after="100"/>
      </w:pPr>
      <w:r>
        <w:rPr>
          <w:rFonts w:ascii="Arial" w:cs="Arial" w:eastAsia="Arial" w:hAnsi="Arial"/>
          <w:b/>
          <w:bCs/>
          <w:sz w:val="22"/>
          <w:szCs w:val="22"/>
        </w:rPr>
        <w:t xml:space="preserve">Context Window:</w:t>
      </w:r>
      <w:r>
        <w:rPr>
          <w:rFonts w:ascii="Arial" w:cs="Arial" w:eastAsia="Arial" w:hAnsi="Arial"/>
          <w:sz w:val="22"/>
          <w:szCs w:val="22"/>
        </w:rPr>
        <w:t xml:space="preserve"> 200K tokens (1M available for enterprise tier)</w:t>
      </w:r>
    </w:p>
    <w:p>
      <w:pPr>
        <w:pStyle w:val="ListParagraph"/>
        <w:numPr>
          <w:ilvl w:val="0"/>
          <w:numId w:val="2"/>
        </w:numPr>
        <w:spacing w:after="100"/>
      </w:pPr>
      <w:r>
        <w:rPr>
          <w:rFonts w:ascii="Arial" w:cs="Arial" w:eastAsia="Arial" w:hAnsi="Arial"/>
          <w:b/>
          <w:bCs/>
          <w:sz w:val="22"/>
          <w:szCs w:val="22"/>
        </w:rPr>
        <w:t xml:space="preserve">Max Output:</w:t>
      </w:r>
      <w:r>
        <w:rPr>
          <w:rFonts w:ascii="Arial" w:cs="Arial" w:eastAsia="Arial" w:hAnsi="Arial"/>
          <w:sz w:val="22"/>
          <w:szCs w:val="22"/>
        </w:rPr>
        <w:t xml:space="preserve"> 128K tokens per response</w:t>
      </w:r>
    </w:p>
    <w:p>
      <w:pPr>
        <w:pStyle w:val="ListParagraph"/>
        <w:numPr>
          <w:ilvl w:val="0"/>
          <w:numId w:val="2"/>
        </w:numPr>
        <w:spacing w:after="100"/>
      </w:pPr>
      <w:r>
        <w:rPr>
          <w:rFonts w:ascii="Arial" w:cs="Arial" w:eastAsia="Arial" w:hAnsi="Arial"/>
          <w:b/>
          <w:bCs/>
          <w:sz w:val="22"/>
          <w:szCs w:val="22"/>
        </w:rPr>
        <w:t xml:space="preserve">Thinking:</w:t>
      </w:r>
      <w:r>
        <w:rPr>
          <w:rFonts w:ascii="Arial" w:cs="Arial" w:eastAsia="Arial" w:hAnsi="Arial"/>
          <w:sz w:val="22"/>
          <w:szCs w:val="22"/>
        </w:rPr>
        <w:t xml:space="preserve"> Adaptive thinking enabled (automatic depth based on query complexity)</w:t>
      </w:r>
    </w:p>
    <w:p>
      <w:pPr>
        <w:pStyle w:val="ListParagraph"/>
        <w:numPr>
          <w:ilvl w:val="0"/>
          <w:numId w:val="2"/>
        </w:numPr>
        <w:spacing w:after="100"/>
      </w:pPr>
      <w:r>
        <w:rPr>
          <w:rFonts w:ascii="Arial" w:cs="Arial" w:eastAsia="Arial" w:hAnsi="Arial"/>
          <w:b/>
          <w:bCs/>
          <w:sz w:val="22"/>
          <w:szCs w:val="22"/>
        </w:rPr>
        <w:t xml:space="preserve">Role:</w:t>
      </w:r>
      <w:r>
        <w:rPr>
          <w:rFonts w:ascii="Arial" w:cs="Arial" w:eastAsia="Arial" w:hAnsi="Arial"/>
          <w:sz w:val="22"/>
          <w:szCs w:val="22"/>
        </w:rPr>
        <w:t xml:space="preserve"> Conversation management, strategic synthesis, section presentation, edit handling</w:t>
      </w:r>
    </w:p>
    <w:p>
      <w:pPr>
        <w:pStyle w:val="ListParagraph"/>
        <w:numPr>
          <w:ilvl w:val="0"/>
          <w:numId w:val="2"/>
        </w:numPr>
        <w:spacing w:after="100"/>
      </w:pPr>
      <w:r>
        <w:rPr>
          <w:rFonts w:ascii="Arial" w:cs="Arial" w:eastAsia="Arial" w:hAnsi="Arial"/>
          <w:b/>
          <w:bCs/>
          <w:sz w:val="22"/>
          <w:szCs w:val="22"/>
        </w:rPr>
        <w:t xml:space="preserve">Streaming:</w:t>
      </w:r>
      <w:r>
        <w:rPr>
          <w:rFonts w:ascii="Arial" w:cs="Arial" w:eastAsia="Arial" w:hAnsi="Arial"/>
          <w:sz w:val="22"/>
          <w:szCs w:val="22"/>
        </w:rPr>
        <w:t xml:space="preserve"> SSE with fine-grained tool streaming for real-time UX</w:t>
      </w:r>
    </w:p>
    <w:p>
      <w:pPr>
        <w:spacing w:after="80"/>
      </w:pPr>
    </w:p>
    <w:p>
      <w:pPr>
        <w:pStyle w:val="Heading3"/>
        <w:spacing w:after="120" w:before="240"/>
      </w:pPr>
      <w:r>
        <w:rPr>
          <w:rFonts w:ascii="Arial" w:cs="Arial" w:eastAsia="Arial" w:hAnsi="Arial"/>
          <w:b/>
          <w:bCs/>
          <w:sz w:val="24"/>
          <w:szCs w:val="24"/>
        </w:rPr>
        <w:t xml:space="preserve">2.1.2 Research Sub-Agents (Claude Sonnet 4.6 + Perplexity)</w:t>
      </w:r>
    </w:p>
    <w:p>
      <w:pPr>
        <w:spacing w:after="160"/>
      </w:pPr>
      <w:r>
        <w:rPr>
          <w:rFonts w:ascii="Arial" w:cs="Arial" w:eastAsia="Arial" w:hAnsi="Arial"/>
          <w:sz w:val="22"/>
          <w:szCs w:val="22"/>
        </w:rPr>
        <w:t xml:space="preserve">Sub-Agents are spawned by the Lead Agent to perform parallel research. Each has isolated context (only receives what it needs) and returns structured data. The Lead Agent decides how many sub-agents to spawn and what each should focus on.</w:t>
      </w:r>
    </w:p>
    <w:p>
      <w:pPr>
        <w:pStyle w:val="ListParagraph"/>
        <w:numPr>
          <w:ilvl w:val="0"/>
          <w:numId w:val="2"/>
        </w:numPr>
        <w:spacing w:after="100"/>
      </w:pPr>
      <w:r>
        <w:rPr>
          <w:rFonts w:ascii="Arial" w:cs="Arial" w:eastAsia="Arial" w:hAnsi="Arial"/>
          <w:b/>
          <w:bCs/>
          <w:sz w:val="22"/>
          <w:szCs w:val="22"/>
        </w:rPr>
        <w:t xml:space="preserve">Research Sub-Agent:</w:t>
      </w:r>
      <w:r>
        <w:rPr>
          <w:rFonts w:ascii="Arial" w:cs="Arial" w:eastAsia="Arial" w:hAnsi="Arial"/>
          <w:sz w:val="22"/>
          <w:szCs w:val="22"/>
        </w:rPr>
        <w:t xml:space="preserve"> Perplexity Sonar Pro for web-grounded market research, competitor discovery, and real-time data</w:t>
      </w:r>
    </w:p>
    <w:p>
      <w:pPr>
        <w:pStyle w:val="ListParagraph"/>
        <w:numPr>
          <w:ilvl w:val="0"/>
          <w:numId w:val="2"/>
        </w:numPr>
        <w:spacing w:after="100"/>
      </w:pPr>
      <w:r>
        <w:rPr>
          <w:rFonts w:ascii="Arial" w:cs="Arial" w:eastAsia="Arial" w:hAnsi="Arial"/>
          <w:b/>
          <w:bCs/>
          <w:sz w:val="22"/>
          <w:szCs w:val="22"/>
        </w:rPr>
        <w:t xml:space="preserve">Analysis Sub-Agent:</w:t>
      </w:r>
      <w:r>
        <w:rPr>
          <w:rFonts w:ascii="Arial" w:cs="Arial" w:eastAsia="Arial" w:hAnsi="Arial"/>
          <w:sz w:val="22"/>
          <w:szCs w:val="22"/>
        </w:rPr>
        <w:t xml:space="preserve"> Claude Sonnet 4.6 for deep analysis tasks (ICP validation, offer scoring, cross-referencing)</w:t>
      </w:r>
    </w:p>
    <w:p>
      <w:pPr>
        <w:pStyle w:val="ListParagraph"/>
        <w:numPr>
          <w:ilvl w:val="0"/>
          <w:numId w:val="2"/>
        </w:numPr>
        <w:spacing w:after="100"/>
      </w:pPr>
      <w:r>
        <w:rPr>
          <w:rFonts w:ascii="Arial" w:cs="Arial" w:eastAsia="Arial" w:hAnsi="Arial"/>
          <w:b/>
          <w:bCs/>
          <w:sz w:val="22"/>
          <w:szCs w:val="22"/>
        </w:rPr>
        <w:t xml:space="preserve">Enrichment Sub-Agent:</w:t>
      </w:r>
      <w:r>
        <w:rPr>
          <w:rFonts w:ascii="Arial" w:cs="Arial" w:eastAsia="Arial" w:hAnsi="Arial"/>
          <w:sz w:val="22"/>
          <w:szCs w:val="22"/>
        </w:rPr>
        <w:t xml:space="preserve"> Claude Sonnet 4.6 + external APIs (Firecrawl, SpyFu, Ad Library, PageSpeed) for competitive enrichment</w:t>
      </w:r>
    </w:p>
    <w:p>
      <w:pPr>
        <w:pStyle w:val="ListParagraph"/>
        <w:numPr>
          <w:ilvl w:val="0"/>
          <w:numId w:val="2"/>
        </w:numPr>
        <w:spacing w:after="100"/>
      </w:pPr>
      <w:r>
        <w:rPr>
          <w:rFonts w:ascii="Arial" w:cs="Arial" w:eastAsia="Arial" w:hAnsi="Arial"/>
          <w:b/>
          <w:bCs/>
          <w:sz w:val="22"/>
          <w:szCs w:val="22"/>
        </w:rPr>
        <w:t xml:space="preserve">Synthesis Sub-Agent:</w:t>
      </w:r>
      <w:r>
        <w:rPr>
          <w:rFonts w:ascii="Arial" w:cs="Arial" w:eastAsia="Arial" w:hAnsi="Arial"/>
          <w:sz w:val="22"/>
          <w:szCs w:val="22"/>
        </w:rPr>
        <w:t xml:space="preserve"> Claude Opus 4.6 for complex multi-source synthesis (cross-analysis, messaging framework)</w:t>
      </w:r>
    </w:p>
    <w:p>
      <w:pPr>
        <w:spacing w:after="80"/>
      </w:pPr>
    </w:p>
    <w:p>
      <w:pPr>
        <w:pStyle w:val="Heading3"/>
        <w:spacing w:after="120" w:before="240"/>
      </w:pPr>
      <w:r>
        <w:rPr>
          <w:rFonts w:ascii="Arial" w:cs="Arial" w:eastAsia="Arial" w:hAnsi="Arial"/>
          <w:b/>
          <w:bCs/>
          <w:sz w:val="24"/>
          <w:szCs w:val="24"/>
        </w:rPr>
        <w:t xml:space="preserve">2.1.3 Agent Communication Flow</w:t>
      </w:r>
    </w:p>
    <w:p>
      <w:pPr>
        <w:spacing w:after="160"/>
      </w:pPr>
      <w:r>
        <w:rPr>
          <w:rFonts w:ascii="Arial" w:cs="Arial" w:eastAsia="Arial" w:hAnsi="Arial"/>
          <w:sz w:val="22"/>
          <w:szCs w:val="22"/>
        </w:rPr>
        <w:t xml:space="preserve">The system follows a strict communication hierarchy. The user only interacts with the Lead Agent. Sub-agents never communicate with each other or the user directly.</w:t>
      </w:r>
    </w:p>
    <w:p>
      <w:pPr>
        <w:pStyle w:val="ListParagraph"/>
        <w:numPr>
          <w:ilvl w:val="0"/>
          <w:numId w:val="3"/>
        </w:numPr>
        <w:spacing w:after="100"/>
      </w:pPr>
      <w:r>
        <w:rPr>
          <w:rFonts w:ascii="Arial" w:cs="Arial" w:eastAsia="Arial" w:hAnsi="Arial"/>
          <w:sz w:val="22"/>
          <w:szCs w:val="22"/>
        </w:rPr>
        <w:t xml:space="preserve">User sends message to Lead Agent via chat interface</w:t>
      </w:r>
    </w:p>
    <w:p>
      <w:pPr>
        <w:pStyle w:val="ListParagraph"/>
        <w:numPr>
          <w:ilvl w:val="0"/>
          <w:numId w:val="3"/>
        </w:numPr>
        <w:spacing w:after="100"/>
      </w:pPr>
      <w:r>
        <w:rPr>
          <w:rFonts w:ascii="Arial" w:cs="Arial" w:eastAsia="Arial" w:hAnsi="Arial"/>
          <w:sz w:val="22"/>
          <w:szCs w:val="22"/>
        </w:rPr>
        <w:t xml:space="preserve">Lead Agent analyzes intent, decides on action (respond directly, spawn research, present section)</w:t>
      </w:r>
    </w:p>
    <w:p>
      <w:pPr>
        <w:pStyle w:val="ListParagraph"/>
        <w:numPr>
          <w:ilvl w:val="0"/>
          <w:numId w:val="3"/>
        </w:numPr>
        <w:spacing w:after="100"/>
      </w:pPr>
      <w:r>
        <w:rPr>
          <w:rFonts w:ascii="Arial" w:cs="Arial" w:eastAsia="Arial" w:hAnsi="Arial"/>
          <w:sz w:val="22"/>
          <w:szCs w:val="22"/>
        </w:rPr>
        <w:t xml:space="preserve">If research needed: Lead Agent spawns 2-5 sub-agents in parallel via tool calls</w:t>
      </w:r>
    </w:p>
    <w:p>
      <w:pPr>
        <w:pStyle w:val="ListParagraph"/>
        <w:numPr>
          <w:ilvl w:val="0"/>
          <w:numId w:val="3"/>
        </w:numPr>
        <w:spacing w:after="100"/>
      </w:pPr>
      <w:r>
        <w:rPr>
          <w:rFonts w:ascii="Arial" w:cs="Arial" w:eastAsia="Arial" w:hAnsi="Arial"/>
          <w:sz w:val="22"/>
          <w:szCs w:val="22"/>
        </w:rPr>
        <w:t xml:space="preserve">Sub-agents execute independently, return structured JSON to Lead Agent</w:t>
      </w:r>
    </w:p>
    <w:p>
      <w:pPr>
        <w:pStyle w:val="ListParagraph"/>
        <w:numPr>
          <w:ilvl w:val="0"/>
          <w:numId w:val="3"/>
        </w:numPr>
        <w:spacing w:after="100"/>
      </w:pPr>
      <w:r>
        <w:rPr>
          <w:rFonts w:ascii="Arial" w:cs="Arial" w:eastAsia="Arial" w:hAnsi="Arial"/>
          <w:sz w:val="22"/>
          <w:szCs w:val="22"/>
        </w:rPr>
        <w:t xml:space="preserve">Lead Agent filters, synthesizes, and formats results into a section</w:t>
      </w:r>
    </w:p>
    <w:p>
      <w:pPr>
        <w:pStyle w:val="ListParagraph"/>
        <w:numPr>
          <w:ilvl w:val="0"/>
          <w:numId w:val="3"/>
        </w:numPr>
        <w:spacing w:after="100"/>
      </w:pPr>
      <w:r>
        <w:rPr>
          <w:rFonts w:ascii="Arial" w:cs="Arial" w:eastAsia="Arial" w:hAnsi="Arial"/>
          <w:sz w:val="22"/>
          <w:szCs w:val="22"/>
        </w:rPr>
        <w:t xml:space="preserve">Section is streamed to user with real-time research activity indicators</w:t>
      </w:r>
    </w:p>
    <w:p>
      <w:pPr>
        <w:pStyle w:val="ListParagraph"/>
        <w:numPr>
          <w:ilvl w:val="0"/>
          <w:numId w:val="3"/>
        </w:numPr>
        <w:spacing w:after="100"/>
      </w:pPr>
      <w:r>
        <w:rPr>
          <w:rFonts w:ascii="Arial" w:cs="Arial" w:eastAsia="Arial" w:hAnsi="Arial"/>
          <w:sz w:val="22"/>
          <w:szCs w:val="22"/>
        </w:rPr>
        <w:t xml:space="preserve">User validates, requests edits, or approves → next section begins</w:t>
      </w:r>
    </w:p>
    <w:p>
      <w:r>
        <w:br w:type="page"/>
      </w:r>
    </w:p>
    <w:p>
      <w:pPr>
        <w:pStyle w:val="Heading2"/>
        <w:spacing w:after="160" w:before="300"/>
      </w:pPr>
      <w:r>
        <w:rPr>
          <w:rFonts w:ascii="Arial" w:cs="Arial" w:eastAsia="Arial" w:hAnsi="Arial"/>
          <w:b/>
          <w:bCs/>
          <w:sz w:val="28"/>
          <w:szCs w:val="28"/>
        </w:rPr>
        <w:t xml:space="preserve">2.2 Model Strategy</w:t>
      </w:r>
    </w:p>
    <w:p>
      <w:pPr>
        <w:spacing w:after="160"/>
      </w:pPr>
      <w:r>
        <w:rPr>
          <w:rFonts w:ascii="Arial" w:cs="Arial" w:eastAsia="Arial" w:hAnsi="Arial"/>
          <w:sz w:val="22"/>
          <w:szCs w:val="22"/>
        </w:rPr>
        <w:t xml:space="preserve">The model strategy optimizes for quality-first with Opus everywhere that touches the user, and Sonnet for background parallel work where volume matters. Perplexity remains the research backbone for web-grounded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800"/>
        <w:gridCol w:w="15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Why</w:t>
            </w:r>
          </w:p>
        </w:tc>
        <w:tc>
          <w:tcPr>
            <w:tcW w:type="dxa" w:w="1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Estimated Cost</w:t>
            </w:r>
          </w:p>
        </w:tc>
        <w:tc>
          <w:tcPr>
            <w:tcW w:type="dxa" w:w="15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Concurrency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Lead Agent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Opus 4.6</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reasoning, synthesis, conversation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$5/$25 per 1M tokens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(sequential)</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Research Workers</w:t>
            </w:r>
          </w:p>
        </w:tc>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Perplexity Sonar Pro</w:t>
            </w:r>
          </w:p>
        </w:tc>
        <w:tc>
          <w:tcPr>
            <w:tcW w:type="dxa" w:w="1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Web-grounded, structured output</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$3/$15 per 1M</w:t>
            </w:r>
          </w:p>
        </w:tc>
        <w:tc>
          <w:tcPr>
            <w:tcW w:type="dxa" w:w="1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3-5 parallel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Analysis Workers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Sonnet 4.6</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Deep analysis, cost-effective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$3/$15 per 1M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2-4 parallel</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Enrichment Workers</w:t>
            </w:r>
          </w:p>
        </w:tc>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Sonnet 4.6 + APIs</w:t>
            </w:r>
          </w:p>
        </w:tc>
        <w:tc>
          <w:tcPr>
            <w:tcW w:type="dxa" w:w="1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API orchestration, data extraction</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$3/$15 + API costs</w:t>
            </w:r>
          </w:p>
        </w:tc>
        <w:tc>
          <w:tcPr>
            <w:tcW w:type="dxa" w:w="1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3-6 parallel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Complex Synthesis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Opus 4.6</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Cross-section strategic synthesis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$5/$25 per 1M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(after workers)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Cost Estimate Per Generation</w:t>
            </w:r>
          </w:p>
          <w:p>
            <w:r>
              <w:rPr>
                <w:rFonts w:ascii="Arial" w:cs="Arial" w:eastAsia="Arial" w:hAnsi="Arial"/>
                <w:sz w:val="20"/>
                <w:szCs w:val="20"/>
              </w:rPr>
              <w:t xml:space="preserve">Based on Anthropic pricing: a full AI journey (onboarding + research + media plan) is estimated at $3-8 per generation depending on depth. This is significantly more than current Kimi K2/Groq costs (~$0.50-1.00) but delivers dramatically better quality. At scale with 100 generations/month, budget ~$300-800/month for AI costs.</w:t>
            </w:r>
          </w:p>
        </w:tc>
      </w:tr>
    </w:tbl>
    <w:p>
      <w:r>
        <w:br w:type="page"/>
      </w:r>
    </w:p>
    <w:p>
      <w:pPr>
        <w:pStyle w:val="Heading1"/>
        <w:spacing w:after="200" w:before="360"/>
      </w:pPr>
      <w:r>
        <w:rPr>
          <w:rFonts w:ascii="Arial" w:cs="Arial" w:eastAsia="Arial" w:hAnsi="Arial"/>
          <w:b/>
          <w:bCs/>
          <w:sz w:val="32"/>
          <w:szCs w:val="32"/>
        </w:rPr>
        <w:t xml:space="preserve">3. The AI-GOS Identity: What Makes Us Different</w:t>
      </w:r>
    </w:p>
    <w:p>
      <w:pPr>
        <w:spacing w:after="160"/>
      </w:pPr>
      <w:r>
        <w:rPr>
          <w:rFonts w:ascii="Arial" w:cs="Arial" w:eastAsia="Arial" w:hAnsi="Arial"/>
          <w:sz w:val="22"/>
          <w:szCs w:val="22"/>
        </w:rPr>
        <w:t xml:space="preserve">AI-GOS is a strategic marketing intelligence system built specifically for B2B paid media. While many AI platforms offer conversational interfaces and progressive research, AI-GOS goes far deeper — combining multi-source intelligence gathering, deterministic validation, and cross-referenced scoring into one unified strategic workflow. It’s not a chatbot that generates reports. It’s an operating system for paid media strategy.</w:t>
      </w:r>
    </w:p>
    <w:p>
      <w:pPr>
        <w:pStyle w:val="Heading2"/>
        <w:spacing w:after="160" w:before="300"/>
      </w:pPr>
      <w:r>
        <w:rPr>
          <w:rFonts w:ascii="Arial" w:cs="Arial" w:eastAsia="Arial" w:hAnsi="Arial"/>
          <w:b/>
          <w:bCs/>
          <w:sz w:val="28"/>
          <w:szCs w:val="28"/>
        </w:rPr>
        <w:t xml:space="preserve">3.1 AI-GOS’s 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2"/>
                <w:szCs w:val="22"/>
              </w:rPr>
              <w:t xml:space="preserve">AI-GOS DNA</w:t>
            </w:r>
          </w:p>
          <w:p>
            <w:r>
              <w:rPr>
                <w:rFonts w:ascii="Arial" w:cs="Arial" w:eastAsia="Arial" w:hAnsi="Arial"/>
                <w:sz w:val="20"/>
                <w:szCs w:val="20"/>
              </w:rPr>
              <w:t xml:space="preserve">AI-GOS doesn’t just ask questions and generate reports. It builds a cross-referenced intelligence graph where every section validates and strengthens every other section. The ICP analysis informs competitor positioning. The competitor analysis validates (or invalidates) the offer. The messaging framework is mathematically tied to the pain points, competitor gaps, and ICP psychology. This is strategic depth that a conversational chatbot can’t replicate.</w:t>
            </w:r>
          </w:p>
        </w:tc>
      </w:tr>
    </w:tbl>
    <w:p>
      <w:pPr>
        <w:spacing w:after="80"/>
      </w:pPr>
    </w:p>
    <w:p>
      <w:pPr>
        <w:pStyle w:val="Heading3"/>
        <w:spacing w:after="120" w:before="240"/>
      </w:pPr>
      <w:r>
        <w:rPr>
          <w:rFonts w:ascii="Arial" w:cs="Arial" w:eastAsia="Arial" w:hAnsi="Arial"/>
          <w:b/>
          <w:bCs/>
          <w:sz w:val="24"/>
          <w:szCs w:val="24"/>
        </w:rPr>
        <w:t xml:space="preserve">3.1.1 Differentiation From Generic 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Generic AI Platforms</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AI-GOS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Focus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Broad: BizOp, agency launch, general marketing</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Deep: B2B paid media strategy for established businesses</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Research Depth</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Single-pass AI generation from conversation context</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Multi-source: Perplexity web research + Firecrawl scraping + SpyFu keywords + Ad Library creatives + review mining + SEO audit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Validation Layer</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AI generates, user reviews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Deterministic reconciliation: budget vs CAC sanity checks, ICP-offer consistency rules, hook diversity quotas, KPI alignment</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Scoring System</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Qualitative recommendations</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Quantified: 6-dimension offer scoring, 8-category risk assessment, reachability scores per platform, segment sizing with TAM/SAM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Cross-Section Intelligence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Sections generated independently</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section feeds forward: ICP edits cascade to competitors, offer, messaging. The graph is interconnected.</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Media Plan</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Basic budget recommendations</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10-section media plan: platform strategy, targeting, KPIs, campaign structure, creative strategy, phased rollout, budget allocation, performance model, risk monitoring</w:t>
            </w:r>
          </w:p>
        </w:tc>
      </w:tr>
    </w:tbl>
    <w:p>
      <w:pPr>
        <w:spacing w:after="80"/>
      </w:pPr>
    </w:p>
    <w:p>
      <w:pPr>
        <w:pStyle w:val="Heading3"/>
        <w:spacing w:after="120" w:before="240"/>
      </w:pPr>
      <w:r>
        <w:rPr>
          <w:rFonts w:ascii="Arial" w:cs="Arial" w:eastAsia="Arial" w:hAnsi="Arial"/>
          <w:b/>
          <w:bCs/>
          <w:sz w:val="24"/>
          <w:szCs w:val="24"/>
        </w:rPr>
        <w:t xml:space="preserve">3.1.2 The AI-GOS Tone &amp; Personality</w:t>
      </w:r>
    </w:p>
    <w:p>
      <w:pPr>
        <w:spacing w:after="160"/>
      </w:pPr>
      <w:r>
        <w:rPr>
          <w:rFonts w:ascii="Arial" w:cs="Arial" w:eastAsia="Arial" w:hAnsi="Arial"/>
          <w:sz w:val="22"/>
          <w:szCs w:val="22"/>
        </w:rPr>
        <w:t xml:space="preserve">The AI in AI-GOS is not a generic chatbot. It’s a senior paid media strategist who has seen hundreds of campaigns. It should feel opinionated, direct, and data-backed. It doesn’t hedge or give generic advice. If the offer is weak, it says so. If the ICP is too broad, it pushes back. If the budget doesn’t match the goals, it flags it immediately.</w:t>
      </w:r>
    </w:p>
    <w:p>
      <w:pPr>
        <w:pStyle w:val="ListParagraph"/>
        <w:numPr>
          <w:ilvl w:val="0"/>
          <w:numId w:val="2"/>
        </w:numPr>
        <w:spacing w:after="100"/>
      </w:pPr>
      <w:r>
        <w:rPr>
          <w:rFonts w:ascii="Arial" w:cs="Arial" w:eastAsia="Arial" w:hAnsi="Arial"/>
          <w:sz w:val="22"/>
          <w:szCs w:val="22"/>
        </w:rPr>
        <w:t xml:space="preserve">Direct, no fluff. “Your $5K budget targeting enterprise SaaS founders on LinkedIn will burn through in 10 days at current CPMs. Here’s what I’d do instead.”</w:t>
      </w:r>
    </w:p>
    <w:p>
      <w:pPr>
        <w:pStyle w:val="ListParagraph"/>
        <w:numPr>
          <w:ilvl w:val="0"/>
          <w:numId w:val="2"/>
        </w:numPr>
        <w:spacing w:after="100"/>
      </w:pPr>
      <w:r>
        <w:rPr>
          <w:rFonts w:ascii="Arial" w:cs="Arial" w:eastAsia="Arial" w:hAnsi="Arial"/>
          <w:sz w:val="22"/>
          <w:szCs w:val="22"/>
        </w:rPr>
        <w:t xml:space="preserve">Data-first. Every recommendation ties back to research data, competitor benchmarks, or industry metrics.</w:t>
      </w:r>
    </w:p>
    <w:p>
      <w:pPr>
        <w:pStyle w:val="ListParagraph"/>
        <w:numPr>
          <w:ilvl w:val="0"/>
          <w:numId w:val="2"/>
        </w:numPr>
        <w:spacing w:after="100"/>
      </w:pPr>
      <w:r>
        <w:rPr>
          <w:rFonts w:ascii="Arial" w:cs="Arial" w:eastAsia="Arial" w:hAnsi="Arial"/>
          <w:sz w:val="22"/>
          <w:szCs w:val="22"/>
        </w:rPr>
        <w:t xml:space="preserve">Opinionated with evidence. “I’d deprioritize Google Search here — your competitors are spending 3x on LinkedIn with better CPLs. Here’s why.”</w:t>
      </w:r>
    </w:p>
    <w:p>
      <w:pPr>
        <w:pStyle w:val="ListParagraph"/>
        <w:numPr>
          <w:ilvl w:val="0"/>
          <w:numId w:val="2"/>
        </w:numPr>
        <w:spacing w:after="100"/>
      </w:pPr>
      <w:r>
        <w:rPr>
          <w:rFonts w:ascii="Arial" w:cs="Arial" w:eastAsia="Arial" w:hAnsi="Arial"/>
          <w:sz w:val="22"/>
          <w:szCs w:val="22"/>
        </w:rPr>
        <w:t xml:space="preserve">Honest about limitations. “I couldn’t find public pricing for 3 of your competitors. I’ll note that as a gap.”</w:t>
      </w:r>
    </w:p>
    <w:p>
      <w:pPr>
        <w:pStyle w:val="ListParagraph"/>
        <w:numPr>
          <w:ilvl w:val="0"/>
          <w:numId w:val="2"/>
        </w:numPr>
        <w:spacing w:after="100"/>
      </w:pPr>
      <w:r>
        <w:rPr>
          <w:rFonts w:ascii="Arial" w:cs="Arial" w:eastAsia="Arial" w:hAnsi="Arial"/>
          <w:sz w:val="22"/>
          <w:szCs w:val="22"/>
        </w:rPr>
        <w:t xml:space="preserve">Strategic, not just informational. The AI doesn’t just list pain points — it explains which ones are most advertisable and why.</w:t>
      </w:r>
    </w:p>
    <w:p>
      <w:r>
        <w:br w:type="page"/>
      </w:r>
    </w:p>
    <w:p>
      <w:pPr>
        <w:pStyle w:val="Heading1"/>
        <w:spacing w:after="200" w:before="360"/>
      </w:pPr>
      <w:r>
        <w:rPr>
          <w:rFonts w:ascii="Arial" w:cs="Arial" w:eastAsia="Arial" w:hAnsi="Arial"/>
          <w:b/>
          <w:bCs/>
          <w:sz w:val="32"/>
          <w:szCs w:val="32"/>
        </w:rPr>
        <w:t xml:space="preserve">4. The AI Journey: User Experience Flow</w:t>
      </w:r>
    </w:p>
    <w:p>
      <w:pPr>
        <w:spacing w:after="160"/>
      </w:pPr>
      <w:r>
        <w:rPr>
          <w:rFonts w:ascii="Arial" w:cs="Arial" w:eastAsia="Arial" w:hAnsi="Arial"/>
          <w:sz w:val="22"/>
          <w:szCs w:val="22"/>
        </w:rPr>
        <w:t xml:space="preserve">The entire user experience transforms from a multi-page form into a single-page conversational interface with an adaptive layout. During onboarding (Phases 0–2), the layout follows the Claude desktop pattern: a centered chat column where the conversation flows naturally. Once blueprint generation begins (Phase 3+), the layout transitions to a two-column view: a 440px chat panel on the left and the live blueprint document on the right. Sections render as rich inline artifact cards within the chat stream and simultaneously populate the blueprint panel in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5EFF" w:sz="1"/>
              <w:left w:val="single" w:color="365EFF" w:sz="12"/>
              <w:bottom w:val="single" w:color="365EFF" w:sz="1"/>
              <w:right w:val="single" w:color="365EFF" w:sz="1"/>
            </w:tcBorders>
            <w:shd w:fill="EFF6FF" w:val="clear"/>
            <w:tcMar>
              <w:top w:type="dxa" w:w="120"/>
              <w:left w:type="dxa" w:w="200"/>
              <w:bottom w:type="dxa" w:w="120"/>
              <w:right w:type="dxa" w:w="200"/>
            </w:tcMar>
          </w:tcPr>
          <w:p>
            <w:pPr>
              <w:spacing w:after="80"/>
            </w:pPr>
            <w:r>
              <w:rPr>
                <w:rFonts w:ascii="Arial" w:cs="Arial" w:eastAsia="Arial" w:hAnsi="Arial"/>
                <w:b/>
                <w:bCs/>
                <w:color w:val="365EFF"/>
                <w:sz w:val="22"/>
                <w:szCs w:val="22"/>
              </w:rPr>
              <w:t xml:space="preserve">Design System Reference</w:t>
            </w:r>
          </w:p>
          <w:p>
            <w:r>
              <w:rPr>
                <w:rFonts w:ascii="Arial" w:cs="Arial" w:eastAsia="Arial" w:hAnsi="Arial"/>
                <w:sz w:val="20"/>
                <w:szCs w:val="20"/>
              </w:rPr>
              <w:t xml:space="preserve">The complete visual specification for AI-GOS v2 is documented in the Design System Specification (AI-GOS-v2-Design-System.docx). It defines all design tokens, the component library (research cards, edit proposals, score cards, comparison tables, mini charts), typography (DM Sans + Instrument Sans + JetBrains Mono), the full accent color system, animation specs, and sprint-by-sprint implementation mapping. The aesthetic is called ‘Luxury Command Console’ — a dark-mode-first design language built on #07090e navy-black with #365eff brand blue.</w:t>
            </w:r>
          </w:p>
        </w:tc>
      </w:tr>
    </w:tbl>
    <w:p>
      <w:pPr>
        <w:pStyle w:val="Heading2"/>
        <w:spacing w:after="160" w:before="300"/>
      </w:pPr>
      <w:r>
        <w:rPr>
          <w:rFonts w:ascii="Arial" w:cs="Arial" w:eastAsia="Arial" w:hAnsi="Arial"/>
          <w:b/>
          <w:bCs/>
          <w:sz w:val="28"/>
          <w:szCs w:val="28"/>
        </w:rPr>
        <w:t xml:space="preserve">4.1 Phase 0: Entry (30 seconds)</w:t>
      </w:r>
    </w:p>
    <w:p>
      <w:pPr>
        <w:spacing w:after="160"/>
      </w:pPr>
      <w:r>
        <w:rPr>
          <w:rFonts w:ascii="Arial" w:cs="Arial" w:eastAsia="Arial" w:hAnsi="Arial"/>
          <w:sz w:val="22"/>
          <w:szCs w:val="22"/>
        </w:rPr>
        <w:t xml:space="preserve">The user lands on a clean page with a single input: their company website URL and optionally their LinkedIn. No form fields, no steps indicator, no overwhelming UI. Just a text input and a message from the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F5F3FF" w:val="clear"/>
            <w:tcMar>
              <w:top w:type="dxa" w:w="120"/>
              <w:left w:type="dxa" w:w="200"/>
              <w:bottom w:type="dxa" w:w="120"/>
              <w:right w:type="dxa" w:w="200"/>
            </w:tcMar>
          </w:tcPr>
          <w:p>
            <w:pPr>
              <w:spacing w:after="80"/>
            </w:pPr>
            <w:r>
              <w:rPr>
                <w:rFonts w:ascii="Arial" w:cs="Arial" w:eastAsia="Arial" w:hAnsi="Arial"/>
                <w:b/>
                <w:bCs/>
                <w:color w:val="7C3AED"/>
                <w:sz w:val="22"/>
                <w:szCs w:val="22"/>
              </w:rPr>
              <w:t xml:space="preserve">AI Opening Message</w:t>
            </w:r>
          </w:p>
          <w:p>
            <w:r>
              <w:rPr>
                <w:rFonts w:ascii="Arial" w:cs="Arial" w:eastAsia="Arial" w:hAnsi="Arial"/>
                <w:sz w:val="20"/>
                <w:szCs w:val="20"/>
              </w:rPr>
              <w:t xml:space="preserve">“Hey! I’m your AI strategist. Tell me about your business — what you sell, who you sell to, and what you’re trying to achieve with paid media. If you have a website, drop the URL and I’ll reference it. Let’s get started.”</w:t>
            </w:r>
          </w:p>
        </w:tc>
      </w:tr>
    </w:tbl>
    <w:p>
      <w:pPr>
        <w:spacing w:after="80"/>
      </w:pPr>
    </w:p>
    <w:p>
      <w:pPr>
        <w:spacing w:after="160"/>
      </w:pPr>
      <w:r>
        <w:rPr>
          <w:rFonts w:ascii="Arial" w:cs="Arial" w:eastAsia="Arial" w:hAnsi="Arial"/>
          <w:sz w:val="22"/>
          <w:szCs w:val="22"/>
        </w:rPr>
        <w:t xml:space="preserve">The website URL is optional — many clients don’t have a website or their site is outdated. The AI starts the conversation immediately without waiting for or requiring a URL. Background research (Firecrawl, Perplexity) is deferred to the generation phase (Phase 2) after onboarding data is collected, keeping the onboarding experience simple and fast.</w:t>
      </w:r>
    </w:p>
    <w:p>
      <w:pPr>
        <w:pStyle w:val="Heading2"/>
        <w:spacing w:after="160" w:before="300"/>
      </w:pPr>
      <w:r>
        <w:rPr>
          <w:rFonts w:ascii="Arial" w:cs="Arial" w:eastAsia="Arial" w:hAnsi="Arial"/>
          <w:b/>
          <w:bCs/>
          <w:sz w:val="28"/>
          <w:szCs w:val="28"/>
        </w:rPr>
        <w:t xml:space="preserve">4.2 Phase 1: Conversational Discovery (3-5 minutes)</w:t>
      </w:r>
    </w:p>
    <w:p>
      <w:pPr>
        <w:spacing w:after="160"/>
      </w:pPr>
      <w:r>
        <w:rPr>
          <w:rFonts w:ascii="Arial" w:cs="Arial" w:eastAsia="Arial" w:hAnsi="Arial"/>
          <w:sz w:val="22"/>
          <w:szCs w:val="22"/>
        </w:rPr>
        <w:t xml:space="preserve">Instead of 30+ form fields across 9 steps, the AI asks 7-9 high-context questions using a structured askUser tool pattern. Each question renders as tappable option chips with context-aware suggested answers — the AI already knows the likely answers and presents them as options. Users can tap a suggestion or choose “Other” to type their own response. This hybrid approach gives us clean structured data for common answers while preserving full flexibility for nuanced responses.</w:t>
      </w:r>
    </w:p>
    <w:p>
      <w:pPr>
        <w:pStyle w:val="Heading3"/>
        <w:spacing w:after="120" w:before="240"/>
      </w:pPr>
      <w:r>
        <w:rPr>
          <w:rFonts w:ascii="Arial" w:cs="Arial" w:eastAsia="Arial" w:hAnsi="Arial"/>
          <w:b/>
          <w:bCs/>
          <w:sz w:val="24"/>
          <w:szCs w:val="24"/>
        </w:rPr>
        <w:t xml:space="preserve">4.2.1 The askUser Tool Pattern</w:t>
      </w:r>
    </w:p>
    <w:p>
      <w:pPr>
        <w:spacing w:after="160"/>
      </w:pPr>
      <w:r>
        <w:rPr>
          <w:rFonts w:ascii="Arial" w:cs="Arial" w:eastAsia="Arial" w:hAnsi="Arial"/>
          <w:sz w:val="22"/>
          <w:szCs w:val="22"/>
        </w:rPr>
        <w:t xml:space="preserve">The AI agent has access to a custom askUser tool (built on Vercel AI SDK v6 tool use). When the agent calls this tool, the frontend renders the question as an interactive card with tappable options. The user’s selection flows back as a structured tool result. This eliminates the need to extract structured data from free text for most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65EFF" w:sz="1"/>
              <w:left w:val="single" w:color="365EFF" w:sz="12"/>
              <w:bottom w:val="single" w:color="365EFF" w:sz="1"/>
              <w:right w:val="single" w:color="365EFF" w:sz="1"/>
            </w:tcBorders>
            <w:shd w:fill="EFF6FF" w:val="clear"/>
            <w:tcMar>
              <w:top w:type="dxa" w:w="120"/>
              <w:left w:type="dxa" w:w="200"/>
              <w:bottom w:type="dxa" w:w="120"/>
              <w:right w:type="dxa" w:w="200"/>
            </w:tcMar>
          </w:tcPr>
          <w:p>
            <w:pPr>
              <w:spacing w:after="80"/>
            </w:pPr>
            <w:r>
              <w:rPr>
                <w:rFonts w:ascii="Arial" w:cs="Arial" w:eastAsia="Arial" w:hAnsi="Arial"/>
                <w:b/>
                <w:bCs/>
                <w:color w:val="365EFF"/>
                <w:sz w:val="22"/>
                <w:szCs w:val="22"/>
              </w:rPr>
              <w:t xml:space="preserve">How askUser Works</w:t>
            </w:r>
          </w:p>
          <w:p>
            <w:r>
              <w:rPr>
                <w:rFonts w:ascii="Arial" w:cs="Arial" w:eastAsia="Arial" w:hAnsi="Arial"/>
                <w:sz w:val="20"/>
                <w:szCs w:val="20"/>
              </w:rPr>
              <w:t xml:space="preserve">1. The AI decides what to ask and calls the askUser tool with a question, 2-4 smart suggested options, and optional multi-select. 2. The frontend renders this as a styled card with option chips (matching the Design System follow-up chip style). 3. The user taps an option or selects ‘Other’ to type freely. 4. The response flows back to the agent as a tool result with clean structured data. 5. The agent continues to the next question, using prior answers to make the next suggestions even smarter.</w:t>
            </w:r>
          </w:p>
        </w:tc>
      </w:tr>
    </w:tbl>
    <w:p>
      <w:pPr>
        <w:spacing w:after="80"/>
      </w:pPr>
    </w:p>
    <w:p>
      <w:pPr>
        <w:pStyle w:val="Heading3"/>
        <w:spacing w:after="120" w:before="240"/>
      </w:pPr>
      <w:r>
        <w:rPr>
          <w:rFonts w:ascii="Arial" w:cs="Arial" w:eastAsia="Arial" w:hAnsi="Arial"/>
          <w:b/>
          <w:bCs/>
          <w:sz w:val="24"/>
          <w:szCs w:val="24"/>
        </w:rPr>
        <w:t xml:space="preserve">4.2.2 Question Flow with Smart Suggestions</w:t>
      </w:r>
    </w:p>
    <w:p>
      <w:pPr>
        <w:pStyle w:val="ListParagraph"/>
        <w:numPr>
          <w:ilvl w:val="0"/>
          <w:numId w:val="4"/>
        </w:numPr>
        <w:spacing w:after="100"/>
      </w:pPr>
      <w:r>
        <w:rPr>
          <w:rFonts w:ascii="Arial" w:cs="Arial" w:eastAsia="Arial" w:hAnsi="Arial"/>
          <w:sz w:val="22"/>
          <w:szCs w:val="22"/>
        </w:rPr>
        <w:t xml:space="preserve">Business Basics: “Tell me about your business — what do you sell and who do you sell to?” Options: “B2B SaaS” · “B2C / DTC” · “Marketplace / Platform” · Other</w:t>
      </w:r>
    </w:p>
    <w:p>
      <w:pPr>
        <w:pStyle w:val="ListParagraph"/>
        <w:numPr>
          <w:ilvl w:val="0"/>
          <w:numId w:val="4"/>
        </w:numPr>
        <w:spacing w:after="100"/>
      </w:pPr>
      <w:r>
        <w:rPr>
          <w:rFonts w:ascii="Arial" w:cs="Arial" w:eastAsia="Arial" w:hAnsi="Arial"/>
          <w:sz w:val="22"/>
          <w:szCs w:val="22"/>
        </w:rPr>
        <w:t xml:space="preserve">Industry Vertical: “What industry are you in?” Options: context-aware suggestions based on Q1 answer (e.g., if B2B SaaS: “Fintech” · “HealthTech” · “HR / Workforce” · Other)</w:t>
      </w:r>
    </w:p>
    <w:p>
      <w:pPr>
        <w:pStyle w:val="ListParagraph"/>
        <w:numPr>
          <w:ilvl w:val="0"/>
          <w:numId w:val="4"/>
        </w:numPr>
        <w:spacing w:after="100"/>
      </w:pPr>
      <w:r>
        <w:rPr>
          <w:rFonts w:ascii="Arial" w:cs="Arial" w:eastAsia="Arial" w:hAnsi="Arial"/>
          <w:sz w:val="22"/>
          <w:szCs w:val="22"/>
        </w:rPr>
        <w:t xml:space="preserve">ICP Deep Dive: “Who’s your ideal buyer? The specific person who makes the purchase decision.” Options: dynamically generated based on industry (e.g., “CTOs at mid-market companies” · “Marketing directors at agencies” · “Small business owners” · Other)</w:t>
      </w:r>
    </w:p>
    <w:p>
      <w:pPr>
        <w:pStyle w:val="ListParagraph"/>
        <w:numPr>
          <w:ilvl w:val="0"/>
          <w:numId w:val="4"/>
        </w:numPr>
        <w:spacing w:after="100"/>
      </w:pPr>
      <w:r>
        <w:rPr>
          <w:rFonts w:ascii="Arial" w:cs="Arial" w:eastAsia="Arial" w:hAnsi="Arial"/>
          <w:sz w:val="22"/>
          <w:szCs w:val="22"/>
        </w:rPr>
        <w:t xml:space="preserve">Pain &amp; Urgency: “What’s the #1 problem they have before finding you?” This one is open-ended (no options) — pain points need nuance and specificity.</w:t>
      </w:r>
    </w:p>
    <w:p>
      <w:pPr>
        <w:pStyle w:val="ListParagraph"/>
        <w:numPr>
          <w:ilvl w:val="0"/>
          <w:numId w:val="4"/>
        </w:numPr>
        <w:spacing w:after="100"/>
      </w:pPr>
      <w:r>
        <w:rPr>
          <w:rFonts w:ascii="Arial" w:cs="Arial" w:eastAsia="Arial" w:hAnsi="Arial"/>
          <w:sz w:val="22"/>
          <w:szCs w:val="22"/>
        </w:rPr>
        <w:t xml:space="preserve">Competitive Landscape: “Who do you compete with?” Options: “I’ll name a few” (opens text input) · “Not sure who they are” · “We don’t have direct competitors”</w:t>
      </w:r>
    </w:p>
    <w:p>
      <w:pPr>
        <w:pStyle w:val="ListParagraph"/>
        <w:numPr>
          <w:ilvl w:val="0"/>
          <w:numId w:val="4"/>
        </w:numPr>
        <w:spacing w:after="100"/>
      </w:pPr>
      <w:r>
        <w:rPr>
          <w:rFonts w:ascii="Arial" w:cs="Arial" w:eastAsia="Arial" w:hAnsi="Arial"/>
          <w:sz w:val="22"/>
          <w:szCs w:val="22"/>
        </w:rPr>
        <w:t xml:space="preserve">Offer &amp; Pricing: “What’s your pricing model?” Options: “Monthly subscription” · “One-time purchase” · “Usage-based” · Other. Follow-up for price range with numeric options.</w:t>
      </w:r>
    </w:p>
    <w:p>
      <w:pPr>
        <w:pStyle w:val="ListParagraph"/>
        <w:numPr>
          <w:ilvl w:val="0"/>
          <w:numId w:val="4"/>
        </w:numPr>
        <w:spacing w:after="100"/>
      </w:pPr>
      <w:r>
        <w:rPr>
          <w:rFonts w:ascii="Arial" w:cs="Arial" w:eastAsia="Arial" w:hAnsi="Arial"/>
          <w:sz w:val="22"/>
          <w:szCs w:val="22"/>
        </w:rPr>
        <w:t xml:space="preserve">Current Marketing: “What channels are you running right now?” Options (multi-select): “Google Ads” · “Meta / Facebook” · “LinkedIn” · “None yet”. Follow-up for budget range.</w:t>
      </w:r>
    </w:p>
    <w:p>
      <w:pPr>
        <w:pStyle w:val="ListParagraph"/>
        <w:numPr>
          <w:ilvl w:val="0"/>
          <w:numId w:val="4"/>
        </w:numPr>
        <w:spacing w:after="100"/>
      </w:pPr>
      <w:r>
        <w:rPr>
          <w:rFonts w:ascii="Arial" w:cs="Arial" w:eastAsia="Arial" w:hAnsi="Arial"/>
          <w:sz w:val="22"/>
          <w:szCs w:val="22"/>
        </w:rPr>
        <w:t xml:space="preserve">Goals &amp; Timeline: “What does success look like in 90 days?” Options: “More leads” · “Lower CAC” · “Scale what’s working” · “Launching something new”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F2F2" w:val="clear"/>
            <w:tcMar>
              <w:top w:type="dxa" w:w="120"/>
              <w:left w:type="dxa" w:w="200"/>
              <w:bottom w:type="dxa" w:w="120"/>
              <w:right w:type="dxa" w:w="200"/>
            </w:tcMar>
          </w:tcPr>
          <w:p>
            <w:pPr>
              <w:spacing w:after="80"/>
            </w:pPr>
            <w:r>
              <w:rPr>
                <w:rFonts w:ascii="Arial" w:cs="Arial" w:eastAsia="Arial" w:hAnsi="Arial"/>
                <w:b/>
                <w:bCs/>
                <w:color w:val="DC2626"/>
                <w:sz w:val="22"/>
                <w:szCs w:val="22"/>
              </w:rPr>
              <w:t xml:space="preserve">Key Design Decision</w:t>
            </w:r>
          </w:p>
          <w:p>
            <w:r>
              <w:rPr>
                <w:rFonts w:ascii="Arial" w:cs="Arial" w:eastAsia="Arial" w:hAnsi="Arial"/>
                <w:sz w:val="20"/>
                <w:szCs w:val="20"/>
              </w:rPr>
              <w:t xml:space="preserve">Questions use a mix of structured (askUser tool with options) and open-ended (free text) based on the type of data needed. Factual/categorical data (business model, industry, channels, budget range, goals) uses structured options for clean data. Nuanced/qualitative data (pain points, competitive frustrations, value prop) uses open-ended text to capture detail. The AI adapts its suggestions based on prior answers — each question gets smarter as context builds.</w:t>
            </w:r>
          </w:p>
        </w:tc>
      </w:tr>
    </w:tbl>
    <w:p>
      <w:pPr>
        <w:spacing w:after="80"/>
      </w:pPr>
    </w:p>
    <w:p>
      <w:pPr>
        <w:pStyle w:val="Heading3"/>
        <w:spacing w:after="120" w:before="240"/>
      </w:pPr>
      <w:r>
        <w:rPr>
          <w:rFonts w:ascii="Arial" w:cs="Arial" w:eastAsia="Arial" w:hAnsi="Arial"/>
          <w:b/>
          <w:bCs/>
          <w:sz w:val="24"/>
          <w:szCs w:val="24"/>
        </w:rPr>
        <w:t xml:space="preserve">4.2.3 Research Timing</w:t>
      </w:r>
    </w:p>
    <w:p>
      <w:pPr>
        <w:spacing w:after="160"/>
      </w:pPr>
      <w:r>
        <w:rPr>
          <w:rFonts w:ascii="Arial" w:cs="Arial" w:eastAsia="Arial" w:hAnsi="Arial"/>
          <w:sz w:val="22"/>
          <w:szCs w:val="22"/>
        </w:rPr>
        <w:t xml:space="preserve">Background research (Perplexity, Firecrawl, SpyFu) is deferred until after onboarding is complete. Many clients don’t have websites or their sites are outdated, so auto-research during onboarding would produce unreliable data. Instead, the research pipeline fires in Phase 2 using the clean structured data collected from the conversation. If the user provided a URL, it gets used during research — but it’s never required.</w:t>
      </w:r>
    </w:p>
    <w:p>
      <w:r>
        <w:br w:type="page"/>
      </w:r>
    </w:p>
    <w:p>
      <w:pPr>
        <w:pStyle w:val="Heading2"/>
        <w:spacing w:after="160" w:before="300"/>
      </w:pPr>
      <w:r>
        <w:rPr>
          <w:rFonts w:ascii="Arial" w:cs="Arial" w:eastAsia="Arial" w:hAnsi="Arial"/>
          <w:b/>
          <w:bCs/>
          <w:sz w:val="28"/>
          <w:szCs w:val="28"/>
        </w:rPr>
        <w:t xml:space="preserve">4.3 Phase 2: Progressive Section Generation (10-15 minutes)</w:t>
      </w:r>
    </w:p>
    <w:p>
      <w:pPr>
        <w:spacing w:after="160"/>
      </w:pPr>
      <w:r>
        <w:rPr>
          <w:rFonts w:ascii="Arial" w:cs="Arial" w:eastAsia="Arial" w:hAnsi="Arial"/>
          <w:sz w:val="22"/>
          <w:szCs w:val="22"/>
        </w:rPr>
        <w:t xml:space="preserve">This is the heart of the new experience. Sections are generated one at a time, each building on the validated output of previous sections. The user can chat with the AI about each section, request edits, and approve before moving forward.</w:t>
      </w:r>
    </w:p>
    <w:p>
      <w:pPr>
        <w:pStyle w:val="Heading3"/>
        <w:spacing w:after="120" w:before="240"/>
      </w:pPr>
      <w:r>
        <w:rPr>
          <w:rFonts w:ascii="Arial" w:cs="Arial" w:eastAsia="Arial" w:hAnsi="Arial"/>
          <w:b/>
          <w:bCs/>
          <w:sz w:val="24"/>
          <w:szCs w:val="24"/>
        </w:rPr>
        <w:t xml:space="preserve">4.3.1 Section Sequence</w:t>
      </w:r>
    </w:p>
    <w:p>
      <w:pPr>
        <w:spacing w:after="160"/>
      </w:pPr>
      <w:r>
        <w:rPr>
          <w:rFonts w:ascii="Arial" w:cs="Arial" w:eastAsia="Arial" w:hAnsi="Arial"/>
          <w:sz w:val="22"/>
          <w:szCs w:val="22"/>
        </w:rPr>
        <w:t xml:space="preserve">The unified journey generates sections in this order, with each section feeding context to subsequent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1800"/>
        <w:gridCol w:w="1760"/>
      </w:tblGrid>
      <w:tr>
        <w:tc>
          <w:tcPr>
            <w:tcW w:type="dxa" w:w="6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Primary Agent</w:t>
            </w:r>
          </w:p>
        </w:tc>
        <w:tc>
          <w:tcPr>
            <w:tcW w:type="dxa" w:w="1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Dependencies</w:t>
            </w:r>
          </w:p>
        </w:tc>
        <w:tc>
          <w:tcPr>
            <w:tcW w:type="dxa" w:w="17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Industry &amp; Market Overview</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Sonar Pro + Opus synthesis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URL + Q1 answers</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15-25 sec</w:t>
            </w:r>
          </w:p>
        </w:tc>
      </w:tr>
      <w:tr>
        <w:tc>
          <w:tcPr>
            <w:tcW w:type="dxa" w:w="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ICP Analysis &amp; Validation</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Sonar Pro + Sonnet analysis</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Section 1 + Q2-Q3</w:t>
            </w:r>
          </w:p>
        </w:tc>
        <w:tc>
          <w:tcPr>
            <w:tcW w:type="dxa" w:w="1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15-20 sec</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Competitor Intelligence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Sonar Pro + enrichment APIs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Section 1-2 + Q4</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20-40 sec</w:t>
            </w:r>
          </w:p>
        </w:tc>
      </w:tr>
      <w:tr>
        <w:tc>
          <w:tcPr>
            <w:tcW w:type="dxa" w:w="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Offer Analysis &amp; Positioning</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Sonnet 4.6 + Opus</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Section 1-3 + Q5</w:t>
            </w:r>
          </w:p>
        </w:tc>
        <w:tc>
          <w:tcPr>
            <w:tcW w:type="dxa" w:w="1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15-20 sec</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Cross-Analysis Synthesis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Opus 4.6 (primary)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sections 1-4</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20-30 sec</w:t>
            </w:r>
          </w:p>
        </w:tc>
      </w:tr>
      <w:tr>
        <w:tc>
          <w:tcPr>
            <w:tcW w:type="dxa" w:w="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Messaging &amp; Hook Framework</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Opus 4.6 + hook extraction</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Section 5 + ad creatives</w:t>
            </w:r>
          </w:p>
        </w:tc>
        <w:tc>
          <w:tcPr>
            <w:tcW w:type="dxa" w:w="1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15-25 sec</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Platform &amp; Channel Strategy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Sonar Pro + Opus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Sections 1-6 + Q6</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15-20 sec</w:t>
            </w:r>
          </w:p>
        </w:tc>
      </w:tr>
      <w:tr>
        <w:tc>
          <w:tcPr>
            <w:tcW w:type="dxa" w:w="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Budget &amp; Performance Model</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Deterministic + Opus validation</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Section 7 + Q6 budget</w:t>
            </w:r>
          </w:p>
        </w:tc>
        <w:tc>
          <w:tcPr>
            <w:tcW w:type="dxa" w:w="1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10-15 sec</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Campaign Structure &amp; Phases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Opus 4.6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Sections 7-8</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15-20 sec</w:t>
            </w:r>
          </w:p>
        </w:tc>
      </w:tr>
      <w:tr>
        <w:tc>
          <w:tcPr>
            <w:tcW w:type="dxa" w:w="6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Executive Summary &amp; Next Steps</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Opus 4.6</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All sections</w:t>
            </w:r>
          </w:p>
        </w:tc>
        <w:tc>
          <w:tcPr>
            <w:tcW w:type="dxa" w:w="1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10-15 sec</w:t>
            </w:r>
          </w:p>
        </w:tc>
      </w:tr>
    </w:tbl>
    <w:p>
      <w:pPr>
        <w:spacing w:after="80"/>
      </w:pPr>
    </w:p>
    <w:p>
      <w:pPr>
        <w:pStyle w:val="Heading3"/>
        <w:spacing w:after="120" w:before="240"/>
      </w:pPr>
      <w:r>
        <w:rPr>
          <w:rFonts w:ascii="Arial" w:cs="Arial" w:eastAsia="Arial" w:hAnsi="Arial"/>
          <w:b/>
          <w:bCs/>
          <w:sz w:val="24"/>
          <w:szCs w:val="24"/>
        </w:rPr>
        <w:t xml:space="preserve">4.3.2 Section Generation &amp; Validation Loop</w:t>
      </w:r>
    </w:p>
    <w:p>
      <w:pPr>
        <w:spacing w:after="160"/>
      </w:pPr>
      <w:r>
        <w:rPr>
          <w:rFonts w:ascii="Arial" w:cs="Arial" w:eastAsia="Arial" w:hAnsi="Arial"/>
          <w:sz w:val="22"/>
          <w:szCs w:val="22"/>
        </w:rPr>
        <w:t xml:space="preserve">For each section, the following cycle occurs:</w:t>
      </w:r>
    </w:p>
    <w:p>
      <w:pPr>
        <w:pStyle w:val="ListParagraph"/>
        <w:numPr>
          <w:ilvl w:val="0"/>
          <w:numId w:val="5"/>
        </w:numPr>
        <w:spacing w:after="100"/>
      </w:pPr>
      <w:r>
        <w:rPr>
          <w:rFonts w:ascii="Arial" w:cs="Arial" w:eastAsia="Arial" w:hAnsi="Arial"/>
          <w:sz w:val="22"/>
          <w:szCs w:val="22"/>
        </w:rPr>
        <w:t xml:space="preserve">Lead Agent announces the section: “Now let me analyze your competitive landscape. I found 12 competitors — here’s what I’m seeing...”</w:t>
      </w:r>
    </w:p>
    <w:p>
      <w:pPr>
        <w:pStyle w:val="ListParagraph"/>
        <w:numPr>
          <w:ilvl w:val="0"/>
          <w:numId w:val="5"/>
        </w:numPr>
        <w:spacing w:after="100"/>
      </w:pPr>
      <w:r>
        <w:rPr>
          <w:rFonts w:ascii="Arial" w:cs="Arial" w:eastAsia="Arial" w:hAnsi="Arial"/>
          <w:sz w:val="22"/>
          <w:szCs w:val="22"/>
        </w:rPr>
        <w:t xml:space="preserve">Research activity streams in real-time (e.g., “Analyzing SevenAtoms pricing page... Extracting SaaSRise ad creatives... Scanning G2 reviews for Kalangi...”)</w:t>
      </w:r>
    </w:p>
    <w:p>
      <w:pPr>
        <w:pStyle w:val="ListParagraph"/>
        <w:numPr>
          <w:ilvl w:val="0"/>
          <w:numId w:val="5"/>
        </w:numPr>
        <w:spacing w:after="100"/>
      </w:pPr>
      <w:r>
        <w:rPr>
          <w:rFonts w:ascii="Arial" w:cs="Arial" w:eastAsia="Arial" w:hAnsi="Arial"/>
          <w:sz w:val="22"/>
          <w:szCs w:val="22"/>
        </w:rPr>
        <w:t xml:space="preserve">Section content streams progressively into a collapsible card on the canvas panel</w:t>
      </w:r>
    </w:p>
    <w:p>
      <w:pPr>
        <w:pStyle w:val="ListParagraph"/>
        <w:numPr>
          <w:ilvl w:val="0"/>
          <w:numId w:val="5"/>
        </w:numPr>
        <w:spacing w:after="100"/>
      </w:pPr>
      <w:r>
        <w:rPr>
          <w:rFonts w:ascii="Arial" w:cs="Arial" w:eastAsia="Arial" w:hAnsi="Arial"/>
          <w:sz w:val="22"/>
          <w:szCs w:val="22"/>
        </w:rPr>
        <w:t xml:space="preserve">Lead Agent summarizes key findings and asks: “Anything you’d like me to adjust here before I move to offer analysis?”</w:t>
      </w:r>
    </w:p>
    <w:p>
      <w:pPr>
        <w:pStyle w:val="ListParagraph"/>
        <w:numPr>
          <w:ilvl w:val="0"/>
          <w:numId w:val="5"/>
        </w:numPr>
        <w:spacing w:after="100"/>
      </w:pPr>
      <w:r>
        <w:rPr>
          <w:rFonts w:ascii="Arial" w:cs="Arial" w:eastAsia="Arial" w:hAnsi="Arial"/>
          <w:sz w:val="22"/>
          <w:szCs w:val="22"/>
        </w:rPr>
        <w:t xml:space="preserve">User can: (a) approve and continue, (b) ask questions about the section, (c) request specific edits, (d) provide additional context</w:t>
      </w:r>
    </w:p>
    <w:p>
      <w:pPr>
        <w:pStyle w:val="ListParagraph"/>
        <w:numPr>
          <w:ilvl w:val="0"/>
          <w:numId w:val="5"/>
        </w:numPr>
        <w:spacing w:after="100"/>
      </w:pPr>
      <w:r>
        <w:rPr>
          <w:rFonts w:ascii="Arial" w:cs="Arial" w:eastAsia="Arial" w:hAnsi="Arial"/>
          <w:sz w:val="22"/>
          <w:szCs w:val="22"/>
        </w:rPr>
        <w:t xml:space="preserve">If edits requested: Lead Agent modifies the section, re-presents the changed parts</w:t>
      </w:r>
    </w:p>
    <w:p>
      <w:pPr>
        <w:pStyle w:val="ListParagraph"/>
        <w:numPr>
          <w:ilvl w:val="0"/>
          <w:numId w:val="5"/>
        </w:numPr>
        <w:spacing w:after="100"/>
      </w:pPr>
      <w:r>
        <w:rPr>
          <w:rFonts w:ascii="Arial" w:cs="Arial" w:eastAsia="Arial" w:hAnsi="Arial"/>
          <w:sz w:val="22"/>
          <w:szCs w:val="22"/>
        </w:rPr>
        <w:t xml:space="preserve">Once validated, section collapses and next section begins — using validated data as input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ECFDF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Why Section-by-Section Matters</w:t>
            </w:r>
          </w:p>
          <w:p>
            <w:r>
              <w:rPr>
                <w:rFonts w:ascii="Arial" w:cs="Arial" w:eastAsia="Arial" w:hAnsi="Arial"/>
                <w:sz w:val="20"/>
                <w:szCs w:val="20"/>
              </w:rPr>
              <w:t xml:space="preserve">When the user edits Section 2 (ICP), those edits propagate to Section 3 (Competitors), Section 4 (Offer), and everything downstream. This eliminates the current problem where the chat agent makes edits that don’t affect other sections. It also means the user catches errors early—before they compound.</w:t>
            </w:r>
          </w:p>
        </w:tc>
      </w:tr>
    </w:tbl>
    <w:p>
      <w:r>
        <w:br w:type="page"/>
      </w:r>
    </w:p>
    <w:p>
      <w:pPr>
        <w:pStyle w:val="Heading2"/>
        <w:spacing w:after="160" w:before="300"/>
      </w:pPr>
      <w:r>
        <w:rPr>
          <w:rFonts w:ascii="Arial" w:cs="Arial" w:eastAsia="Arial" w:hAnsi="Arial"/>
          <w:b/>
          <w:bCs/>
          <w:sz w:val="28"/>
          <w:szCs w:val="28"/>
        </w:rPr>
        <w:t xml:space="preserve">4.4 Phase 3: Save &amp; Export</w:t>
      </w:r>
    </w:p>
    <w:p>
      <w:pPr>
        <w:spacing w:after="160"/>
      </w:pPr>
      <w:r>
        <w:rPr>
          <w:rFonts w:ascii="Arial" w:cs="Arial" w:eastAsia="Arial" w:hAnsi="Arial"/>
          <w:sz w:val="22"/>
          <w:szCs w:val="22"/>
        </w:rPr>
        <w:t xml:space="preserve">Once all sections are validated, the user can save the full journey output, export as a styled document, or continue chatting to refine specific sections. Validated sections remain visible as collapsed cards in the chat thread, expandable for reference.</w:t>
      </w:r>
    </w:p>
    <w:p>
      <w:pPr>
        <w:pStyle w:val="ListParagraph"/>
        <w:numPr>
          <w:ilvl w:val="0"/>
          <w:numId w:val="2"/>
        </w:numPr>
        <w:spacing w:after="100"/>
      </w:pPr>
      <w:r>
        <w:rPr>
          <w:rFonts w:ascii="Arial" w:cs="Arial" w:eastAsia="Arial" w:hAnsi="Arial"/>
          <w:sz w:val="22"/>
          <w:szCs w:val="22"/>
        </w:rPr>
        <w:t xml:space="preserve">Export as styled DOCX (using existing docx-js pipeline)</w:t>
      </w:r>
    </w:p>
    <w:p>
      <w:pPr>
        <w:pStyle w:val="ListParagraph"/>
        <w:numPr>
          <w:ilvl w:val="0"/>
          <w:numId w:val="2"/>
        </w:numPr>
        <w:spacing w:after="100"/>
      </w:pPr>
      <w:r>
        <w:rPr>
          <w:rFonts w:ascii="Arial" w:cs="Arial" w:eastAsia="Arial" w:hAnsi="Arial"/>
          <w:sz w:val="22"/>
          <w:szCs w:val="22"/>
        </w:rPr>
        <w:t xml:space="preserve">Export as PDF</w:t>
      </w:r>
    </w:p>
    <w:p>
      <w:pPr>
        <w:pStyle w:val="ListParagraph"/>
        <w:numPr>
          <w:ilvl w:val="0"/>
          <w:numId w:val="2"/>
        </w:numPr>
        <w:spacing w:after="100"/>
      </w:pPr>
      <w:r>
        <w:rPr>
          <w:rFonts w:ascii="Arial" w:cs="Arial" w:eastAsia="Arial" w:hAnsi="Arial"/>
          <w:sz w:val="22"/>
          <w:szCs w:val="22"/>
        </w:rPr>
        <w:t xml:space="preserve">Save to Supabase for persistent access</w:t>
      </w:r>
    </w:p>
    <w:p>
      <w:pPr>
        <w:pStyle w:val="ListParagraph"/>
        <w:numPr>
          <w:ilvl w:val="0"/>
          <w:numId w:val="2"/>
        </w:numPr>
        <w:spacing w:after="100"/>
      </w:pPr>
      <w:r>
        <w:rPr>
          <w:rFonts w:ascii="Arial" w:cs="Arial" w:eastAsia="Arial" w:hAnsi="Arial"/>
          <w:sz w:val="22"/>
          <w:szCs w:val="22"/>
        </w:rPr>
        <w:t xml:space="preserve">Share link for team collaboration</w:t>
      </w:r>
    </w:p>
    <w:p>
      <w:pPr>
        <w:pStyle w:val="ListParagraph"/>
        <w:numPr>
          <w:ilvl w:val="0"/>
          <w:numId w:val="2"/>
        </w:numPr>
        <w:spacing w:after="100"/>
      </w:pPr>
      <w:r>
        <w:rPr>
          <w:rFonts w:ascii="Arial" w:cs="Arial" w:eastAsia="Arial" w:hAnsi="Arial"/>
          <w:sz w:val="22"/>
          <w:szCs w:val="22"/>
        </w:rPr>
        <w:t xml:space="preserve">Continue chatting to refine any section post-completion</w:t>
      </w:r>
    </w:p>
    <w:p>
      <w:r>
        <w:br w:type="page"/>
      </w:r>
    </w:p>
    <w:p>
      <w:pPr>
        <w:pStyle w:val="Heading1"/>
        <w:spacing w:after="200" w:before="360"/>
      </w:pPr>
      <w:r>
        <w:rPr>
          <w:rFonts w:ascii="Arial" w:cs="Arial" w:eastAsia="Arial" w:hAnsi="Arial"/>
          <w:b/>
          <w:bCs/>
          <w:sz w:val="32"/>
          <w:szCs w:val="32"/>
        </w:rPr>
        <w:t xml:space="preserve">5. The Anthropic Playbook: Full Infrastructure</w:t>
      </w:r>
    </w:p>
    <w:p>
      <w:pPr>
        <w:spacing w:after="160"/>
      </w:pPr>
      <w:r>
        <w:rPr>
          <w:rFonts w:ascii="Arial" w:cs="Arial" w:eastAsia="Arial" w:hAnsi="Arial"/>
          <w:sz w:val="22"/>
          <w:szCs w:val="22"/>
        </w:rPr>
        <w:t xml:space="preserve">AI-GOS v2 is built entirely on the Anthropic ecosystem. We don’t use OpenAI, OpenRouter, or Groq for any core AI work. Every intelligence layer runs through Anthropic’s stack: the Claude API for reasoning, the Agent SDK for orchestration, MCP for tool integration, and structured outputs for data validation. This section documents exactly how we leverage every piece.</w:t>
      </w:r>
    </w:p>
    <w:p>
      <w:pPr>
        <w:pStyle w:val="Heading2"/>
        <w:spacing w:after="160" w:before="300"/>
      </w:pPr>
      <w:r>
        <w:rPr>
          <w:rFonts w:ascii="Arial" w:cs="Arial" w:eastAsia="Arial" w:hAnsi="Arial"/>
          <w:b/>
          <w:bCs/>
          <w:sz w:val="28"/>
          <w:szCs w:val="28"/>
        </w:rPr>
        <w:t xml:space="preserve">5.1 Models &amp; API Configuration</w:t>
      </w:r>
    </w:p>
    <w:p>
      <w:pPr>
        <w:pStyle w:val="Heading3"/>
        <w:spacing w:after="120" w:before="240"/>
      </w:pPr>
      <w:r>
        <w:rPr>
          <w:rFonts w:ascii="Arial" w:cs="Arial" w:eastAsia="Arial" w:hAnsi="Arial"/>
          <w:b/>
          <w:bCs/>
          <w:sz w:val="24"/>
          <w:szCs w:val="24"/>
        </w:rPr>
        <w:t xml:space="preserve">5.1.1 Claude Opus 4.6 — The Orchestrator Brain</w:t>
      </w:r>
    </w:p>
    <w:p>
      <w:pPr>
        <w:spacing w:after="160"/>
      </w:pPr>
      <w:r>
        <w:rPr>
          <w:rFonts w:ascii="Arial" w:cs="Arial" w:eastAsia="Arial" w:hAnsi="Arial"/>
          <w:sz w:val="22"/>
          <w:szCs w:val="22"/>
        </w:rPr>
        <w:t xml:space="preserve">Opus 4.6 is the Lead Agent. It runs the entire conversational journey: asks the right questions, decides when to dispatch research, synthesizes sections, pushes back on weak data, and manages the user relationship. It uses adaptive thinking (not manual budget) so it automatically scales reasoning depth to the complexity of the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Model ID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claude-opus-4-6</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Context Window</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200K tokens standard / 1M tokens (beta header: context-1m-2025-08-07)</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Max Output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128K tokens</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Pricing</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$5 / 1M input tokens, $25 / 1M output tokens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Thinking Mode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thinking: { type: “adaptive” } — Claude decides when and how deeply to think</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Effort Level</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output_config: { effort: “high” } for orchestration, “max” for cross-analysis synthesis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Interleaved Thinking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Automatic with adaptive mode — thinks before tool calls, after tool results, before final response</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Role in AI-GOS</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Lead Agent: conversation, orchestration, section synthesis, cross-analysis, user coaching</w:t>
            </w:r>
          </w:p>
        </w:tc>
      </w:tr>
    </w:tbl>
    <w:p>
      <w:pPr>
        <w:spacing w:after="80"/>
      </w:pPr>
    </w:p>
    <w:p>
      <w:pPr>
        <w:pStyle w:val="Heading3"/>
        <w:spacing w:after="120" w:before="240"/>
      </w:pPr>
      <w:r>
        <w:rPr>
          <w:rFonts w:ascii="Arial" w:cs="Arial" w:eastAsia="Arial" w:hAnsi="Arial"/>
          <w:b/>
          <w:bCs/>
          <w:sz w:val="24"/>
          <w:szCs w:val="24"/>
        </w:rPr>
        <w:t xml:space="preserve">5.1.2 Claude Sonnet 4.6 — The Specialist Workers</w:t>
      </w:r>
    </w:p>
    <w:p>
      <w:pPr>
        <w:spacing w:after="160"/>
      </w:pPr>
      <w:r>
        <w:rPr>
          <w:rFonts w:ascii="Arial" w:cs="Arial" w:eastAsia="Arial" w:hAnsi="Arial"/>
          <w:sz w:val="22"/>
          <w:szCs w:val="22"/>
        </w:rPr>
        <w:t xml:space="preserve">Sonnet 4.6 powers every sub-agent: ICP analysis, offer scoring, competitor deep-dives, messaging framework generation, and media plan sections. It’s 60% cheaper than Opus with the latest knowledge cutoff (August 2025). We use it with medium effort for standard analysis and high effort for complex synthesis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Model ID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claude-sonnet-4-6</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Context Window</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200K tokens standard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Max Output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64K tokens</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Pricing</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$3 / 1M input tokens, $15 / 1M output tokens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Thinking Mode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thinking: { type: “adaptive” } for sub-agents</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Effort Level</w:t>
            </w:r>
          </w:p>
        </w:tc>
        <w:tc>
          <w:tcPr>
            <w:tcW w:type="dxa" w:w="624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output_config: { effort: “medium” } default, “high” for complex analysis sub-agents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Role in AI-GOS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Sub-agents: ICP analysis, offer scoring, competitor analysis, messaging, media plan sections, deterministic reconciliation</w:t>
            </w:r>
          </w:p>
        </w:tc>
      </w:tr>
    </w:tbl>
    <w:p>
      <w:pPr>
        <w:spacing w:after="80"/>
      </w:pPr>
    </w:p>
    <w:p>
      <w:pPr>
        <w:pStyle w:val="Heading3"/>
        <w:spacing w:after="120" w:before="240"/>
      </w:pPr>
      <w:r>
        <w:rPr>
          <w:rFonts w:ascii="Arial" w:cs="Arial" w:eastAsia="Arial" w:hAnsi="Arial"/>
          <w:b/>
          <w:bCs/>
          <w:sz w:val="24"/>
          <w:szCs w:val="24"/>
        </w:rPr>
        <w:t xml:space="preserve">5.1.3 Perplexity Sonar Pro — Web-Grounded Research</w:t>
      </w:r>
    </w:p>
    <w:p>
      <w:pPr>
        <w:spacing w:after="160"/>
      </w:pPr>
      <w:r>
        <w:rPr>
          <w:rFonts w:ascii="Arial" w:cs="Arial" w:eastAsia="Arial" w:hAnsi="Arial"/>
          <w:sz w:val="22"/>
          <w:szCs w:val="22"/>
        </w:rPr>
        <w:t xml:space="preserve">Perplexity Sonar Pro remains our web research layer. It provides real-time web-grounded intelligence with citations that Claude models cannot replicate from training data alone. Used exclusively for industry research, competitor discovery, and market sizing where fresh data is critical.</w:t>
      </w:r>
    </w:p>
    <w:p>
      <w:pPr>
        <w:pStyle w:val="ListParagraph"/>
        <w:numPr>
          <w:ilvl w:val="0"/>
          <w:numId w:val="2"/>
        </w:numPr>
        <w:spacing w:after="100"/>
      </w:pPr>
      <w:r>
        <w:rPr>
          <w:rFonts w:ascii="Arial" w:cs="Arial" w:eastAsia="Arial" w:hAnsi="Arial"/>
          <w:b/>
          <w:bCs/>
          <w:sz w:val="22"/>
          <w:szCs w:val="22"/>
        </w:rPr>
        <w:t xml:space="preserve">Model:</w:t>
      </w:r>
      <w:r>
        <w:rPr>
          <w:rFonts w:ascii="Arial" w:cs="Arial" w:eastAsia="Arial" w:hAnsi="Arial"/>
          <w:sz w:val="22"/>
          <w:szCs w:val="22"/>
        </w:rPr>
        <w:t xml:space="preserve"> sonar-pro (via @ai-sdk/perplexity)</w:t>
      </w:r>
    </w:p>
    <w:p>
      <w:pPr>
        <w:pStyle w:val="ListParagraph"/>
        <w:numPr>
          <w:ilvl w:val="0"/>
          <w:numId w:val="2"/>
        </w:numPr>
        <w:spacing w:after="100"/>
      </w:pPr>
      <w:r>
        <w:rPr>
          <w:rFonts w:ascii="Arial" w:cs="Arial" w:eastAsia="Arial" w:hAnsi="Arial"/>
          <w:b/>
          <w:bCs/>
          <w:sz w:val="22"/>
          <w:szCs w:val="22"/>
        </w:rPr>
        <w:t xml:space="preserve">Role:</w:t>
      </w:r>
      <w:r>
        <w:rPr>
          <w:rFonts w:ascii="Arial" w:cs="Arial" w:eastAsia="Arial" w:hAnsi="Arial"/>
          <w:sz w:val="22"/>
          <w:szCs w:val="22"/>
        </w:rPr>
        <w:t xml:space="preserve"> Industry/market research, competitor discovery, pricing benchmarks, market trends</w:t>
      </w:r>
    </w:p>
    <w:p>
      <w:pPr>
        <w:pStyle w:val="ListParagraph"/>
        <w:numPr>
          <w:ilvl w:val="0"/>
          <w:numId w:val="2"/>
        </w:numPr>
        <w:spacing w:after="100"/>
      </w:pPr>
      <w:r>
        <w:rPr>
          <w:rFonts w:ascii="Arial" w:cs="Arial" w:eastAsia="Arial" w:hAnsi="Arial"/>
          <w:b/>
          <w:bCs/>
          <w:sz w:val="22"/>
          <w:szCs w:val="22"/>
        </w:rPr>
        <w:t xml:space="preserve">Output:</w:t>
      </w:r>
      <w:r>
        <w:rPr>
          <w:rFonts w:ascii="Arial" w:cs="Arial" w:eastAsia="Arial" w:hAnsi="Arial"/>
          <w:sz w:val="22"/>
          <w:szCs w:val="22"/>
        </w:rPr>
        <w:t xml:space="preserve"> Structured JSON with Zod schema validation + source citations</w:t>
      </w:r>
    </w:p>
    <w:p>
      <w:pPr>
        <w:pStyle w:val="ListParagraph"/>
        <w:numPr>
          <w:ilvl w:val="0"/>
          <w:numId w:val="2"/>
        </w:numPr>
        <w:spacing w:after="100"/>
      </w:pPr>
      <w:r>
        <w:rPr>
          <w:rFonts w:ascii="Arial" w:cs="Arial" w:eastAsia="Arial" w:hAnsi="Arial"/>
          <w:b/>
          <w:bCs/>
          <w:sz w:val="22"/>
          <w:szCs w:val="22"/>
        </w:rPr>
        <w:t xml:space="preserve">When:</w:t>
      </w:r>
      <w:r>
        <w:rPr>
          <w:rFonts w:ascii="Arial" w:cs="Arial" w:eastAsia="Arial" w:hAnsi="Arial"/>
          <w:sz w:val="22"/>
          <w:szCs w:val="22"/>
        </w:rPr>
        <w:t xml:space="preserve"> Dispatched by Lead Agent tools, not called directly by user</w:t>
      </w:r>
    </w:p>
    <w:p>
      <w:r>
        <w:br w:type="page"/>
      </w:r>
    </w:p>
    <w:p>
      <w:pPr>
        <w:pStyle w:val="Heading2"/>
        <w:spacing w:after="160" w:before="300"/>
      </w:pPr>
      <w:r>
        <w:rPr>
          <w:rFonts w:ascii="Arial" w:cs="Arial" w:eastAsia="Arial" w:hAnsi="Arial"/>
          <w:b/>
          <w:bCs/>
          <w:sz w:val="28"/>
          <w:szCs w:val="28"/>
        </w:rPr>
        <w:t xml:space="preserve">5.2 Claude Agent SDK — Multi-Agent Orchestration</w:t>
      </w:r>
    </w:p>
    <w:p>
      <w:pPr>
        <w:spacing w:after="160"/>
      </w:pPr>
      <w:r>
        <w:rPr>
          <w:rFonts w:ascii="Arial" w:cs="Arial" w:eastAsia="Arial" w:hAnsi="Arial"/>
          <w:sz w:val="22"/>
          <w:szCs w:val="22"/>
        </w:rPr>
        <w:t xml:space="preserve">The Claude Agent SDK is the backbone of AI-GOS v2. It provides the autonomous agent loop, sub-agent spawning, tool execution, session management, and streaming infrastructure. We use the TypeScript SDK (@anthropic-ai/claude-agent-sdk) integrated with Next.js API routes.</w:t>
      </w:r>
    </w:p>
    <w:p>
      <w:pPr>
        <w:pStyle w:val="Heading3"/>
        <w:spacing w:after="120" w:before="240"/>
      </w:pPr>
      <w:r>
        <w:rPr>
          <w:rFonts w:ascii="Arial" w:cs="Arial" w:eastAsia="Arial" w:hAnsi="Arial"/>
          <w:b/>
          <w:bCs/>
          <w:sz w:val="24"/>
          <w:szCs w:val="24"/>
        </w:rPr>
        <w:t xml:space="preserve">5.2.1 Orchestrator-Worker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2"/>
                <w:szCs w:val="22"/>
              </w:rPr>
              <w:t xml:space="preserve">Architecture</w:t>
            </w:r>
          </w:p>
          <w:p>
            <w:r>
              <w:rPr>
                <w:rFonts w:ascii="Arial" w:cs="Arial" w:eastAsia="Arial" w:hAnsi="Arial"/>
                <w:sz w:val="20"/>
                <w:szCs w:val="20"/>
              </w:rPr>
              <w:t xml:space="preserve">One Lead Agent (Opus 4.6) orchestrates 3-7 specialist sub-agents (Sonnet 4.6 + Perplexity). The Lead Agent owns the conversation and decides when to dispatch research. Sub-agents run in isolated contexts, execute their focused task, and return structured results. The Lead Agent synthesizes everything.</w:t>
            </w:r>
          </w:p>
        </w:tc>
      </w:tr>
    </w:tbl>
    <w:p>
      <w:pPr>
        <w:spacing w:after="80"/>
      </w:pPr>
    </w:p>
    <w:p>
      <w:pPr>
        <w:spacing w:after="160"/>
      </w:pPr>
      <w:r>
        <w:rPr>
          <w:rFonts w:ascii="Arial" w:cs="Arial" w:eastAsia="Arial" w:hAnsi="Arial"/>
          <w:sz w:val="22"/>
          <w:szCs w:val="22"/>
        </w:rPr>
        <w:t xml:space="preserve">The Agent SDK’s query() function provides the core agent loop. Each call to query() returns an async generator that streams messages as the agent works. The SDK handles tool execution automatically — we define tools, and the agent decides when and how to use them.</w:t>
      </w:r>
    </w:p>
    <w:p>
      <w:pPr>
        <w:pStyle w:val="ListParagraph"/>
        <w:numPr>
          <w:ilvl w:val="0"/>
          <w:numId w:val="2"/>
        </w:numPr>
        <w:spacing w:after="100"/>
      </w:pPr>
      <w:r>
        <w:rPr>
          <w:rFonts w:ascii="Arial" w:cs="Arial" w:eastAsia="Arial" w:hAnsi="Arial"/>
          <w:b/>
          <w:bCs/>
          <w:sz w:val="22"/>
          <w:szCs w:val="22"/>
        </w:rPr>
        <w:t xml:space="preserve">Lead Agent:</w:t>
      </w:r>
      <w:r>
        <w:rPr>
          <w:rFonts w:ascii="Arial" w:cs="Arial" w:eastAsia="Arial" w:hAnsi="Arial"/>
          <w:sz w:val="22"/>
          <w:szCs w:val="22"/>
        </w:rPr>
        <w:t xml:space="preserve"> query() with Opus 4.6, all tools enabled, adaptive thinking + high effort. Manages the full conversation lifecycle.</w:t>
      </w:r>
    </w:p>
    <w:p>
      <w:pPr>
        <w:pStyle w:val="ListParagraph"/>
        <w:numPr>
          <w:ilvl w:val="0"/>
          <w:numId w:val="2"/>
        </w:numPr>
        <w:spacing w:after="100"/>
      </w:pPr>
      <w:r>
        <w:rPr>
          <w:rFonts w:ascii="Arial" w:cs="Arial" w:eastAsia="Arial" w:hAnsi="Arial"/>
          <w:b/>
          <w:bCs/>
          <w:sz w:val="22"/>
          <w:szCs w:val="22"/>
        </w:rPr>
        <w:t xml:space="preserve">Sub-Agents:</w:t>
      </w:r>
      <w:r>
        <w:rPr>
          <w:rFonts w:ascii="Arial" w:cs="Arial" w:eastAsia="Arial" w:hAnsi="Arial"/>
          <w:sz w:val="22"/>
          <w:szCs w:val="22"/>
        </w:rPr>
        <w:t xml:space="preserve"> Spawned via the Task tool. Each sub-agent gets a focused prompt, limited tools, and Sonnet 4.6 with medium effort. Runs in isolated context.</w:t>
      </w:r>
    </w:p>
    <w:p>
      <w:pPr>
        <w:pStyle w:val="ListParagraph"/>
        <w:numPr>
          <w:ilvl w:val="0"/>
          <w:numId w:val="2"/>
        </w:numPr>
        <w:spacing w:after="100"/>
      </w:pPr>
      <w:r>
        <w:rPr>
          <w:rFonts w:ascii="Arial" w:cs="Arial" w:eastAsia="Arial" w:hAnsi="Arial"/>
          <w:b/>
          <w:bCs/>
          <w:sz w:val="22"/>
          <w:szCs w:val="22"/>
        </w:rPr>
        <w:t xml:space="preserve">Parallel Execution:</w:t>
      </w:r>
      <w:r>
        <w:rPr>
          <w:rFonts w:ascii="Arial" w:cs="Arial" w:eastAsia="Arial" w:hAnsi="Arial"/>
          <w:sz w:val="22"/>
          <w:szCs w:val="22"/>
        </w:rPr>
        <w:t xml:space="preserve"> Claude can call multiple tools in one response. The SDK executes them in parallel (Promise.all), returns all results, and Claude synthesizes.</w:t>
      </w:r>
    </w:p>
    <w:p>
      <w:pPr>
        <w:pStyle w:val="ListParagraph"/>
        <w:numPr>
          <w:ilvl w:val="0"/>
          <w:numId w:val="2"/>
        </w:numPr>
        <w:spacing w:after="100"/>
      </w:pPr>
      <w:r>
        <w:rPr>
          <w:rFonts w:ascii="Arial" w:cs="Arial" w:eastAsia="Arial" w:hAnsi="Arial"/>
          <w:b/>
          <w:bCs/>
          <w:sz w:val="22"/>
          <w:szCs w:val="22"/>
        </w:rPr>
        <w:t xml:space="preserve">Session Persistence:</w:t>
      </w:r>
      <w:r>
        <w:rPr>
          <w:rFonts w:ascii="Arial" w:cs="Arial" w:eastAsia="Arial" w:hAnsi="Arial"/>
          <w:sz w:val="22"/>
          <w:szCs w:val="22"/>
        </w:rPr>
        <w:t xml:space="preserve"> Each journey gets a session ID. Users can resume interrupted journeys because the SDK persists the full conversation transcript.</w:t>
      </w:r>
    </w:p>
    <w:p>
      <w:pPr>
        <w:spacing w:after="80"/>
      </w:pPr>
    </w:p>
    <w:p>
      <w:pPr>
        <w:pStyle w:val="Heading3"/>
        <w:spacing w:after="120" w:before="240"/>
      </w:pPr>
      <w:r>
        <w:rPr>
          <w:rFonts w:ascii="Arial" w:cs="Arial" w:eastAsia="Arial" w:hAnsi="Arial"/>
          <w:b/>
          <w:bCs/>
          <w:sz w:val="24"/>
          <w:szCs w:val="24"/>
        </w:rPr>
        <w:t xml:space="preserve">5.2.2 Sub-Agent Definitions</w:t>
      </w:r>
    </w:p>
    <w:p>
      <w:pPr>
        <w:spacing w:after="160"/>
      </w:pPr>
      <w:r>
        <w:rPr>
          <w:rFonts w:ascii="Arial" w:cs="Arial" w:eastAsia="Arial" w:hAnsi="Arial"/>
          <w:sz w:val="22"/>
          <w:szCs w:val="22"/>
        </w:rPr>
        <w:t xml:space="preserve">These are the specialist sub-agents the Lead Agent can 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Sub-Agent</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Tools</w:t>
            </w:r>
          </w:p>
        </w:tc>
        <w:tc>
          <w:tcPr>
            <w:tcW w:type="dxa" w:w="25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industry-researcher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Sonar Pro</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WebSearch, WebFetch</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Industry schema: market size, trends, dynamics, regulatory, growth projections with citations</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competitor-researcher</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Sonar Pro + Sonnet 4.6</w:t>
            </w:r>
          </w:p>
        </w:tc>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WebSearch, Firecrawl, AdLibrary, SpyFu</w:t>
            </w:r>
          </w:p>
        </w:tc>
        <w:tc>
          <w:tcPr>
            <w:tcW w:type="dxa" w:w="2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Competitor profiles: positioning, pricing, strengths/weaknesses, ad strategy, keyword overlap</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icp-analyst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Sonnet 4.6 (high effort)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Read (validated data)</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ICP schema: segments, psychographics, pain/desire matrix, reachability scores, TAM/SAM sizing</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offer-analyst</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Sonnet 4.6 (high effort)</w:t>
            </w:r>
          </w:p>
        </w:tc>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Read (validated data)</w:t>
            </w:r>
          </w:p>
        </w:tc>
        <w:tc>
          <w:tcPr>
            <w:tcW w:type="dxa" w:w="2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Offer schema: 6-dimension scoring, red flags, go/no-go, positioning recommendations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messaging-strategist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Sonnet 4.6 (high effort)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Read (all validated sections)</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Messaging framework: hooks, angles, proof points, objection handlers — tied to ICP psychology</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media-planner</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Sonnet 4.6 (high effort)</w:t>
            </w:r>
          </w:p>
        </w:tc>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Read (all validated sections)</w:t>
            </w:r>
          </w:p>
        </w:tc>
        <w:tc>
          <w:tcPr>
            <w:tcW w:type="dxa" w:w="2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Media plan sections: platform strategy, targeting, KPIs, budget allocation, performance model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seo-auditor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Sonnet 4.6 (medium effort)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Firecrawl, PageSpeed API</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SEO audit: technical health, content gaps, keyword opportunities, competitor comparison</w:t>
            </w:r>
          </w:p>
        </w:tc>
      </w:tr>
    </w:tbl>
    <w:p>
      <w:r>
        <w:br w:type="page"/>
      </w:r>
    </w:p>
    <w:p>
      <w:pPr>
        <w:pStyle w:val="Heading3"/>
        <w:spacing w:after="120" w:before="240"/>
      </w:pPr>
      <w:r>
        <w:rPr>
          <w:rFonts w:ascii="Arial" w:cs="Arial" w:eastAsia="Arial" w:hAnsi="Arial"/>
          <w:b/>
          <w:bCs/>
          <w:sz w:val="24"/>
          <w:szCs w:val="24"/>
        </w:rPr>
        <w:t xml:space="preserve">5.2.3 Hooks: Governance &amp; Observability</w:t>
      </w:r>
    </w:p>
    <w:p>
      <w:pPr>
        <w:spacing w:after="160"/>
      </w:pPr>
      <w:r>
        <w:rPr>
          <w:rFonts w:ascii="Arial" w:cs="Arial" w:eastAsia="Arial" w:hAnsi="Arial"/>
          <w:sz w:val="22"/>
          <w:szCs w:val="22"/>
        </w:rPr>
        <w:t xml:space="preserve">The Agent SDK’s hook system gives us full control over agent behavior. We use hooks for cost tracking, security guardrails, and real-time UI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Hook</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48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AI-GOS Use Case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PreToolUse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Fires before any tool executes. Can allow, deny, or modify the call.</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Block dangerous operations. Validate tool inputs. Rate-limit expensive API calls (Firecrawl, SpyFu).</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PostToolUse</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Fires after tool execution with results.</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Log all tool calls for audit trail. Track token usage and costs per sub-agent. Emit SSE events for real-time UI.</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SubagentStart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Fires when a sub-agent is spawned.</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Emit research-activity SSE event. Start timer for sub-agent. Update progress bar.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SubagentStop</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Fires when a sub-agent completes.</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Aggregate results. Update cost tracker. Emit section-complete event if applicable.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PreCompact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Fires before context compaction.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Archive full transcript to Supabase before summarization. Preserve validated section data.</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Notification</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Fires on agent status updates.</w:t>
            </w:r>
          </w:p>
        </w:tc>
        <w:tc>
          <w:tcPr>
            <w:tcW w:type="dxa" w:w="34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Push to frontend: agent thinking, tool executing, section generating. Powers the activity ticker.</w:t>
            </w:r>
          </w:p>
        </w:tc>
      </w:tr>
    </w:tbl>
    <w:p>
      <w:pPr>
        <w:spacing w:after="80"/>
      </w:pPr>
    </w:p>
    <w:p>
      <w:pPr>
        <w:pStyle w:val="Heading3"/>
        <w:spacing w:after="120" w:before="240"/>
      </w:pPr>
      <w:r>
        <w:rPr>
          <w:rFonts w:ascii="Arial" w:cs="Arial" w:eastAsia="Arial" w:hAnsi="Arial"/>
          <w:b/>
          <w:bCs/>
          <w:sz w:val="24"/>
          <w:szCs w:val="24"/>
        </w:rPr>
        <w:t xml:space="preserve">5.2.4 Session Management &amp; Resume</w:t>
      </w:r>
    </w:p>
    <w:p>
      <w:pPr>
        <w:spacing w:after="160"/>
      </w:pPr>
      <w:r>
        <w:rPr>
          <w:rFonts w:ascii="Arial" w:cs="Arial" w:eastAsia="Arial" w:hAnsi="Arial"/>
          <w:sz w:val="22"/>
          <w:szCs w:val="22"/>
        </w:rPr>
        <w:t xml:space="preserve">Every AI-GOS journey is a persistent session. The Agent SDK assigns a session_id on the first query() call. We store this ID in Supabase alongside the user’s Clerk auth. If the user closes the browser mid-journey, they can resume exactly where they left off — the SDK restores the full conversation context, validated sections, and agent state.</w:t>
      </w:r>
    </w:p>
    <w:p>
      <w:pPr>
        <w:pStyle w:val="ListParagraph"/>
        <w:numPr>
          <w:ilvl w:val="0"/>
          <w:numId w:val="2"/>
        </w:numPr>
        <w:spacing w:after="100"/>
      </w:pPr>
      <w:r>
        <w:rPr>
          <w:rFonts w:ascii="Arial" w:cs="Arial" w:eastAsia="Arial" w:hAnsi="Arial"/>
          <w:b/>
          <w:bCs/>
          <w:sz w:val="22"/>
          <w:szCs w:val="22"/>
        </w:rPr>
        <w:t xml:space="preserve">Session Creation:</w:t>
      </w:r>
      <w:r>
        <w:rPr>
          <w:rFonts w:ascii="Arial" w:cs="Arial" w:eastAsia="Arial" w:hAnsi="Arial"/>
          <w:sz w:val="22"/>
          <w:szCs w:val="22"/>
        </w:rPr>
        <w:t xml:space="preserve"> First query() call returns session_id in the init message. Stored in Supabase.</w:t>
      </w:r>
    </w:p>
    <w:p>
      <w:pPr>
        <w:pStyle w:val="ListParagraph"/>
        <w:numPr>
          <w:ilvl w:val="0"/>
          <w:numId w:val="2"/>
        </w:numPr>
        <w:spacing w:after="100"/>
      </w:pPr>
      <w:r>
        <w:rPr>
          <w:rFonts w:ascii="Arial" w:cs="Arial" w:eastAsia="Arial" w:hAnsi="Arial"/>
          <w:b/>
          <w:bCs/>
          <w:sz w:val="22"/>
          <w:szCs w:val="22"/>
        </w:rPr>
        <w:t xml:space="preserve">Session Resume:</w:t>
      </w:r>
      <w:r>
        <w:rPr>
          <w:rFonts w:ascii="Arial" w:cs="Arial" w:eastAsia="Arial" w:hAnsi="Arial"/>
          <w:sz w:val="22"/>
          <w:szCs w:val="22"/>
        </w:rPr>
        <w:t xml:space="preserve"> Subsequent calls pass resume: sessionId. SDK restores full context.</w:t>
      </w:r>
    </w:p>
    <w:p>
      <w:pPr>
        <w:pStyle w:val="ListParagraph"/>
        <w:numPr>
          <w:ilvl w:val="0"/>
          <w:numId w:val="2"/>
        </w:numPr>
        <w:spacing w:after="100"/>
      </w:pPr>
      <w:r>
        <w:rPr>
          <w:rFonts w:ascii="Arial" w:cs="Arial" w:eastAsia="Arial" w:hAnsi="Arial"/>
          <w:b/>
          <w:bCs/>
          <w:sz w:val="22"/>
          <w:szCs w:val="22"/>
        </w:rPr>
        <w:t xml:space="preserve">Session Fork:</w:t>
      </w:r>
      <w:r>
        <w:rPr>
          <w:rFonts w:ascii="Arial" w:cs="Arial" w:eastAsia="Arial" w:hAnsi="Arial"/>
          <w:sz w:val="22"/>
          <w:szCs w:val="22"/>
        </w:rPr>
        <w:t xml:space="preserve"> If we need to explore alternatives (e.g., different ICP segments), we can fork the session without losing the original.</w:t>
      </w:r>
    </w:p>
    <w:p>
      <w:pPr>
        <w:pStyle w:val="ListParagraph"/>
        <w:numPr>
          <w:ilvl w:val="0"/>
          <w:numId w:val="2"/>
        </w:numPr>
        <w:spacing w:after="100"/>
      </w:pPr>
      <w:r>
        <w:rPr>
          <w:rFonts w:ascii="Arial" w:cs="Arial" w:eastAsia="Arial" w:hAnsi="Arial"/>
          <w:b/>
          <w:bCs/>
          <w:sz w:val="22"/>
          <w:szCs w:val="22"/>
        </w:rPr>
        <w:t xml:space="preserve">Auto-Compaction:</w:t>
      </w:r>
      <w:r>
        <w:rPr>
          <w:rFonts w:ascii="Arial" w:cs="Arial" w:eastAsia="Arial" w:hAnsi="Arial"/>
          <w:sz w:val="22"/>
          <w:szCs w:val="22"/>
        </w:rPr>
        <w:t xml:space="preserve"> When context approaches 80% of the window, the SDK automatically summarizes older conversation turns while preserving validated section data.</w:t>
      </w:r>
    </w:p>
    <w:p>
      <w:r>
        <w:br w:type="page"/>
      </w:r>
    </w:p>
    <w:p>
      <w:pPr>
        <w:pStyle w:val="Heading2"/>
        <w:spacing w:after="160" w:before="300"/>
      </w:pPr>
      <w:r>
        <w:rPr>
          <w:rFonts w:ascii="Arial" w:cs="Arial" w:eastAsia="Arial" w:hAnsi="Arial"/>
          <w:b/>
          <w:bCs/>
          <w:sz w:val="28"/>
          <w:szCs w:val="28"/>
        </w:rPr>
        <w:t xml:space="preserve">5.3 Structured Outputs — Guaranteed Schema Compliance</w:t>
      </w:r>
    </w:p>
    <w:p>
      <w:pPr>
        <w:spacing w:after="160"/>
      </w:pPr>
      <w:r>
        <w:rPr>
          <w:rFonts w:ascii="Arial" w:cs="Arial" w:eastAsia="Arial" w:hAnsi="Arial"/>
          <w:sz w:val="22"/>
          <w:szCs w:val="22"/>
        </w:rPr>
        <w:t xml:space="preserve">Every section AI-GOS generates must be valid, typed, and parseable. We use two Anthropic features to guarantee this:</w:t>
      </w:r>
    </w:p>
    <w:p>
      <w:pPr>
        <w:pStyle w:val="Heading3"/>
        <w:spacing w:after="120" w:before="240"/>
      </w:pPr>
      <w:r>
        <w:rPr>
          <w:rFonts w:ascii="Arial" w:cs="Arial" w:eastAsia="Arial" w:hAnsi="Arial"/>
          <w:b/>
          <w:bCs/>
          <w:sz w:val="24"/>
          <w:szCs w:val="24"/>
        </w:rPr>
        <w:t xml:space="preserve">5.3.1 JSON Schema Output Mode</w:t>
      </w:r>
    </w:p>
    <w:p>
      <w:pPr>
        <w:spacing w:after="160"/>
      </w:pPr>
      <w:r>
        <w:rPr>
          <w:rFonts w:ascii="Arial" w:cs="Arial" w:eastAsia="Arial" w:hAnsi="Arial"/>
          <w:sz w:val="22"/>
          <w:szCs w:val="22"/>
        </w:rPr>
        <w:t xml:space="preserve">For section generation, we use Claude’s native JSON schema output mode. This guarantees the response matches our Zod schema exactly — no parsing errors, no missing fields, no type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API Shape</w:t>
            </w:r>
          </w:p>
          <w:p>
            <w:r>
              <w:rPr>
                <w:rFonts w:ascii="Arial" w:cs="Arial" w:eastAsia="Arial" w:hAnsi="Arial"/>
                <w:sz w:val="20"/>
                <w:szCs w:val="20"/>
              </w:rPr>
              <w:t xml:space="preserve">output_config: { format: { type: “json_schema”, schema: zodToJsonSchema(sectionSchema) } } — Claude’s output is guaranteed to match the schema. The SDK validates server-side. Zero parsing failures.</w:t>
            </w:r>
          </w:p>
        </w:tc>
      </w:tr>
    </w:tbl>
    <w:p>
      <w:pPr>
        <w:spacing w:after="80"/>
      </w:pPr>
    </w:p>
    <w:p>
      <w:pPr>
        <w:pStyle w:val="ListParagraph"/>
        <w:numPr>
          <w:ilvl w:val="0"/>
          <w:numId w:val="2"/>
        </w:numPr>
        <w:spacing w:after="100"/>
      </w:pPr>
      <w:r>
        <w:rPr>
          <w:rFonts w:ascii="Arial" w:cs="Arial" w:eastAsia="Arial" w:hAnsi="Arial"/>
          <w:b/>
          <w:bCs/>
          <w:sz w:val="22"/>
          <w:szCs w:val="22"/>
        </w:rPr>
        <w:t xml:space="preserve">How it works:</w:t>
      </w:r>
      <w:r>
        <w:rPr>
          <w:rFonts w:ascii="Arial" w:cs="Arial" w:eastAsia="Arial" w:hAnsi="Arial"/>
          <w:sz w:val="22"/>
          <w:szCs w:val="22"/>
        </w:rPr>
        <w:t xml:space="preserve"> We convert our Zod schemas to JSON Schema using zod-to-json-schema. Pass to output_config.format. Claude’s output is constrained to match — no hallucinated fields, no wrong types.</w:t>
      </w:r>
    </w:p>
    <w:p>
      <w:pPr>
        <w:pStyle w:val="ListParagraph"/>
        <w:numPr>
          <w:ilvl w:val="0"/>
          <w:numId w:val="2"/>
        </w:numPr>
        <w:spacing w:after="100"/>
      </w:pPr>
      <w:r>
        <w:rPr>
          <w:rFonts w:ascii="Arial" w:cs="Arial" w:eastAsia="Arial" w:hAnsi="Arial"/>
          <w:b/>
          <w:bCs/>
          <w:sz w:val="22"/>
          <w:szCs w:val="22"/>
        </w:rPr>
        <w:t xml:space="preserve">Limitations:</w:t>
      </w:r>
      <w:r>
        <w:rPr>
          <w:rFonts w:ascii="Arial" w:cs="Arial" w:eastAsia="Arial" w:hAnsi="Arial"/>
          <w:sz w:val="22"/>
          <w:szCs w:val="22"/>
        </w:rPr>
        <w:t xml:space="preserve"> JSON Schema mode doesn’t support min/max, minLength, pattern, or anyOf constraints. We validate those client-side after receiving the output.</w:t>
      </w:r>
    </w:p>
    <w:p>
      <w:pPr>
        <w:pStyle w:val="ListParagraph"/>
        <w:numPr>
          <w:ilvl w:val="0"/>
          <w:numId w:val="2"/>
        </w:numPr>
        <w:spacing w:after="100"/>
      </w:pPr>
      <w:r>
        <w:rPr>
          <w:rFonts w:ascii="Arial" w:cs="Arial" w:eastAsia="Arial" w:hAnsi="Arial"/>
          <w:b/>
          <w:bCs/>
          <w:sz w:val="22"/>
          <w:szCs w:val="22"/>
        </w:rPr>
        <w:t xml:space="preserve">Fallback:</w:t>
      </w:r>
      <w:r>
        <w:rPr>
          <w:rFonts w:ascii="Arial" w:cs="Arial" w:eastAsia="Arial" w:hAnsi="Arial"/>
          <w:sz w:val="22"/>
          <w:szCs w:val="22"/>
        </w:rPr>
        <w:t xml:space="preserve"> If schema mode is unavailable, we use strict tool use (strict: true on input_schema) as an alternative — same guaranteed compliance, different API surface.</w:t>
      </w:r>
    </w:p>
    <w:p>
      <w:pPr>
        <w:spacing w:after="80"/>
      </w:pPr>
    </w:p>
    <w:p>
      <w:pPr>
        <w:pStyle w:val="Heading3"/>
        <w:spacing w:after="120" w:before="240"/>
      </w:pPr>
      <w:r>
        <w:rPr>
          <w:rFonts w:ascii="Arial" w:cs="Arial" w:eastAsia="Arial" w:hAnsi="Arial"/>
          <w:b/>
          <w:bCs/>
          <w:sz w:val="24"/>
          <w:szCs w:val="24"/>
        </w:rPr>
        <w:t xml:space="preserve">5.3.2 Strict Tool Use</w:t>
      </w:r>
    </w:p>
    <w:p>
      <w:pPr>
        <w:spacing w:after="160"/>
      </w:pPr>
      <w:r>
        <w:rPr>
          <w:rFonts w:ascii="Arial" w:cs="Arial" w:eastAsia="Arial" w:hAnsi="Arial"/>
          <w:sz w:val="22"/>
          <w:szCs w:val="22"/>
        </w:rPr>
        <w:t xml:space="preserve">For sub-agent tools that return structured data, we set strict: true on the tool’s input_schema. This guarantees that when Claude calls the tool, the parameters are perfectly typed. And when we use the tool_use trick for structured output (forcing Claude to “call” a dummy tool whose schema IS the output schema), we get guaranteed structured responses.</w:t>
      </w:r>
    </w:p>
    <w:p>
      <w:pPr>
        <w:spacing w:after="80"/>
      </w:pPr>
    </w:p>
    <w:p>
      <w:pPr>
        <w:pStyle w:val="Heading2"/>
        <w:spacing w:after="160" w:before="300"/>
      </w:pPr>
      <w:r>
        <w:rPr>
          <w:rFonts w:ascii="Arial" w:cs="Arial" w:eastAsia="Arial" w:hAnsi="Arial"/>
          <w:b/>
          <w:bCs/>
          <w:sz w:val="28"/>
          <w:szCs w:val="28"/>
        </w:rPr>
        <w:t xml:space="preserve">5.4 Prompt Caching — Cost Optimization</w:t>
      </w:r>
    </w:p>
    <w:p>
      <w:pPr>
        <w:spacing w:after="160"/>
      </w:pPr>
      <w:r>
        <w:rPr>
          <w:rFonts w:ascii="Arial" w:cs="Arial" w:eastAsia="Arial" w:hAnsi="Arial"/>
          <w:sz w:val="22"/>
          <w:szCs w:val="22"/>
        </w:rPr>
        <w:t xml:space="preserve">AI-GOS conversations are long and context-heavy. Prompt caching reduces costs by 90% on repeated content. Here’s how we use it:</w:t>
      </w:r>
    </w:p>
    <w:p>
      <w:pPr>
        <w:pStyle w:val="ListParagraph"/>
        <w:numPr>
          <w:ilvl w:val="0"/>
          <w:numId w:val="2"/>
        </w:numPr>
        <w:spacing w:after="100"/>
      </w:pPr>
      <w:r>
        <w:rPr>
          <w:rFonts w:ascii="Arial" w:cs="Arial" w:eastAsia="Arial" w:hAnsi="Arial"/>
          <w:b/>
          <w:bCs/>
          <w:sz w:val="22"/>
          <w:szCs w:val="22"/>
        </w:rPr>
        <w:t xml:space="preserve">System Prompt Caching:</w:t>
      </w:r>
      <w:r>
        <w:rPr>
          <w:rFonts w:ascii="Arial" w:cs="Arial" w:eastAsia="Arial" w:hAnsi="Arial"/>
          <w:sz w:val="22"/>
          <w:szCs w:val="22"/>
        </w:rPr>
        <w:t xml:space="preserve"> The Lead Agent’s system prompt (~5K tokens of personality, tool definitions, and section schemas) is cached across all turns. First request writes the cache; subsequent turns read at 10% cost.</w:t>
      </w:r>
    </w:p>
    <w:p>
      <w:pPr>
        <w:pStyle w:val="ListParagraph"/>
        <w:numPr>
          <w:ilvl w:val="0"/>
          <w:numId w:val="2"/>
        </w:numPr>
        <w:spacing w:after="100"/>
      </w:pPr>
      <w:r>
        <w:rPr>
          <w:rFonts w:ascii="Arial" w:cs="Arial" w:eastAsia="Arial" w:hAnsi="Arial"/>
          <w:b/>
          <w:bCs/>
          <w:sz w:val="22"/>
          <w:szCs w:val="22"/>
        </w:rPr>
        <w:t xml:space="preserve">Validated Section Caching:</w:t>
      </w:r>
      <w:r>
        <w:rPr>
          <w:rFonts w:ascii="Arial" w:cs="Arial" w:eastAsia="Arial" w:hAnsi="Arial"/>
          <w:sz w:val="22"/>
          <w:szCs w:val="22"/>
        </w:rPr>
        <w:t xml:space="preserve"> As sections are validated, they’re added to the context with cache_control: { type: “ephemeral” }. Later turns re-read these cached sections without paying full input cost.</w:t>
      </w:r>
    </w:p>
    <w:p>
      <w:pPr>
        <w:pStyle w:val="ListParagraph"/>
        <w:numPr>
          <w:ilvl w:val="0"/>
          <w:numId w:val="2"/>
        </w:numPr>
        <w:spacing w:after="100"/>
      </w:pPr>
      <w:r>
        <w:rPr>
          <w:rFonts w:ascii="Arial" w:cs="Arial" w:eastAsia="Arial" w:hAnsi="Arial"/>
          <w:b/>
          <w:bCs/>
          <w:sz w:val="22"/>
          <w:szCs w:val="22"/>
        </w:rPr>
        <w:t xml:space="preserve">Tool Definition Caching:</w:t>
      </w:r>
      <w:r>
        <w:rPr>
          <w:rFonts w:ascii="Arial" w:cs="Arial" w:eastAsia="Arial" w:hAnsi="Arial"/>
          <w:sz w:val="22"/>
          <w:szCs w:val="22"/>
        </w:rPr>
        <w:t xml:space="preserve"> Tool schemas are stable across the entire journey. Cached on first turn, read on all subsequent turns.</w:t>
      </w:r>
    </w:p>
    <w:p>
      <w:pPr>
        <w:pStyle w:val="ListParagraph"/>
        <w:numPr>
          <w:ilvl w:val="0"/>
          <w:numId w:val="2"/>
        </w:numPr>
        <w:spacing w:after="100"/>
      </w:pPr>
      <w:r>
        <w:rPr>
          <w:rFonts w:ascii="Arial" w:cs="Arial" w:eastAsia="Arial" w:hAnsi="Arial"/>
          <w:b/>
          <w:bCs/>
          <w:sz w:val="22"/>
          <w:szCs w:val="22"/>
        </w:rPr>
        <w:t xml:space="preserve">Cache TTL:</w:t>
      </w:r>
      <w:r>
        <w:rPr>
          <w:rFonts w:ascii="Arial" w:cs="Arial" w:eastAsia="Arial" w:hAnsi="Arial"/>
          <w:sz w:val="22"/>
          <w:szCs w:val="22"/>
        </w:rPr>
        <w:t xml:space="preserve"> 5 minutes per breakpoint. Our conversational turns happen well within this window. For long pauses (&gt;5 min), the cache rebuilds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80"/>
            </w:pPr>
            <w:r>
              <w:rPr>
                <w:rFonts w:ascii="Arial" w:cs="Arial" w:eastAsia="Arial" w:hAnsi="Arial"/>
                <w:b/>
                <w:bCs/>
                <w:color w:val="16A34A"/>
                <w:sz w:val="22"/>
                <w:szCs w:val="22"/>
              </w:rPr>
              <w:t xml:space="preserve">Cost Impact</w:t>
            </w:r>
          </w:p>
          <w:p>
            <w:r>
              <w:rPr>
                <w:rFonts w:ascii="Arial" w:cs="Arial" w:eastAsia="Arial" w:hAnsi="Arial"/>
                <w:sz w:val="20"/>
                <w:szCs w:val="20"/>
              </w:rPr>
              <w:t xml:space="preserve">Without caching: a 15-turn journey on Opus 4.6 with ~80K tokens of context per turn costs ~$6 in input tokens alone. With caching: ~$1.20. That’s an 80% reduction. The system prompt + tool definitions + validated sections are all cache hits after turn 1.</w:t>
            </w:r>
          </w:p>
        </w:tc>
      </w:tr>
    </w:tbl>
    <w:p>
      <w:r>
        <w:br w:type="page"/>
      </w:r>
    </w:p>
    <w:p>
      <w:pPr>
        <w:pStyle w:val="Heading2"/>
        <w:spacing w:after="160" w:before="300"/>
      </w:pPr>
      <w:r>
        <w:rPr>
          <w:rFonts w:ascii="Arial" w:cs="Arial" w:eastAsia="Arial" w:hAnsi="Arial"/>
          <w:b/>
          <w:bCs/>
          <w:sz w:val="28"/>
          <w:szCs w:val="28"/>
        </w:rPr>
        <w:t xml:space="preserve">5.5 Adaptive Thinking — Dynamic Reasoning Depth</w:t>
      </w:r>
    </w:p>
    <w:p>
      <w:pPr>
        <w:spacing w:after="160"/>
      </w:pPr>
      <w:r>
        <w:rPr>
          <w:rFonts w:ascii="Arial" w:cs="Arial" w:eastAsia="Arial" w:hAnsi="Arial"/>
          <w:sz w:val="22"/>
          <w:szCs w:val="22"/>
        </w:rPr>
        <w:t xml:space="preserve">Adaptive thinking is the single biggest upgrade from Claude 4.5 to 4.6. Instead of manually setting a thinking budget (budget_tokens: 10000), we tell Claude to think adaptively. It automatically scales reasoning depth to the complexity of the current task.</w:t>
      </w:r>
    </w:p>
    <w:p>
      <w:pPr>
        <w:pStyle w:val="ListParagraph"/>
        <w:numPr>
          <w:ilvl w:val="0"/>
          <w:numId w:val="2"/>
        </w:numPr>
        <w:spacing w:after="100"/>
      </w:pPr>
      <w:r>
        <w:rPr>
          <w:rFonts w:ascii="Arial" w:cs="Arial" w:eastAsia="Arial" w:hAnsi="Arial"/>
          <w:b/>
          <w:bCs/>
          <w:sz w:val="22"/>
          <w:szCs w:val="22"/>
        </w:rPr>
        <w:t xml:space="preserve">Simple question during onboarding:</w:t>
      </w:r>
      <w:r>
        <w:rPr>
          <w:rFonts w:ascii="Arial" w:cs="Arial" w:eastAsia="Arial" w:hAnsi="Arial"/>
          <w:sz w:val="22"/>
          <w:szCs w:val="22"/>
        </w:rPr>
        <w:t xml:space="preserve"> Claude barely thinks — fast response, low cost.</w:t>
      </w:r>
    </w:p>
    <w:p>
      <w:pPr>
        <w:pStyle w:val="ListParagraph"/>
        <w:numPr>
          <w:ilvl w:val="0"/>
          <w:numId w:val="2"/>
        </w:numPr>
        <w:spacing w:after="100"/>
      </w:pPr>
      <w:r>
        <w:rPr>
          <w:rFonts w:ascii="Arial" w:cs="Arial" w:eastAsia="Arial" w:hAnsi="Arial"/>
          <w:b/>
          <w:bCs/>
          <w:sz w:val="22"/>
          <w:szCs w:val="22"/>
        </w:rPr>
        <w:t xml:space="preserve">Cross-referencing ICP against competitor positioning:</w:t>
      </w:r>
      <w:r>
        <w:rPr>
          <w:rFonts w:ascii="Arial" w:cs="Arial" w:eastAsia="Arial" w:hAnsi="Arial"/>
          <w:sz w:val="22"/>
          <w:szCs w:val="22"/>
        </w:rPr>
        <w:t xml:space="preserve"> Claude thinks deeply — slower but much higher quality.</w:t>
      </w:r>
    </w:p>
    <w:p>
      <w:pPr>
        <w:pStyle w:val="ListParagraph"/>
        <w:numPr>
          <w:ilvl w:val="0"/>
          <w:numId w:val="2"/>
        </w:numPr>
        <w:spacing w:after="100"/>
      </w:pPr>
      <w:r>
        <w:rPr>
          <w:rFonts w:ascii="Arial" w:cs="Arial" w:eastAsia="Arial" w:hAnsi="Arial"/>
          <w:b/>
          <w:bCs/>
          <w:sz w:val="22"/>
          <w:szCs w:val="22"/>
        </w:rPr>
        <w:t xml:space="preserve">Synthesizing 7 validated sections into a cross-analysis:</w:t>
      </w:r>
      <w:r>
        <w:rPr>
          <w:rFonts w:ascii="Arial" w:cs="Arial" w:eastAsia="Arial" w:hAnsi="Arial"/>
          <w:sz w:val="22"/>
          <w:szCs w:val="22"/>
        </w:rPr>
        <w:t xml:space="preserve"> Claude thinks at maximum depth (effort: “max”, Opus-only).</w:t>
      </w:r>
    </w:p>
    <w:p>
      <w:pPr>
        <w:spacing w:after="80"/>
      </w:pPr>
    </w:p>
    <w:p>
      <w:pPr>
        <w:spacing w:after="160"/>
      </w:pPr>
      <w:r>
        <w:rPr>
          <w:rFonts w:ascii="Arial" w:cs="Arial" w:eastAsia="Arial" w:hAnsi="Arial"/>
          <w:sz w:val="22"/>
          <w:szCs w:val="22"/>
        </w:rPr>
        <w:t xml:space="preserve">Interleaved thinking is automatic with adaptive mode. This means Claude thinks between tool calls — it reasons about what tool to call next, analyzes tool results before proceeding, and plans its synthesis strategy before generating output. This is critical for the Lead Agent, which makes 5-15 tool calls per section.</w:t>
      </w:r>
    </w:p>
    <w:p>
      <w:pPr>
        <w:spacing w:after="80"/>
      </w:pPr>
    </w:p>
    <w:p>
      <w:pPr>
        <w:pStyle w:val="Heading2"/>
        <w:spacing w:after="160" w:before="300"/>
      </w:pPr>
      <w:r>
        <w:rPr>
          <w:rFonts w:ascii="Arial" w:cs="Arial" w:eastAsia="Arial" w:hAnsi="Arial"/>
          <w:b/>
          <w:bCs/>
          <w:sz w:val="28"/>
          <w:szCs w:val="28"/>
        </w:rPr>
        <w:t xml:space="preserve">5.6 MCP (Model Context Protocol) — Tool Integration Layer</w:t>
      </w:r>
    </w:p>
    <w:p>
      <w:pPr>
        <w:spacing w:after="160"/>
      </w:pPr>
      <w:r>
        <w:rPr>
          <w:rFonts w:ascii="Arial" w:cs="Arial" w:eastAsia="Arial" w:hAnsi="Arial"/>
          <w:sz w:val="22"/>
          <w:szCs w:val="22"/>
        </w:rPr>
        <w:t xml:space="preserve">MCP is Anthropic’s standard for connecting AI models to external tools and data sources. AI-GOS uses MCP to expose our enrichment APIs (Firecrawl, SpyFu, Ad Library, PageSpeed) as first-class tools that the Agent SDK can call natively.</w:t>
      </w:r>
    </w:p>
    <w:p>
      <w:pPr>
        <w:pStyle w:val="Heading3"/>
        <w:spacing w:after="120" w:before="240"/>
      </w:pPr>
      <w:r>
        <w:rPr>
          <w:rFonts w:ascii="Arial" w:cs="Arial" w:eastAsia="Arial" w:hAnsi="Arial"/>
          <w:b/>
          <w:bCs/>
          <w:sz w:val="24"/>
          <w:szCs w:val="24"/>
        </w:rPr>
        <w:t xml:space="preserve">5.6.1 Custom MCP Servers for AI-GOS</w:t>
      </w:r>
    </w:p>
    <w:p>
      <w:pPr>
        <w:spacing w:after="160"/>
      </w:pPr>
      <w:r>
        <w:rPr>
          <w:rFonts w:ascii="Arial" w:cs="Arial" w:eastAsia="Arial" w:hAnsi="Arial"/>
          <w:sz w:val="22"/>
          <w:szCs w:val="22"/>
        </w:rPr>
        <w:t xml:space="preserve">We build lightweight MCP servers for each enrichment API. These run as HTTP servers within our Next.js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MCP Server</w:t>
            </w:r>
          </w:p>
        </w:tc>
        <w:tc>
          <w:tcPr>
            <w:tcW w:type="dxa" w:w="33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Tools Exposed</w:t>
            </w:r>
          </w:p>
        </w:tc>
        <w:tc>
          <w:tcPr>
            <w:tcW w:type="dxa" w:w="38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Data Returned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firecrawl-mcp</w:t>
            </w:r>
          </w:p>
        </w:tc>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scrape_pricing_page, crawl_website, extract_structured</w:t>
            </w:r>
          </w:p>
        </w:tc>
        <w:tc>
          <w:tcPr>
            <w:tcW w:type="dxa" w:w="3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Pricing tiers, feature comparisons, page structure, technical audit data</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spyfu-mcp</w:t>
            </w:r>
          </w:p>
        </w:tc>
        <w:tc>
          <w:tcPr>
            <w:tcW w:type="dxa" w:w="3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get_keyword_data, get_competitor_keywords, get_ad_history</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Keyword volumes, CPC estimates, competitor keyword overlap, historical ad copy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adlibrary-mcp</w:t>
            </w:r>
          </w:p>
        </w:tc>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search_ads, get_creative_analysis, get_ad_spend_estimate</w:t>
            </w:r>
          </w:p>
        </w:tc>
        <w:tc>
          <w:tcPr>
            <w:tcW w:type="dxa" w:w="3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Active ad creatives, messaging patterns, estimated spend, creative strategy analysis</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pagespeed-mcp</w:t>
            </w:r>
          </w:p>
        </w:tc>
        <w:tc>
          <w:tcPr>
            <w:tcW w:type="dxa" w:w="3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audit_url, get_core_web_vitals, get_seo_signals</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Performance scores, accessibility issues, SEO opportunities, mobile optimization</w:t>
            </w:r>
          </w:p>
        </w:tc>
      </w:tr>
    </w:tbl>
    <w:p>
      <w:pPr>
        <w:spacing w:after="80"/>
      </w:pPr>
    </w:p>
    <w:p>
      <w:pPr>
        <w:spacing w:after="160"/>
      </w:pPr>
      <w:r>
        <w:rPr>
          <w:rFonts w:ascii="Arial" w:cs="Arial" w:eastAsia="Arial" w:hAnsi="Arial"/>
          <w:sz w:val="22"/>
          <w:szCs w:val="22"/>
        </w:rPr>
        <w:t xml:space="preserve">The Agent SDK connects to these MCP servers at initialization. Tools are automatically discovered and made available to the Lead Agent. Tool names follow the mcp__&lt;server&gt;__&lt;tool&gt; convention (e.g., mcp__firecrawl__scrape_pricing_page).</w:t>
      </w:r>
    </w:p>
    <w:p>
      <w:pPr>
        <w:spacing w:after="80"/>
      </w:pPr>
    </w:p>
    <w:p>
      <w:pPr>
        <w:pStyle w:val="Heading3"/>
        <w:spacing w:after="120" w:before="240"/>
      </w:pPr>
      <w:r>
        <w:rPr>
          <w:rFonts w:ascii="Arial" w:cs="Arial" w:eastAsia="Arial" w:hAnsi="Arial"/>
          <w:b/>
          <w:bCs/>
          <w:sz w:val="24"/>
          <w:szCs w:val="24"/>
        </w:rPr>
        <w:t xml:space="preserve">5.6.2 Tool Search for Large Tool Sets</w:t>
      </w:r>
    </w:p>
    <w:p>
      <w:pPr>
        <w:spacing w:after="160"/>
      </w:pPr>
      <w:r>
        <w:rPr>
          <w:rFonts w:ascii="Arial" w:cs="Arial" w:eastAsia="Arial" w:hAnsi="Arial"/>
          <w:sz w:val="22"/>
          <w:szCs w:val="22"/>
        </w:rPr>
        <w:t xml:space="preserve">With 20+ tools across MCP servers and built-in tools, we enable the Agent SDK’s tool search feature. Instead of loading all tool definitions into context (which wastes tokens), Claude discovers tools on-demand:</w:t>
      </w:r>
    </w:p>
    <w:p>
      <w:pPr>
        <w:pStyle w:val="ListParagraph"/>
        <w:numPr>
          <w:ilvl w:val="0"/>
          <w:numId w:val="2"/>
        </w:numPr>
        <w:spacing w:after="100"/>
      </w:pPr>
      <w:r>
        <w:rPr>
          <w:rFonts w:ascii="Arial" w:cs="Arial" w:eastAsia="Arial" w:hAnsi="Arial"/>
          <w:b/>
          <w:bCs/>
          <w:sz w:val="22"/>
          <w:szCs w:val="22"/>
        </w:rPr>
        <w:t xml:space="preserve">Activation:</w:t>
      </w:r>
      <w:r>
        <w:rPr>
          <w:rFonts w:ascii="Arial" w:cs="Arial" w:eastAsia="Arial" w:hAnsi="Arial"/>
          <w:sz w:val="22"/>
          <w:szCs w:val="22"/>
        </w:rPr>
        <w:t xml:space="preserve"> ENABLE_TOOL_SEARCH=auto:10 — triggers when tool definitions exceed 10% of context window</w:t>
      </w:r>
    </w:p>
    <w:p>
      <w:pPr>
        <w:pStyle w:val="ListParagraph"/>
        <w:numPr>
          <w:ilvl w:val="0"/>
          <w:numId w:val="2"/>
        </w:numPr>
        <w:spacing w:after="100"/>
      </w:pPr>
      <w:r>
        <w:rPr>
          <w:rFonts w:ascii="Arial" w:cs="Arial" w:eastAsia="Arial" w:hAnsi="Arial"/>
          <w:b/>
          <w:bCs/>
          <w:sz w:val="22"/>
          <w:szCs w:val="22"/>
        </w:rPr>
        <w:t xml:space="preserve">How it works:</w:t>
      </w:r>
      <w:r>
        <w:rPr>
          <w:rFonts w:ascii="Arial" w:cs="Arial" w:eastAsia="Arial" w:hAnsi="Arial"/>
          <w:sz w:val="22"/>
          <w:szCs w:val="22"/>
        </w:rPr>
        <w:t xml:space="preserve"> Claude uses a search tool to find relevant tools by description, loads only what it needs for the current step</w:t>
      </w:r>
    </w:p>
    <w:p>
      <w:pPr>
        <w:pStyle w:val="ListParagraph"/>
        <w:numPr>
          <w:ilvl w:val="0"/>
          <w:numId w:val="2"/>
        </w:numPr>
        <w:spacing w:after="100"/>
      </w:pPr>
      <w:r>
        <w:rPr>
          <w:rFonts w:ascii="Arial" w:cs="Arial" w:eastAsia="Arial" w:hAnsi="Arial"/>
          <w:b/>
          <w:bCs/>
          <w:sz w:val="22"/>
          <w:szCs w:val="22"/>
        </w:rPr>
        <w:t xml:space="preserve">Benefit:</w:t>
      </w:r>
      <w:r>
        <w:rPr>
          <w:rFonts w:ascii="Arial" w:cs="Arial" w:eastAsia="Arial" w:hAnsi="Arial"/>
          <w:sz w:val="22"/>
          <w:szCs w:val="22"/>
        </w:rPr>
        <w:t xml:space="preserve"> Saves ~2-5K tokens per turn that would otherwise be spent on unused tool schemas</w:t>
      </w:r>
    </w:p>
    <w:p>
      <w:r>
        <w:br w:type="page"/>
      </w:r>
    </w:p>
    <w:p>
      <w:pPr>
        <w:pStyle w:val="Heading2"/>
        <w:spacing w:after="160" w:before="300"/>
      </w:pPr>
      <w:r>
        <w:rPr>
          <w:rFonts w:ascii="Arial" w:cs="Arial" w:eastAsia="Arial" w:hAnsi="Arial"/>
          <w:b/>
          <w:bCs/>
          <w:sz w:val="28"/>
          <w:szCs w:val="28"/>
        </w:rPr>
        <w:t xml:space="preserve">5.7 Streaming Architecture — Real-Time UI Updates</w:t>
      </w:r>
    </w:p>
    <w:p>
      <w:pPr>
        <w:spacing w:after="160"/>
      </w:pPr>
      <w:r>
        <w:rPr>
          <w:rFonts w:ascii="Arial" w:cs="Arial" w:eastAsia="Arial" w:hAnsi="Arial"/>
          <w:sz w:val="22"/>
          <w:szCs w:val="22"/>
        </w:rPr>
        <w:t xml:space="preserve">The Agent SDK’s streaming output powers AI-GOS’s real-time interface. Every token, every tool call, every sub-agent status update streams to the frontend in real-time via SSE.</w:t>
      </w:r>
    </w:p>
    <w:p>
      <w:pPr>
        <w:pStyle w:val="Heading3"/>
        <w:spacing w:after="120" w:before="240"/>
      </w:pPr>
      <w:r>
        <w:rPr>
          <w:rFonts w:ascii="Arial" w:cs="Arial" w:eastAsia="Arial" w:hAnsi="Arial"/>
          <w:b/>
          <w:bCs/>
          <w:sz w:val="24"/>
          <w:szCs w:val="24"/>
        </w:rPr>
        <w:t xml:space="preserve">5.7.1 Stream Event Flow</w:t>
      </w:r>
    </w:p>
    <w:p>
      <w:pPr>
        <w:spacing w:after="160"/>
      </w:pPr>
      <w:r>
        <w:rPr>
          <w:rFonts w:ascii="Arial" w:cs="Arial" w:eastAsia="Arial" w:hAnsi="Arial"/>
          <w:sz w:val="22"/>
          <w:szCs w:val="22"/>
        </w:rPr>
        <w:t xml:space="preserve">When the Lead Agent works, the frontend receives a continuous stream of typed events:</w:t>
      </w:r>
    </w:p>
    <w:p>
      <w:pPr>
        <w:pStyle w:val="ListParagraph"/>
        <w:numPr>
          <w:ilvl w:val="0"/>
          <w:numId w:val="6"/>
        </w:numPr>
        <w:spacing w:after="100"/>
      </w:pPr>
      <w:r>
        <w:rPr>
          <w:rFonts w:ascii="Arial" w:cs="Arial" w:eastAsia="Arial" w:hAnsi="Arial"/>
          <w:sz w:val="22"/>
          <w:szCs w:val="22"/>
        </w:rPr>
        <w:t xml:space="preserve">message_start → Agent begins responding</w:t>
      </w:r>
    </w:p>
    <w:p>
      <w:pPr>
        <w:pStyle w:val="ListParagraph"/>
        <w:numPr>
          <w:ilvl w:val="0"/>
          <w:numId w:val="6"/>
        </w:numPr>
        <w:spacing w:after="100"/>
      </w:pPr>
      <w:r>
        <w:rPr>
          <w:rFonts w:ascii="Arial" w:cs="Arial" w:eastAsia="Arial" w:hAnsi="Arial"/>
          <w:sz w:val="22"/>
          <w:szCs w:val="22"/>
        </w:rPr>
        <w:t xml:space="preserve">content_block_start (thinking) → Agent is reasoning (we show “Thinking...” indicator)</w:t>
      </w:r>
    </w:p>
    <w:p>
      <w:pPr>
        <w:pStyle w:val="ListParagraph"/>
        <w:numPr>
          <w:ilvl w:val="0"/>
          <w:numId w:val="6"/>
        </w:numPr>
        <w:spacing w:after="100"/>
      </w:pPr>
      <w:r>
        <w:rPr>
          <w:rFonts w:ascii="Arial" w:cs="Arial" w:eastAsia="Arial" w:hAnsi="Arial"/>
          <w:sz w:val="22"/>
          <w:szCs w:val="22"/>
        </w:rPr>
        <w:t xml:space="preserve">thinking_delta → Thinking content streams (hidden from user, used for debugging)</w:t>
      </w:r>
    </w:p>
    <w:p>
      <w:pPr>
        <w:pStyle w:val="ListParagraph"/>
        <w:numPr>
          <w:ilvl w:val="0"/>
          <w:numId w:val="6"/>
        </w:numPr>
        <w:spacing w:after="100"/>
      </w:pPr>
      <w:r>
        <w:rPr>
          <w:rFonts w:ascii="Arial" w:cs="Arial" w:eastAsia="Arial" w:hAnsi="Arial"/>
          <w:sz w:val="22"/>
          <w:szCs w:val="22"/>
        </w:rPr>
        <w:t xml:space="preserve">content_block_start (text) → Agent is writing a response</w:t>
      </w:r>
    </w:p>
    <w:p>
      <w:pPr>
        <w:pStyle w:val="ListParagraph"/>
        <w:numPr>
          <w:ilvl w:val="0"/>
          <w:numId w:val="6"/>
        </w:numPr>
        <w:spacing w:after="100"/>
      </w:pPr>
      <w:r>
        <w:rPr>
          <w:rFonts w:ascii="Arial" w:cs="Arial" w:eastAsia="Arial" w:hAnsi="Arial"/>
          <w:sz w:val="22"/>
          <w:szCs w:val="22"/>
        </w:rPr>
        <w:t xml:space="preserve">text_delta → Response text streams token-by-token to the chat</w:t>
      </w:r>
    </w:p>
    <w:p>
      <w:pPr>
        <w:pStyle w:val="ListParagraph"/>
        <w:numPr>
          <w:ilvl w:val="0"/>
          <w:numId w:val="6"/>
        </w:numPr>
        <w:spacing w:after="100"/>
      </w:pPr>
      <w:r>
        <w:rPr>
          <w:rFonts w:ascii="Arial" w:cs="Arial" w:eastAsia="Arial" w:hAnsi="Arial"/>
          <w:sz w:val="22"/>
          <w:szCs w:val="22"/>
        </w:rPr>
        <w:t xml:space="preserve">content_block_start (tool_use) → Agent is calling a tool (we show “Researching...”)</w:t>
      </w:r>
    </w:p>
    <w:p>
      <w:pPr>
        <w:pStyle w:val="ListParagraph"/>
        <w:numPr>
          <w:ilvl w:val="0"/>
          <w:numId w:val="6"/>
        </w:numPr>
        <w:spacing w:after="100"/>
      </w:pPr>
      <w:r>
        <w:rPr>
          <w:rFonts w:ascii="Arial" w:cs="Arial" w:eastAsia="Arial" w:hAnsi="Arial"/>
          <w:sz w:val="22"/>
          <w:szCs w:val="22"/>
        </w:rPr>
        <w:t xml:space="preserve">input_json_delta → Tool parameters stream (we can show what’s being researched)</w:t>
      </w:r>
    </w:p>
    <w:p>
      <w:pPr>
        <w:pStyle w:val="ListParagraph"/>
        <w:numPr>
          <w:ilvl w:val="0"/>
          <w:numId w:val="6"/>
        </w:numPr>
        <w:spacing w:after="100"/>
      </w:pPr>
      <w:r>
        <w:rPr>
          <w:rFonts w:ascii="Arial" w:cs="Arial" w:eastAsia="Arial" w:hAnsi="Arial"/>
          <w:sz w:val="22"/>
          <w:szCs w:val="22"/>
        </w:rPr>
        <w:t xml:space="preserve">content_block_stop → Block complete, tool executes</w:t>
      </w:r>
    </w:p>
    <w:p>
      <w:pPr>
        <w:pStyle w:val="ListParagraph"/>
        <w:numPr>
          <w:ilvl w:val="0"/>
          <w:numId w:val="6"/>
        </w:numPr>
        <w:spacing w:after="100"/>
      </w:pPr>
      <w:r>
        <w:rPr>
          <w:rFonts w:ascii="Arial" w:cs="Arial" w:eastAsia="Arial" w:hAnsi="Arial"/>
          <w:sz w:val="22"/>
          <w:szCs w:val="22"/>
        </w:rPr>
        <w:t xml:space="preserve">SubagentStart hook → We emit research-activity SSE to frontend</w:t>
      </w:r>
    </w:p>
    <w:p>
      <w:pPr>
        <w:pStyle w:val="ListParagraph"/>
        <w:numPr>
          <w:ilvl w:val="0"/>
          <w:numId w:val="6"/>
        </w:numPr>
        <w:spacing w:after="100"/>
      </w:pPr>
      <w:r>
        <w:rPr>
          <w:rFonts w:ascii="Arial" w:cs="Arial" w:eastAsia="Arial" w:hAnsi="Arial"/>
          <w:sz w:val="22"/>
          <w:szCs w:val="22"/>
        </w:rPr>
        <w:t xml:space="preserve">SubagentStop hook → Results ready, section card begins rendering</w:t>
      </w:r>
    </w:p>
    <w:p>
      <w:pPr>
        <w:spacing w:after="80"/>
      </w:pPr>
    </w:p>
    <w:p>
      <w:pPr>
        <w:pStyle w:val="Heading3"/>
        <w:spacing w:after="120" w:before="240"/>
      </w:pPr>
      <w:r>
        <w:rPr>
          <w:rFonts w:ascii="Arial" w:cs="Arial" w:eastAsia="Arial" w:hAnsi="Arial"/>
          <w:b/>
          <w:bCs/>
          <w:sz w:val="24"/>
          <w:szCs w:val="24"/>
        </w:rPr>
        <w:t xml:space="preserve">5.7.2 Frontend Stream Integration</w:t>
      </w:r>
    </w:p>
    <w:p>
      <w:pPr>
        <w:spacing w:after="160"/>
      </w:pPr>
      <w:r>
        <w:rPr>
          <w:rFonts w:ascii="Arial" w:cs="Arial" w:eastAsia="Arial" w:hAnsi="Arial"/>
          <w:sz w:val="22"/>
          <w:szCs w:val="22"/>
        </w:rPr>
        <w:t xml:space="preserve">The frontend uses Vercel AI SDK’s useChat hook with a custom transport layer. Agent SDK’s streaming output maps to useChat’s expected event format via toUIMessageStreamResponse(). Custom SSE events (research-activity, section-start, section-complete) are emitted alongside the standard chat stream using the data channel.</w:t>
      </w:r>
    </w:p>
    <w:p>
      <w:r>
        <w:br w:type="page"/>
      </w:r>
    </w:p>
    <w:p>
      <w:pPr>
        <w:pStyle w:val="Heading2"/>
        <w:spacing w:after="160" w:before="300"/>
      </w:pPr>
      <w:r>
        <w:rPr>
          <w:rFonts w:ascii="Arial" w:cs="Arial" w:eastAsia="Arial" w:hAnsi="Arial"/>
          <w:b/>
          <w:bCs/>
          <w:sz w:val="28"/>
          <w:szCs w:val="28"/>
        </w:rPr>
        <w:t xml:space="preserve">5.8 Cost Model — Per-Journey Economics</w:t>
      </w:r>
    </w:p>
    <w:p>
      <w:pPr>
        <w:spacing w:after="160"/>
      </w:pPr>
      <w:r>
        <w:rPr>
          <w:rFonts w:ascii="Arial" w:cs="Arial" w:eastAsia="Arial" w:hAnsi="Arial"/>
          <w:sz w:val="22"/>
          <w:szCs w:val="22"/>
        </w:rPr>
        <w:t xml:space="preserve">Transparent cost tracking is built into every layer. Here’s the projected per-journey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400"/>
        <w:gridCol w:w="1560"/>
      </w:tblGrid>
      <w:tr>
        <w:tc>
          <w:tcPr>
            <w:tcW w:type="dxa" w:w="2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Est. Tokens</w:t>
            </w:r>
          </w:p>
        </w:tc>
        <w:tc>
          <w:tcPr>
            <w:tcW w:type="dxa" w:w="1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15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With Caching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Lead Agent (15 turns)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Opus 4.6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~120K in / ~30K out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$1.35</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$0.45</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Research sub-agents (5x)</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Sonar Pro</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~50K in / ~25K out</w:t>
            </w:r>
          </w:p>
        </w:tc>
        <w:tc>
          <w:tcPr>
            <w:tcW w:type="dxa" w:w="1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$0.80</w:t>
            </w:r>
          </w:p>
        </w:tc>
        <w:tc>
          <w:tcPr>
            <w:tcW w:type="dxa" w:w="1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$0.80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Analysis sub-agents (5x)</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Sonnet 4.6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~80K in / ~40K out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$0.84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$0.40</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Media plan sub-agents (5x)</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Sonnet 4.6</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~60K in / ~30K out</w:t>
            </w:r>
          </w:p>
        </w:tc>
        <w:tc>
          <w:tcPr>
            <w:tcW w:type="dxa" w:w="1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$0.63</w:t>
            </w:r>
          </w:p>
        </w:tc>
        <w:tc>
          <w:tcPr>
            <w:tcW w:type="dxa" w:w="1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$0.35</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Cross-analysis synthesis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Opus 4.6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~100K in / ~20K out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$0.30</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Enrichment APIs</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Firecrawl/SpyFu/etc</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$0.50</w:t>
            </w:r>
          </w:p>
        </w:tc>
        <w:tc>
          <w:tcPr>
            <w:tcW w:type="dxa" w:w="1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$0.50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TOTAL PER JOURNEY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$5.12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$2.80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80"/>
            </w:pPr>
            <w:r>
              <w:rPr>
                <w:rFonts w:ascii="Arial" w:cs="Arial" w:eastAsia="Arial" w:hAnsi="Arial"/>
                <w:b/>
                <w:bCs/>
                <w:color w:val="16A34A"/>
                <w:sz w:val="22"/>
                <w:szCs w:val="22"/>
              </w:rPr>
              <w:t xml:space="preserve">Cost vs. Value</w:t>
            </w:r>
          </w:p>
          <w:p>
            <w:r>
              <w:rPr>
                <w:rFonts w:ascii="Arial" w:cs="Arial" w:eastAsia="Arial" w:hAnsi="Arial"/>
                <w:sz w:val="20"/>
                <w:szCs w:val="20"/>
              </w:rPr>
              <w:t xml:space="preserve">At $2.80 per journey with caching, AI-GOS produces a full strategic blueprint + media plan that would take a human strategist 8-15 hours. The ROI is clear. Even without caching, $5.12 per generation is a rounding error compared to the value delivered.</w:t>
            </w:r>
          </w:p>
        </w:tc>
      </w:tr>
    </w:tbl>
    <w:p>
      <w:r>
        <w:br w:type="page"/>
      </w:r>
    </w:p>
    <w:p>
      <w:pPr>
        <w:pStyle w:val="Heading1"/>
        <w:spacing w:after="200" w:before="360"/>
      </w:pPr>
      <w:r>
        <w:rPr>
          <w:rFonts w:ascii="Arial" w:cs="Arial" w:eastAsia="Arial" w:hAnsi="Arial"/>
          <w:b/>
          <w:bCs/>
          <w:sz w:val="32"/>
          <w:szCs w:val="32"/>
        </w:rPr>
        <w:t xml:space="preserve">6. Technical Implementation</w:t>
      </w:r>
    </w:p>
    <w:p>
      <w:pPr>
        <w:pStyle w:val="Heading2"/>
        <w:spacing w:after="160" w:before="300"/>
      </w:pPr>
      <w:r>
        <w:rPr>
          <w:rFonts w:ascii="Arial" w:cs="Arial" w:eastAsia="Arial" w:hAnsi="Arial"/>
          <w:b/>
          <w:bCs/>
          <w:sz w:val="28"/>
          <w:szCs w:val="28"/>
        </w:rPr>
        <w:t xml:space="preserve">6.1 API Routes (New &amp; Modified)</w:t>
      </w:r>
    </w:p>
    <w:p>
      <w:pPr>
        <w:pStyle w:val="Heading3"/>
        <w:spacing w:after="120" w:before="240"/>
      </w:pPr>
      <w:r>
        <w:rPr>
          <w:rFonts w:ascii="Arial" w:cs="Arial" w:eastAsia="Arial" w:hAnsi="Arial"/>
          <w:b/>
          <w:bCs/>
          <w:sz w:val="24"/>
          <w:szCs w:val="24"/>
        </w:rPr>
        <w:t xml:space="preserve">6.1.1 New: /api/journey/chat (Core Conversational Route)</w:t>
      </w:r>
    </w:p>
    <w:p>
      <w:pPr>
        <w:spacing w:after="160"/>
      </w:pPr>
      <w:r>
        <w:rPr>
          <w:rFonts w:ascii="Arial" w:cs="Arial" w:eastAsia="Arial" w:hAnsi="Arial"/>
          <w:sz w:val="22"/>
          <w:szCs w:val="22"/>
        </w:rPr>
        <w:t xml:space="preserve">This is the primary API endpoint. It handles the entire conversation: onboarding questions, research coordination, section generation, and editing. It replaces both the current onboarding suggest route and the strategic blueprint generate route.</w:t>
      </w:r>
    </w:p>
    <w:p>
      <w:pPr>
        <w:pStyle w:val="ListParagraph"/>
        <w:numPr>
          <w:ilvl w:val="0"/>
          <w:numId w:val="2"/>
        </w:numPr>
        <w:spacing w:after="100"/>
      </w:pPr>
      <w:r>
        <w:rPr>
          <w:rFonts w:ascii="Arial" w:cs="Arial" w:eastAsia="Arial" w:hAnsi="Arial"/>
          <w:b/>
          <w:bCs/>
          <w:sz w:val="22"/>
          <w:szCs w:val="22"/>
        </w:rPr>
        <w:t xml:space="preserve">Method:</w:t>
      </w:r>
      <w:r>
        <w:rPr>
          <w:rFonts w:ascii="Arial" w:cs="Arial" w:eastAsia="Arial" w:hAnsi="Arial"/>
          <w:sz w:val="22"/>
          <w:szCs w:val="22"/>
        </w:rPr>
        <w:t xml:space="preserve"> POST (streaming SSE response)</w:t>
      </w:r>
    </w:p>
    <w:p>
      <w:pPr>
        <w:pStyle w:val="ListParagraph"/>
        <w:numPr>
          <w:ilvl w:val="0"/>
          <w:numId w:val="2"/>
        </w:numPr>
        <w:spacing w:after="100"/>
      </w:pPr>
      <w:r>
        <w:rPr>
          <w:rFonts w:ascii="Arial" w:cs="Arial" w:eastAsia="Arial" w:hAnsi="Arial"/>
          <w:b/>
          <w:bCs/>
          <w:sz w:val="22"/>
          <w:szCs w:val="22"/>
        </w:rPr>
        <w:t xml:space="preserve">Model:</w:t>
      </w:r>
      <w:r>
        <w:rPr>
          <w:rFonts w:ascii="Arial" w:cs="Arial" w:eastAsia="Arial" w:hAnsi="Arial"/>
          <w:sz w:val="22"/>
          <w:szCs w:val="22"/>
        </w:rPr>
        <w:t xml:space="preserve"> Claude Opus 4.6 with adaptive thinking</w:t>
      </w:r>
    </w:p>
    <w:p>
      <w:pPr>
        <w:pStyle w:val="ListParagraph"/>
        <w:numPr>
          <w:ilvl w:val="0"/>
          <w:numId w:val="2"/>
        </w:numPr>
        <w:spacing w:after="100"/>
      </w:pPr>
      <w:r>
        <w:rPr>
          <w:rFonts w:ascii="Arial" w:cs="Arial" w:eastAsia="Arial" w:hAnsi="Arial"/>
          <w:b/>
          <w:bCs/>
          <w:sz w:val="22"/>
          <w:szCs w:val="22"/>
        </w:rPr>
        <w:t xml:space="preserve">Max Duration:</w:t>
      </w:r>
      <w:r>
        <w:rPr>
          <w:rFonts w:ascii="Arial" w:cs="Arial" w:eastAsia="Arial" w:hAnsi="Arial"/>
          <w:sz w:val="22"/>
          <w:szCs w:val="22"/>
        </w:rPr>
        <w:t xml:space="preserve"> 300s (Vercel Pro)</w:t>
      </w:r>
    </w:p>
    <w:p>
      <w:pPr>
        <w:pStyle w:val="ListParagraph"/>
        <w:numPr>
          <w:ilvl w:val="0"/>
          <w:numId w:val="2"/>
        </w:numPr>
        <w:spacing w:after="100"/>
      </w:pPr>
      <w:r>
        <w:rPr>
          <w:rFonts w:ascii="Arial" w:cs="Arial" w:eastAsia="Arial" w:hAnsi="Arial"/>
          <w:b/>
          <w:bCs/>
          <w:sz w:val="22"/>
          <w:szCs w:val="22"/>
        </w:rPr>
        <w:t xml:space="preserve">Transport:</w:t>
      </w:r>
      <w:r>
        <w:rPr>
          <w:rFonts w:ascii="Arial" w:cs="Arial" w:eastAsia="Arial" w:hAnsi="Arial"/>
          <w:sz w:val="22"/>
          <w:szCs w:val="22"/>
        </w:rPr>
        <w:t xml:space="preserve"> streamText() + toUIMessageStreamResponse() via Vercel AI SDK</w:t>
      </w:r>
    </w:p>
    <w:p>
      <w:pPr>
        <w:spacing w:after="80"/>
      </w:pPr>
    </w:p>
    <w:p>
      <w:pPr>
        <w:pStyle w:val="Heading3"/>
        <w:spacing w:after="120" w:before="240"/>
      </w:pPr>
      <w:r>
        <w:rPr>
          <w:rFonts w:ascii="Arial" w:cs="Arial" w:eastAsia="Arial" w:hAnsi="Arial"/>
          <w:b/>
          <w:bCs/>
          <w:sz w:val="24"/>
          <w:szCs w:val="24"/>
        </w:rPr>
        <w:t xml:space="preserve">6.1.2 New: /api/journey/research (Sub-Agent Dispatcher)</w:t>
      </w:r>
    </w:p>
    <w:p>
      <w:pPr>
        <w:spacing w:after="160"/>
      </w:pPr>
      <w:r>
        <w:rPr>
          <w:rFonts w:ascii="Arial" w:cs="Arial" w:eastAsia="Arial" w:hAnsi="Arial"/>
          <w:sz w:val="22"/>
          <w:szCs w:val="22"/>
        </w:rPr>
        <w:t xml:space="preserve">Internal endpoint called by the Lead Agent’s tools. Dispatches research tasks to sub-agents (Perplexity or Sonnet) and returns structured results.</w:t>
      </w:r>
    </w:p>
    <w:p>
      <w:pPr>
        <w:pStyle w:val="ListParagraph"/>
        <w:numPr>
          <w:ilvl w:val="0"/>
          <w:numId w:val="2"/>
        </w:numPr>
        <w:spacing w:after="100"/>
      </w:pPr>
      <w:r>
        <w:rPr>
          <w:rFonts w:ascii="Arial" w:cs="Arial" w:eastAsia="Arial" w:hAnsi="Arial"/>
          <w:b/>
          <w:bCs/>
          <w:sz w:val="22"/>
          <w:szCs w:val="22"/>
        </w:rPr>
        <w:t xml:space="preserve">Research Types:</w:t>
      </w:r>
      <w:r>
        <w:rPr>
          <w:rFonts w:ascii="Arial" w:cs="Arial" w:eastAsia="Arial" w:hAnsi="Arial"/>
          <w:sz w:val="22"/>
          <w:szCs w:val="22"/>
        </w:rPr>
        <w:t xml:space="preserve"> industry, competitors, icp, offer, keywords, seo, enrichment</w:t>
      </w:r>
    </w:p>
    <w:p>
      <w:pPr>
        <w:pStyle w:val="ListParagraph"/>
        <w:numPr>
          <w:ilvl w:val="0"/>
          <w:numId w:val="2"/>
        </w:numPr>
        <w:spacing w:after="100"/>
      </w:pPr>
      <w:r>
        <w:rPr>
          <w:rFonts w:ascii="Arial" w:cs="Arial" w:eastAsia="Arial" w:hAnsi="Arial"/>
          <w:b/>
          <w:bCs/>
          <w:sz w:val="22"/>
          <w:szCs w:val="22"/>
        </w:rPr>
        <w:t xml:space="preserve">Execution:</w:t>
      </w:r>
      <w:r>
        <w:rPr>
          <w:rFonts w:ascii="Arial" w:cs="Arial" w:eastAsia="Arial" w:hAnsi="Arial"/>
          <w:sz w:val="22"/>
          <w:szCs w:val="22"/>
        </w:rPr>
        <w:t xml:space="preserve"> Promise.all() for parallel sub-agent dispatch</w:t>
      </w:r>
    </w:p>
    <w:p>
      <w:pPr>
        <w:pStyle w:val="ListParagraph"/>
        <w:numPr>
          <w:ilvl w:val="0"/>
          <w:numId w:val="2"/>
        </w:numPr>
        <w:spacing w:after="100"/>
      </w:pPr>
      <w:r>
        <w:rPr>
          <w:rFonts w:ascii="Arial" w:cs="Arial" w:eastAsia="Arial" w:hAnsi="Arial"/>
          <w:b/>
          <w:bCs/>
          <w:sz w:val="22"/>
          <w:szCs w:val="22"/>
        </w:rPr>
        <w:t xml:space="preserve">Returns:</w:t>
      </w:r>
      <w:r>
        <w:rPr>
          <w:rFonts w:ascii="Arial" w:cs="Arial" w:eastAsia="Arial" w:hAnsi="Arial"/>
          <w:sz w:val="22"/>
          <w:szCs w:val="22"/>
        </w:rPr>
        <w:t xml:space="preserve"> Structured JSON matching section schemas</w:t>
      </w:r>
    </w:p>
    <w:p>
      <w:pPr>
        <w:spacing w:after="80"/>
      </w:pPr>
    </w:p>
    <w:p>
      <w:pPr>
        <w:pStyle w:val="Heading3"/>
        <w:spacing w:after="120" w:before="240"/>
      </w:pPr>
      <w:r>
        <w:rPr>
          <w:rFonts w:ascii="Arial" w:cs="Arial" w:eastAsia="Arial" w:hAnsi="Arial"/>
          <w:b/>
          <w:bCs/>
          <w:sz w:val="24"/>
          <w:szCs w:val="24"/>
        </w:rPr>
        <w:t xml:space="preserve">6.1.3 Modified: Existing Enrichment Routes</w:t>
      </w:r>
    </w:p>
    <w:p>
      <w:pPr>
        <w:spacing w:after="160"/>
      </w:pPr>
      <w:r>
        <w:rPr>
          <w:rFonts w:ascii="Arial" w:cs="Arial" w:eastAsia="Arial" w:hAnsi="Arial"/>
          <w:sz w:val="22"/>
          <w:szCs w:val="22"/>
        </w:rPr>
        <w:t xml:space="preserve">Firecrawl, SpyFu, Ad Library, and SEO audit routes remain largely unchanged but are now triggered by the Lead Agent’s tools rather than the generator pipeline. They become tool implementations callable from the journey chat.</w:t>
      </w:r>
    </w:p>
    <w:p>
      <w:pPr>
        <w:spacing w:after="80"/>
      </w:pPr>
    </w:p>
    <w:p>
      <w:pPr>
        <w:pStyle w:val="Heading2"/>
        <w:spacing w:after="160" w:before="300"/>
      </w:pPr>
      <w:r>
        <w:rPr>
          <w:rFonts w:ascii="Arial" w:cs="Arial" w:eastAsia="Arial" w:hAnsi="Arial"/>
          <w:b/>
          <w:bCs/>
          <w:sz w:val="28"/>
          <w:szCs w:val="28"/>
        </w:rPr>
        <w:t xml:space="preserve">6.2 Lead Agent Tool Definitions</w:t>
      </w:r>
    </w:p>
    <w:p>
      <w:pPr>
        <w:spacing w:after="160"/>
      </w:pPr>
      <w:r>
        <w:rPr>
          <w:rFonts w:ascii="Arial" w:cs="Arial" w:eastAsia="Arial" w:hAnsi="Arial"/>
          <w:sz w:val="22"/>
          <w:szCs w:val="22"/>
        </w:rPr>
        <w:t xml:space="preserve">The Lead Agent (Opus 4.6) has access to the following tools, which it calls as needed during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When Used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researchIndustry</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Spawn Sonar Pro sub-agent for industry/market research with structured schema output</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After Q1 confirmation</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researchCompetitors</w:t>
            </w:r>
          </w:p>
        </w:tc>
        <w:tc>
          <w:tcPr>
            <w:tcW w:type="dxa" w:w="4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Spawn parallel sub-agents: Sonar Pro for discovery + enrichment APIs for deep analysis</w:t>
            </w:r>
          </w:p>
        </w:tc>
        <w:tc>
          <w:tcPr>
            <w:tcW w:type="dxa" w:w="2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After Q4 competitors named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analyzeICP</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Spawn Sonnet 4.6 for ICP validation, psychographics, segment sizing, reachability check</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After Q2-Q3 answered</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analyzeOffer</w:t>
            </w:r>
          </w:p>
        </w:tc>
        <w:tc>
          <w:tcPr>
            <w:tcW w:type="dxa" w:w="4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Spawn Sonnet 4.6 for 6-dimension offer scoring with red flags and go/no-go</w:t>
            </w:r>
          </w:p>
        </w:tc>
        <w:tc>
          <w:tcPr>
            <w:tcW w:type="dxa" w:w="2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After Q5 answered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enrichCompetitor</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Trigger Firecrawl pricing scrape + Ad Library creative pull + review mining for specific competitor</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During competitor section</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runKeywordIntel</w:t>
            </w:r>
          </w:p>
        </w:tc>
        <w:tc>
          <w:tcPr>
            <w:tcW w:type="dxa" w:w="4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Trigger SpyFu keyword analysis for client domain + competitor domains</w:t>
            </w:r>
          </w:p>
        </w:tc>
        <w:tc>
          <w:tcPr>
            <w:tcW w:type="dxa" w:w="2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During/after competitor section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runSEOAudit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Trigger Firecrawl crawl + PageSpeed API for client website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Background after URL provided</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synthesizeSection</w:t>
            </w:r>
          </w:p>
        </w:tc>
        <w:tc>
          <w:tcPr>
            <w:tcW w:type="dxa" w:w="4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Generate a specific section using all available context. Returns structured content for canvas display.</w:t>
            </w:r>
          </w:p>
        </w:tc>
        <w:tc>
          <w:tcPr>
            <w:tcW w:type="dxa" w:w="2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When presenting each section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editSection</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Modify specific fields within a validated section based on user feedback</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When user requests changes</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webSearch</w:t>
            </w:r>
          </w:p>
        </w:tc>
        <w:tc>
          <w:tcPr>
            <w:tcW w:type="dxa" w:w="4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Real-time web search for specific data points (market size, trends, pricing benchmarks)</w:t>
            </w:r>
          </w:p>
        </w:tc>
        <w:tc>
          <w:tcPr>
            <w:tcW w:type="dxa" w:w="2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Any time during conversation</w:t>
            </w:r>
          </w:p>
        </w:tc>
      </w:tr>
    </w:tbl>
    <w:p>
      <w:r>
        <w:br w:type="page"/>
      </w:r>
    </w:p>
    <w:p>
      <w:pPr>
        <w:pStyle w:val="Heading2"/>
        <w:spacing w:after="160" w:before="300"/>
      </w:pPr>
      <w:r>
        <w:rPr>
          <w:rFonts w:ascii="Arial" w:cs="Arial" w:eastAsia="Arial" w:hAnsi="Arial"/>
          <w:b/>
          <w:bCs/>
          <w:sz w:val="28"/>
          <w:szCs w:val="28"/>
        </w:rPr>
        <w:t xml:space="preserve">6.3 Frontend Architecture</w:t>
      </w:r>
    </w:p>
    <w:p>
      <w:pPr>
        <w:pStyle w:val="Heading3"/>
        <w:spacing w:after="120" w:before="240"/>
      </w:pPr>
      <w:r>
        <w:rPr>
          <w:rFonts w:ascii="Arial" w:cs="Arial" w:eastAsia="Arial" w:hAnsi="Arial"/>
          <w:b/>
          <w:bCs/>
          <w:sz w:val="24"/>
          <w:szCs w:val="24"/>
        </w:rPr>
        <w:t xml:space="preserve">6.3.1 Layout: Centered Chat (Claude-Style)</w:t>
      </w:r>
    </w:p>
    <w:p>
      <w:pPr>
        <w:spacing w:after="160"/>
      </w:pPr>
      <w:r>
        <w:rPr>
          <w:rFonts w:ascii="Arial" w:cs="Arial" w:eastAsia="Arial" w:hAnsi="Arial"/>
          <w:sz w:val="22"/>
          <w:szCs w:val="22"/>
        </w:rPr>
        <w:t xml:space="preserve">The interface uses an adaptive layout that transitions based on the user’s journey phase. During onboarding, a centered chat column (Claude-style) keeps focus on the conversation. Once generation begins, the layout splits into a 440px chat panel on the left and the live blueprint panel on the right. This two-column review mode lets users converse with the AI while seeing their blueprint update in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20"/>
              <w:left w:type="dxa" w:w="200"/>
              <w:bottom w:type="dxa" w:w="120"/>
              <w:right w:type="dxa" w:w="200"/>
            </w:tcMar>
          </w:tcPr>
          <w:p>
            <w:pPr>
              <w:spacing w:after="80"/>
            </w:pPr>
            <w:r>
              <w:rPr>
                <w:rFonts w:ascii="Arial" w:cs="Arial" w:eastAsia="Arial" w:hAnsi="Arial"/>
                <w:b/>
                <w:bCs/>
                <w:color w:val="16A34A"/>
                <w:sz w:val="22"/>
                <w:szCs w:val="22"/>
              </w:rPr>
              <w:t xml:space="preserve">Layout Philosophy</w:t>
            </w:r>
          </w:p>
          <w:p>
            <w:r>
              <w:rPr>
                <w:rFonts w:ascii="Arial" w:cs="Arial" w:eastAsia="Arial" w:hAnsi="Arial"/>
                <w:sz w:val="20"/>
                <w:szCs w:val="20"/>
              </w:rPr>
              <w:t xml:space="preserve">The chat is ALWAYS the primary interface. During onboarding, it’s the only interface — centered and focused. During review, the blueprint panel appears alongside it. Sections render as inline artifact cards in the chat (research cards, edit proposals, score cards, comparison tables) AND simultaneously populate the blueprint panel. When the AI says “Here’s your competitor analysis,” the card appears in the chat flow while the blueprint section updates on the right. The full component library, tokens, and animation specs are defined in the Design System Specification document.</w:t>
            </w:r>
          </w:p>
        </w:tc>
      </w:tr>
    </w:tbl>
    <w:p>
      <w:pPr>
        <w:spacing w:after="80"/>
      </w:pPr>
    </w:p>
    <w:p>
      <w:pPr>
        <w:pStyle w:val="ListParagraph"/>
        <w:numPr>
          <w:ilvl w:val="0"/>
          <w:numId w:val="2"/>
        </w:numPr>
        <w:spacing w:after="100"/>
      </w:pPr>
      <w:r>
        <w:rPr>
          <w:rFonts w:ascii="Arial" w:cs="Arial" w:eastAsia="Arial" w:hAnsi="Arial"/>
          <w:b/>
          <w:bCs/>
          <w:sz w:val="22"/>
          <w:szCs w:val="22"/>
        </w:rPr>
        <w:t xml:space="preserve">Chat Column (Center):</w:t>
      </w:r>
      <w:r>
        <w:rPr>
          <w:rFonts w:ascii="Arial" w:cs="Arial" w:eastAsia="Arial" w:hAnsi="Arial"/>
          <w:sz w:val="22"/>
          <w:szCs w:val="22"/>
        </w:rPr>
        <w:t xml:space="preserve"> Max-width ~720px centered container. Conversational AI interface using useChat from @ai-sdk/react. Voice input (Groq Whisper) as primary, text as secondary. Messages, section cards, and research indicators all live here.</w:t>
      </w:r>
    </w:p>
    <w:p>
      <w:pPr>
        <w:pStyle w:val="ListParagraph"/>
        <w:numPr>
          <w:ilvl w:val="0"/>
          <w:numId w:val="2"/>
        </w:numPr>
        <w:spacing w:after="100"/>
      </w:pPr>
      <w:r>
        <w:rPr>
          <w:rFonts w:ascii="Arial" w:cs="Arial" w:eastAsia="Arial" w:hAnsi="Arial"/>
          <w:b/>
          <w:bCs/>
          <w:sz w:val="22"/>
          <w:szCs w:val="22"/>
        </w:rPr>
        <w:t xml:space="preserve">Section Cards (Inline):</w:t>
      </w:r>
      <w:r>
        <w:rPr>
          <w:rFonts w:ascii="Arial" w:cs="Arial" w:eastAsia="Arial" w:hAnsi="Arial"/>
          <w:sz w:val="22"/>
          <w:szCs w:val="22"/>
        </w:rPr>
        <w:t xml:space="preserve"> Rich interactive cards that render directly within the chat thread when a section is generated. Cards expand for detail, collapse after validation. Think Claude artifacts but for strategic research output.</w:t>
      </w:r>
    </w:p>
    <w:p>
      <w:pPr>
        <w:pStyle w:val="ListParagraph"/>
        <w:numPr>
          <w:ilvl w:val="0"/>
          <w:numId w:val="2"/>
        </w:numPr>
        <w:spacing w:after="100"/>
      </w:pPr>
      <w:r>
        <w:rPr>
          <w:rFonts w:ascii="Arial" w:cs="Arial" w:eastAsia="Arial" w:hAnsi="Arial"/>
          <w:b/>
          <w:bCs/>
          <w:sz w:val="22"/>
          <w:szCs w:val="22"/>
        </w:rPr>
        <w:t xml:space="preserve">Sticky Progress Bar (Top):</w:t>
      </w:r>
      <w:r>
        <w:rPr>
          <w:rFonts w:ascii="Arial" w:cs="Arial" w:eastAsia="Arial" w:hAnsi="Arial"/>
          <w:sz w:val="22"/>
          <w:szCs w:val="22"/>
        </w:rPr>
        <w:t xml:space="preserve"> Thin horizontal bar showing journey phase + completed sections (e.g., “Phase 2: Competitor Intelligence • 3/10 sections”). Always visible, minimal, non-intrusive.</w:t>
      </w:r>
    </w:p>
    <w:p>
      <w:pPr>
        <w:pStyle w:val="ListParagraph"/>
        <w:numPr>
          <w:ilvl w:val="0"/>
          <w:numId w:val="2"/>
        </w:numPr>
        <w:spacing w:after="100"/>
      </w:pPr>
      <w:r>
        <w:rPr>
          <w:rFonts w:ascii="Arial" w:cs="Arial" w:eastAsia="Arial" w:hAnsi="Arial"/>
          <w:b/>
          <w:bCs/>
          <w:sz w:val="22"/>
          <w:szCs w:val="22"/>
        </w:rPr>
        <w:t xml:space="preserve">Research Activity Ticker:</w:t>
      </w:r>
      <w:r>
        <w:rPr>
          <w:rFonts w:ascii="Arial" w:cs="Arial" w:eastAsia="Arial" w:hAnsi="Arial"/>
          <w:sz w:val="22"/>
          <w:szCs w:val="22"/>
        </w:rPr>
        <w:t xml:space="preserve"> Subtle animated text below the progress bar showing real-time sub-agent activity (“Analyzing 12 competitors across Meta Ad Library...”). Fades when idle.</w:t>
      </w:r>
    </w:p>
    <w:p>
      <w:pPr>
        <w:spacing w:after="80"/>
      </w:pPr>
    </w:p>
    <w:p>
      <w:pPr>
        <w:pStyle w:val="Heading3"/>
        <w:spacing w:after="120" w:before="240"/>
      </w:pPr>
      <w:r>
        <w:rPr>
          <w:rFonts w:ascii="Arial" w:cs="Arial" w:eastAsia="Arial" w:hAnsi="Arial"/>
          <w:b/>
          <w:bCs/>
          <w:sz w:val="24"/>
          <w:szCs w:val="24"/>
        </w:rPr>
        <w:t xml:space="preserve">6.3.2 Section Card Component (Inline in Chat)</w:t>
      </w:r>
    </w:p>
    <w:p>
      <w:pPr>
        <w:spacing w:after="160"/>
      </w:pPr>
      <w:r>
        <w:rPr>
          <w:rFonts w:ascii="Arial" w:cs="Arial" w:eastAsia="Arial" w:hAnsi="Arial"/>
          <w:sz w:val="22"/>
          <w:szCs w:val="22"/>
        </w:rPr>
        <w:t xml:space="preserve">Each generated section renders as a rich card embedded within the conversation flow:</w:t>
      </w:r>
    </w:p>
    <w:p>
      <w:pPr>
        <w:pStyle w:val="ListParagraph"/>
        <w:numPr>
          <w:ilvl w:val="0"/>
          <w:numId w:val="7"/>
        </w:numPr>
        <w:spacing w:after="100"/>
      </w:pPr>
      <w:r>
        <w:rPr>
          <w:rFonts w:ascii="Arial" w:cs="Arial" w:eastAsia="Arial" w:hAnsi="Arial"/>
          <w:sz w:val="22"/>
          <w:szCs w:val="22"/>
        </w:rPr>
        <w:t xml:space="preserve">Card header: section title + color-coded status badge (generating / review / validated) + section icon</w:t>
      </w:r>
    </w:p>
    <w:p>
      <w:pPr>
        <w:pStyle w:val="ListParagraph"/>
        <w:numPr>
          <w:ilvl w:val="0"/>
          <w:numId w:val="7"/>
        </w:numPr>
        <w:spacing w:after="100"/>
      </w:pPr>
      <w:r>
        <w:rPr>
          <w:rFonts w:ascii="Arial" w:cs="Arial" w:eastAsia="Arial" w:hAnsi="Arial"/>
          <w:sz w:val="22"/>
          <w:szCs w:val="22"/>
        </w:rPr>
        <w:t xml:space="preserve">Streaming content: markdown rendered in real-time as tokens arrive, with AI-GOS branded styling (the blue/green/purple/orange/fuchsia color system from the current blueprint)</w:t>
      </w:r>
    </w:p>
    <w:p>
      <w:pPr>
        <w:pStyle w:val="ListParagraph"/>
        <w:numPr>
          <w:ilvl w:val="0"/>
          <w:numId w:val="7"/>
        </w:numPr>
        <w:spacing w:after="100"/>
      </w:pPr>
      <w:r>
        <w:rPr>
          <w:rFonts w:ascii="Arial" w:cs="Arial" w:eastAsia="Arial" w:hAnsi="Arial"/>
          <w:sz w:val="22"/>
          <w:szCs w:val="22"/>
        </w:rPr>
        <w:t xml:space="preserve">Interactive elements: expandable sub-sections, data tables with sorting, score gauges, competitor website embeds (thumbnail previews)</w:t>
      </w:r>
    </w:p>
    <w:p>
      <w:pPr>
        <w:pStyle w:val="ListParagraph"/>
        <w:numPr>
          <w:ilvl w:val="0"/>
          <w:numId w:val="7"/>
        </w:numPr>
        <w:spacing w:after="100"/>
      </w:pPr>
      <w:r>
        <w:rPr>
          <w:rFonts w:ascii="Arial" w:cs="Arial" w:eastAsia="Arial" w:hAnsi="Arial"/>
          <w:sz w:val="22"/>
          <w:szCs w:val="22"/>
        </w:rPr>
        <w:t xml:space="preserve">Action row: Approve (green), Request Edit (orange), Ask Question (blue), Regenerate (gray)</w:t>
      </w:r>
    </w:p>
    <w:p>
      <w:pPr>
        <w:pStyle w:val="ListParagraph"/>
        <w:numPr>
          <w:ilvl w:val="0"/>
          <w:numId w:val="7"/>
        </w:numPr>
        <w:spacing w:after="100"/>
      </w:pPr>
      <w:r>
        <w:rPr>
          <w:rFonts w:ascii="Arial" w:cs="Arial" w:eastAsia="Arial" w:hAnsi="Arial"/>
          <w:sz w:val="22"/>
          <w:szCs w:val="22"/>
        </w:rPr>
        <w:t xml:space="preserve">Collapse behavior: validated sections smoothly collapse to a summary bar showing title + key metric + green checkmark. Click to expand full content.</w:t>
      </w:r>
    </w:p>
    <w:p>
      <w:pPr>
        <w:pStyle w:val="ListParagraph"/>
        <w:numPr>
          <w:ilvl w:val="0"/>
          <w:numId w:val="7"/>
        </w:numPr>
        <w:spacing w:after="100"/>
      </w:pPr>
      <w:r>
        <w:rPr>
          <w:rFonts w:ascii="Arial" w:cs="Arial" w:eastAsia="Arial" w:hAnsi="Arial"/>
          <w:sz w:val="22"/>
          <w:szCs w:val="22"/>
        </w:rPr>
        <w:t xml:space="preserve">Color coding per section type: blue for market data, green for ICP, purple for competitors, orange for offer, fuchsia for messaging (maintaining the existing AI-GOS visual identity)</w:t>
      </w:r>
    </w:p>
    <w:p>
      <w:pPr>
        <w:spacing w:after="80"/>
      </w:pPr>
    </w:p>
    <w:p>
      <w:pPr>
        <w:pStyle w:val="Heading3"/>
        <w:spacing w:after="120" w:before="240"/>
      </w:pPr>
      <w:r>
        <w:rPr>
          <w:rFonts w:ascii="Arial" w:cs="Arial" w:eastAsia="Arial" w:hAnsi="Arial"/>
          <w:b/>
          <w:bCs/>
          <w:sz w:val="24"/>
          <w:szCs w:val="24"/>
        </w:rPr>
        <w:t xml:space="preserve">6.3.3 Real-Time Activity Indicators</w:t>
      </w:r>
    </w:p>
    <w:p>
      <w:pPr>
        <w:spacing w:after="160"/>
      </w:pPr>
      <w:r>
        <w:rPr>
          <w:rFonts w:ascii="Arial" w:cs="Arial" w:eastAsia="Arial" w:hAnsi="Arial"/>
          <w:sz w:val="22"/>
          <w:szCs w:val="22"/>
        </w:rPr>
        <w:t xml:space="preserve">Critical for the feedback loop. The user should always see what the AI is doing:</w:t>
      </w:r>
    </w:p>
    <w:p>
      <w:pPr>
        <w:pStyle w:val="ListParagraph"/>
        <w:numPr>
          <w:ilvl w:val="0"/>
          <w:numId w:val="8"/>
        </w:numPr>
        <w:spacing w:after="100"/>
      </w:pPr>
      <w:r>
        <w:rPr>
          <w:rFonts w:ascii="Arial" w:cs="Arial" w:eastAsia="Arial" w:hAnsi="Arial"/>
          <w:sz w:val="22"/>
          <w:szCs w:val="22"/>
        </w:rPr>
        <w:t xml:space="preserve">During onboarding: subtle pulsing indicator below the AI’s message (“Researching your industry while we chat...”)</w:t>
      </w:r>
    </w:p>
    <w:p>
      <w:pPr>
        <w:pStyle w:val="ListParagraph"/>
        <w:numPr>
          <w:ilvl w:val="0"/>
          <w:numId w:val="8"/>
        </w:numPr>
        <w:spacing w:after="100"/>
      </w:pPr>
      <w:r>
        <w:rPr>
          <w:rFonts w:ascii="Arial" w:cs="Arial" w:eastAsia="Arial" w:hAnsi="Arial"/>
          <w:sz w:val="22"/>
          <w:szCs w:val="22"/>
        </w:rPr>
        <w:t xml:space="preserve">During section generation: step-by-step activity log that streams within the chat (styled as a muted, indented activity feed — not a separate panel)</w:t>
      </w:r>
    </w:p>
    <w:p>
      <w:pPr>
        <w:pStyle w:val="ListParagraph"/>
        <w:numPr>
          <w:ilvl w:val="0"/>
          <w:numId w:val="8"/>
        </w:numPr>
        <w:spacing w:after="100"/>
      </w:pPr>
      <w:r>
        <w:rPr>
          <w:rFonts w:ascii="Arial" w:cs="Arial" w:eastAsia="Arial" w:hAnsi="Arial"/>
          <w:sz w:val="22"/>
          <w:szCs w:val="22"/>
        </w:rPr>
        <w:t xml:space="preserve">Parallel research: multiple activity lines showing simultaneous work (“Analyzing SevenAtoms.com pricing... Extracting SaaSRise ad creatives... Scanning G2 reviews...”)</w:t>
      </w:r>
    </w:p>
    <w:p>
      <w:pPr>
        <w:pStyle w:val="ListParagraph"/>
        <w:numPr>
          <w:ilvl w:val="0"/>
          <w:numId w:val="8"/>
        </w:numPr>
        <w:spacing w:after="100"/>
      </w:pPr>
      <w:r>
        <w:rPr>
          <w:rFonts w:ascii="Arial" w:cs="Arial" w:eastAsia="Arial" w:hAnsi="Arial"/>
          <w:sz w:val="22"/>
          <w:szCs w:val="22"/>
        </w:rPr>
        <w:t xml:space="preserve">Completion pulse: brief highlight animation when a section card finishes generating, drawing the eye to the new content</w:t>
      </w:r>
    </w:p>
    <w:p>
      <w:r>
        <w:br w:type="page"/>
      </w:r>
    </w:p>
    <w:p>
      <w:pPr>
        <w:pStyle w:val="Heading2"/>
        <w:spacing w:after="160" w:before="300"/>
      </w:pPr>
      <w:r>
        <w:rPr>
          <w:rFonts w:ascii="Arial" w:cs="Arial" w:eastAsia="Arial" w:hAnsi="Arial"/>
          <w:b/>
          <w:bCs/>
          <w:sz w:val="28"/>
          <w:szCs w:val="28"/>
        </w:rPr>
        <w:t xml:space="preserve">6.4 Schema Evolution</w:t>
      </w:r>
    </w:p>
    <w:p>
      <w:pPr>
        <w:spacing w:after="160"/>
      </w:pPr>
      <w:r>
        <w:rPr>
          <w:rFonts w:ascii="Arial" w:cs="Arial" w:eastAsia="Arial" w:hAnsi="Arial"/>
          <w:sz w:val="22"/>
          <w:szCs w:val="22"/>
        </w:rPr>
        <w:t xml:space="preserve">The current rigid schemas (exact field counts, fixed arrays) need to evolve. Instead of constraining the AI to “exactly 5 pain points” or “exactly 8 messaging angles,” schemas should define minimum quality thresholds while giving the AI freedom to go deeper where the data supports it.</w:t>
      </w:r>
    </w:p>
    <w:p>
      <w:pPr>
        <w:pStyle w:val="Heading3"/>
        <w:spacing w:after="120" w:before="240"/>
      </w:pPr>
      <w:r>
        <w:rPr>
          <w:rFonts w:ascii="Arial" w:cs="Arial" w:eastAsia="Arial" w:hAnsi="Arial"/>
          <w:b/>
          <w:bCs/>
          <w:sz w:val="24"/>
          <w:szCs w:val="24"/>
        </w:rPr>
        <w:t xml:space="preserve">6.4.1 Design Philosophy</w:t>
      </w:r>
    </w:p>
    <w:p>
      <w:pPr>
        <w:pStyle w:val="ListParagraph"/>
        <w:numPr>
          <w:ilvl w:val="0"/>
          <w:numId w:val="9"/>
        </w:numPr>
        <w:spacing w:after="100"/>
      </w:pPr>
      <w:r>
        <w:rPr>
          <w:rFonts w:ascii="Arial" w:cs="Arial" w:eastAsia="Arial" w:hAnsi="Arial"/>
          <w:sz w:val="22"/>
          <w:szCs w:val="22"/>
        </w:rPr>
        <w:t xml:space="preserve">Minimum counts, not exact counts (e.g., “at least 5 pain points” not “exactly 5”)</w:t>
      </w:r>
    </w:p>
    <w:p>
      <w:pPr>
        <w:pStyle w:val="ListParagraph"/>
        <w:numPr>
          <w:ilvl w:val="0"/>
          <w:numId w:val="9"/>
        </w:numPr>
        <w:spacing w:after="100"/>
      </w:pPr>
      <w:r>
        <w:rPr>
          <w:rFonts w:ascii="Arial" w:cs="Arial" w:eastAsia="Arial" w:hAnsi="Arial"/>
          <w:sz w:val="22"/>
          <w:szCs w:val="22"/>
        </w:rPr>
        <w:t xml:space="preserve">Required fields for structure + optional fields for depth</w:t>
      </w:r>
    </w:p>
    <w:p>
      <w:pPr>
        <w:pStyle w:val="ListParagraph"/>
        <w:numPr>
          <w:ilvl w:val="0"/>
          <w:numId w:val="9"/>
        </w:numPr>
        <w:spacing w:after="100"/>
      </w:pPr>
      <w:r>
        <w:rPr>
          <w:rFonts w:ascii="Arial" w:cs="Arial" w:eastAsia="Arial" w:hAnsi="Arial"/>
          <w:sz w:val="22"/>
          <w:szCs w:val="22"/>
        </w:rPr>
        <w:t xml:space="preserve">Scoring rubrics instead of rigid formats (e.g., “each competitor must have at minimum: positioning, pricing model, strengths, weaknesses”)</w:t>
      </w:r>
    </w:p>
    <w:p>
      <w:pPr>
        <w:pStyle w:val="ListParagraph"/>
        <w:numPr>
          <w:ilvl w:val="0"/>
          <w:numId w:val="9"/>
        </w:numPr>
        <w:spacing w:after="100"/>
      </w:pPr>
      <w:r>
        <w:rPr>
          <w:rFonts w:ascii="Arial" w:cs="Arial" w:eastAsia="Arial" w:hAnsi="Arial"/>
          <w:sz w:val="22"/>
          <w:szCs w:val="22"/>
        </w:rPr>
        <w:t xml:space="preserve">Let Opus decide the depth based on available data quality</w:t>
      </w:r>
    </w:p>
    <w:p>
      <w:pPr>
        <w:spacing w:after="80"/>
      </w:pPr>
    </w:p>
    <w:p>
      <w:pPr>
        <w:pStyle w:val="Heading3"/>
        <w:spacing w:after="120" w:before="240"/>
      </w:pPr>
      <w:r>
        <w:rPr>
          <w:rFonts w:ascii="Arial" w:cs="Arial" w:eastAsia="Arial" w:hAnsi="Arial"/>
          <w:b/>
          <w:bCs/>
          <w:sz w:val="24"/>
          <w:szCs w:val="24"/>
        </w:rPr>
        <w:t xml:space="preserve">6.4.2 Section Data Flow</w:t>
      </w:r>
    </w:p>
    <w:p>
      <w:pPr>
        <w:spacing w:after="160"/>
      </w:pPr>
      <w:r>
        <w:rPr>
          <w:rFonts w:ascii="Arial" w:cs="Arial" w:eastAsia="Arial" w:hAnsi="Arial"/>
          <w:sz w:val="22"/>
          <w:szCs w:val="22"/>
        </w:rPr>
        <w:t xml:space="preserve">Each section’s validated output becomes part of the Lead Agent’s context for subsequent sections. This is the critical improvement: edits to early sections propagate forward automatically because the Lead Agent builds each new section from the validated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80"/>
            </w:pPr>
            <w:r>
              <w:rPr>
                <w:rFonts w:ascii="Arial" w:cs="Arial" w:eastAsia="Arial" w:hAnsi="Arial"/>
                <w:b/>
                <w:bCs/>
                <w:color w:val="1E40AF"/>
                <w:sz w:val="22"/>
                <w:szCs w:val="22"/>
              </w:rPr>
              <w:t xml:space="preserve">Context Management</w:t>
            </w:r>
          </w:p>
          <w:p>
            <w:r>
              <w:rPr>
                <w:rFonts w:ascii="Arial" w:cs="Arial" w:eastAsia="Arial" w:hAnsi="Arial"/>
                <w:sz w:val="20"/>
                <w:szCs w:val="20"/>
              </w:rPr>
              <w:t xml:space="preserve">With 200K token context (Opus 4.6), we can comfortably hold: system prompt (~5K) + conversation history (~20-40K) + all validated section outputs (~30-60K) + current section generation (~10-20K) = ~65-125K tokens. Well within budget. For very detailed blueprints, we can use context compaction (automatic with Opus 4.6) to summarize older sections.</w:t>
            </w:r>
          </w:p>
        </w:tc>
      </w:tr>
    </w:tbl>
    <w:p>
      <w:r>
        <w:br w:type="page"/>
      </w:r>
    </w:p>
    <w:p>
      <w:pPr>
        <w:pStyle w:val="Heading2"/>
        <w:spacing w:after="160" w:before="300"/>
      </w:pPr>
      <w:r>
        <w:rPr>
          <w:rFonts w:ascii="Arial" w:cs="Arial" w:eastAsia="Arial" w:hAnsi="Arial"/>
          <w:b/>
          <w:bCs/>
          <w:sz w:val="28"/>
          <w:szCs w:val="28"/>
        </w:rPr>
        <w:t xml:space="preserve">6.5 SSE Event Protocol (Updated)</w:t>
      </w:r>
    </w:p>
    <w:p>
      <w:pPr>
        <w:spacing w:after="160"/>
      </w:pPr>
      <w:r>
        <w:rPr>
          <w:rFonts w:ascii="Arial" w:cs="Arial" w:eastAsia="Arial" w:hAnsi="Arial"/>
          <w:sz w:val="22"/>
          <w:szCs w:val="22"/>
        </w:rPr>
        <w:t xml:space="preserve">The streaming protocol evolves to support the conversational flow and progressive section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Event Type</w:t>
            </w:r>
          </w:p>
        </w:tc>
        <w:tc>
          <w:tcPr>
            <w:tcW w:type="dxa" w:w="48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Payload</w:t>
            </w:r>
          </w:p>
        </w:tc>
        <w:tc>
          <w:tcPr>
            <w:tcW w:type="dxa" w:w="21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agent-thinking</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thought: string } — shows what the Lead Agent is reasoning about</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During adaptive thinking</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research-activity</w:t>
            </w:r>
          </w:p>
        </w:tc>
        <w:tc>
          <w:tcPr>
            <w:tcW w:type="dxa" w:w="4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 agent: string, action: string, target: string } — e.g., { agent: “competitor-researcher”, action: “scraping”, target: “SaaSRise.com” }</w:t>
            </w:r>
          </w:p>
        </w:tc>
        <w:tc>
          <w:tcPr>
            <w:tcW w:type="dxa" w:w="2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During sub-agent work</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section-start</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sectionId: string, title: string, estimatedTime: number }</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When section begins</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section-content</w:t>
            </w:r>
          </w:p>
        </w:tc>
        <w:tc>
          <w:tcPr>
            <w:tcW w:type="dxa" w:w="4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 sectionId: string, content: string, isPartial: boolean } — streamed chunks</w:t>
            </w:r>
          </w:p>
        </w:tc>
        <w:tc>
          <w:tcPr>
            <w:tcW w:type="dxa" w:w="2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During generation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section-complete</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sectionId: string, data: SectionSchema, summary: string }</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When section done</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section-validated</w:t>
            </w:r>
          </w:p>
        </w:tc>
        <w:tc>
          <w:tcPr>
            <w:tcW w:type="dxa" w:w="4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 sectionId: string } — user approved</w:t>
            </w:r>
          </w:p>
        </w:tc>
        <w:tc>
          <w:tcPr>
            <w:tcW w:type="dxa" w:w="2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On user approval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journey-progress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completed: number, total: number, phase: string, elapsed: number }</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On each milestone</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journey-complete</w:t>
            </w:r>
          </w:p>
        </w:tc>
        <w:tc>
          <w:tcPr>
            <w:tcW w:type="dxa" w:w="4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 blueprint: FullBlueprint, metadata: Metadata }</w:t>
            </w:r>
          </w:p>
        </w:tc>
        <w:tc>
          <w:tcPr>
            <w:tcW w:type="dxa" w:w="2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All sections done</w:t>
            </w:r>
          </w:p>
        </w:tc>
      </w:tr>
    </w:tbl>
    <w:p>
      <w:r>
        <w:br w:type="page"/>
      </w:r>
    </w:p>
    <w:p>
      <w:pPr>
        <w:pStyle w:val="Heading1"/>
        <w:spacing w:after="200" w:before="360"/>
      </w:pPr>
      <w:r>
        <w:rPr>
          <w:rFonts w:ascii="Arial" w:cs="Arial" w:eastAsia="Arial" w:hAnsi="Arial"/>
          <w:b/>
          <w:bCs/>
          <w:sz w:val="32"/>
          <w:szCs w:val="32"/>
        </w:rPr>
        <w:t xml:space="preserve">7. Migration Strategy</w:t>
      </w:r>
    </w:p>
    <w:p>
      <w:pPr>
        <w:spacing w:after="160"/>
      </w:pPr>
      <w:r>
        <w:rPr>
          <w:rFonts w:ascii="Arial" w:cs="Arial" w:eastAsia="Arial" w:hAnsi="Arial"/>
          <w:sz w:val="22"/>
          <w:szCs w:val="22"/>
        </w:rPr>
        <w:t xml:space="preserve">The transition from v1 to v2 should be additive, not destructive. The current pipeline continues working while v2 is built alongside it.</w:t>
      </w:r>
    </w:p>
    <w:p>
      <w:pPr>
        <w:pStyle w:val="Heading2"/>
        <w:spacing w:after="160" w:before="300"/>
      </w:pPr>
      <w:r>
        <w:rPr>
          <w:rFonts w:ascii="Arial" w:cs="Arial" w:eastAsia="Arial" w:hAnsi="Arial"/>
          <w:b/>
          <w:bCs/>
          <w:sz w:val="28"/>
          <w:szCs w:val="28"/>
        </w:rPr>
        <w:t xml:space="preserve">7.1 Phase 1: Core Conversational Journey (Weeks 1-3)</w:t>
      </w:r>
    </w:p>
    <w:p>
      <w:pPr>
        <w:pStyle w:val="ListParagraph"/>
        <w:numPr>
          <w:ilvl w:val="0"/>
          <w:numId w:val="10"/>
        </w:numPr>
        <w:spacing w:after="100"/>
      </w:pPr>
      <w:r>
        <w:rPr>
          <w:rFonts w:ascii="Arial" w:cs="Arial" w:eastAsia="Arial" w:hAnsi="Arial"/>
          <w:sz w:val="22"/>
          <w:szCs w:val="22"/>
        </w:rPr>
        <w:t xml:space="preserve">Build /journey page with two-panel layout (chat + canvas)</w:t>
      </w:r>
    </w:p>
    <w:p>
      <w:pPr>
        <w:pStyle w:val="ListParagraph"/>
        <w:numPr>
          <w:ilvl w:val="0"/>
          <w:numId w:val="10"/>
        </w:numPr>
        <w:spacing w:after="100"/>
      </w:pPr>
      <w:r>
        <w:rPr>
          <w:rFonts w:ascii="Arial" w:cs="Arial" w:eastAsia="Arial" w:hAnsi="Arial"/>
          <w:sz w:val="22"/>
          <w:szCs w:val="22"/>
        </w:rPr>
        <w:t xml:space="preserve">Implement Lead Agent route (/api/journey/chat) with Opus 4.6 + adaptive thinking</w:t>
      </w:r>
    </w:p>
    <w:p>
      <w:pPr>
        <w:pStyle w:val="ListParagraph"/>
        <w:numPr>
          <w:ilvl w:val="0"/>
          <w:numId w:val="10"/>
        </w:numPr>
        <w:spacing w:after="100"/>
      </w:pPr>
      <w:r>
        <w:rPr>
          <w:rFonts w:ascii="Arial" w:cs="Arial" w:eastAsia="Arial" w:hAnsi="Arial"/>
          <w:sz w:val="22"/>
          <w:szCs w:val="22"/>
        </w:rPr>
        <w:t xml:space="preserve">Build conversational onboarding flow (7-9 questions with background research)</w:t>
      </w:r>
    </w:p>
    <w:p>
      <w:pPr>
        <w:pStyle w:val="ListParagraph"/>
        <w:numPr>
          <w:ilvl w:val="0"/>
          <w:numId w:val="10"/>
        </w:numPr>
        <w:spacing w:after="100"/>
      </w:pPr>
      <w:r>
        <w:rPr>
          <w:rFonts w:ascii="Arial" w:cs="Arial" w:eastAsia="Arial" w:hAnsi="Arial"/>
          <w:sz w:val="22"/>
          <w:szCs w:val="22"/>
        </w:rPr>
        <w:t xml:space="preserve">Implement progressive section generation for the 5 core research sections (Industry, ICP, Competitors, Offer, Cross-Analysis)</w:t>
      </w:r>
    </w:p>
    <w:p>
      <w:pPr>
        <w:pStyle w:val="ListParagraph"/>
        <w:numPr>
          <w:ilvl w:val="0"/>
          <w:numId w:val="10"/>
        </w:numPr>
        <w:spacing w:after="100"/>
      </w:pPr>
      <w:r>
        <w:rPr>
          <w:rFonts w:ascii="Arial" w:cs="Arial" w:eastAsia="Arial" w:hAnsi="Arial"/>
          <w:sz w:val="22"/>
          <w:szCs w:val="22"/>
        </w:rPr>
        <w:t xml:space="preserve">Build section card component with streaming content, validation buttons, and collapse behavior</w:t>
      </w:r>
    </w:p>
    <w:p>
      <w:pPr>
        <w:pStyle w:val="ListParagraph"/>
        <w:numPr>
          <w:ilvl w:val="0"/>
          <w:numId w:val="10"/>
        </w:numPr>
        <w:spacing w:after="100"/>
      </w:pPr>
      <w:r>
        <w:rPr>
          <w:rFonts w:ascii="Arial" w:cs="Arial" w:eastAsia="Arial" w:hAnsi="Arial"/>
          <w:sz w:val="22"/>
          <w:szCs w:val="22"/>
        </w:rPr>
        <w:t xml:space="preserve">Implement research activity indicators (sub-agent status streaming)</w:t>
      </w:r>
    </w:p>
    <w:p>
      <w:pPr>
        <w:pStyle w:val="ListParagraph"/>
        <w:numPr>
          <w:ilvl w:val="0"/>
          <w:numId w:val="10"/>
        </w:numPr>
        <w:spacing w:after="100"/>
      </w:pPr>
      <w:r>
        <w:rPr>
          <w:rFonts w:ascii="Arial" w:cs="Arial" w:eastAsia="Arial" w:hAnsi="Arial"/>
          <w:sz w:val="22"/>
          <w:szCs w:val="22"/>
        </w:rPr>
        <w:t xml:space="preserve">Wire up existing enrichment APIs (Firecrawl, SpyFu, Ad Library) as Lead Agent tools</w:t>
      </w:r>
    </w:p>
    <w:p>
      <w:pPr>
        <w:pStyle w:val="ListParagraph"/>
        <w:numPr>
          <w:ilvl w:val="0"/>
          <w:numId w:val="10"/>
        </w:numPr>
        <w:spacing w:after="100"/>
      </w:pPr>
      <w:r>
        <w:rPr>
          <w:rFonts w:ascii="Arial" w:cs="Arial" w:eastAsia="Arial" w:hAnsi="Arial"/>
          <w:sz w:val="22"/>
          <w:szCs w:val="22"/>
        </w:rPr>
        <w:t xml:space="preserve">Voice input integration (Groq Whisper — already exists, just needs chat integration)</w:t>
      </w:r>
    </w:p>
    <w:p>
      <w:pPr>
        <w:spacing w:after="80"/>
      </w:pPr>
    </w:p>
    <w:p>
      <w:pPr>
        <w:pStyle w:val="Heading2"/>
        <w:spacing w:after="160" w:before="300"/>
      </w:pPr>
      <w:r>
        <w:rPr>
          <w:rFonts w:ascii="Arial" w:cs="Arial" w:eastAsia="Arial" w:hAnsi="Arial"/>
          <w:b/>
          <w:bCs/>
          <w:sz w:val="28"/>
          <w:szCs w:val="28"/>
        </w:rPr>
        <w:t xml:space="preserve">7.2 Phase 2: Unified Media Plan (Weeks 3-4)</w:t>
      </w:r>
    </w:p>
    <w:p>
      <w:pPr>
        <w:pStyle w:val="ListParagraph"/>
        <w:numPr>
          <w:ilvl w:val="0"/>
          <w:numId w:val="11"/>
        </w:numPr>
        <w:spacing w:after="100"/>
      </w:pPr>
      <w:r>
        <w:rPr>
          <w:rFonts w:ascii="Arial" w:cs="Arial" w:eastAsia="Arial" w:hAnsi="Arial"/>
          <w:sz w:val="22"/>
          <w:szCs w:val="22"/>
        </w:rPr>
        <w:t xml:space="preserve">Extend the journey to include media plan sections (6-10) after research validation</w:t>
      </w:r>
    </w:p>
    <w:p>
      <w:pPr>
        <w:pStyle w:val="ListParagraph"/>
        <w:numPr>
          <w:ilvl w:val="0"/>
          <w:numId w:val="11"/>
        </w:numPr>
        <w:spacing w:after="100"/>
      </w:pPr>
      <w:r>
        <w:rPr>
          <w:rFonts w:ascii="Arial" w:cs="Arial" w:eastAsia="Arial" w:hAnsi="Arial"/>
          <w:sz w:val="22"/>
          <w:szCs w:val="22"/>
        </w:rPr>
        <w:t xml:space="preserve">Port existing media plan pipeline logic into Lead Agent tools</w:t>
      </w:r>
    </w:p>
    <w:p>
      <w:pPr>
        <w:pStyle w:val="ListParagraph"/>
        <w:numPr>
          <w:ilvl w:val="0"/>
          <w:numId w:val="11"/>
        </w:numPr>
        <w:spacing w:after="100"/>
      </w:pPr>
      <w:r>
        <w:rPr>
          <w:rFonts w:ascii="Arial" w:cs="Arial" w:eastAsia="Arial" w:hAnsi="Arial"/>
          <w:sz w:val="22"/>
          <w:szCs w:val="22"/>
        </w:rPr>
        <w:t xml:space="preserve">Implement budget/performance model as a deterministic tool (not AI-generated)</w:t>
      </w:r>
    </w:p>
    <w:p>
      <w:pPr>
        <w:pStyle w:val="ListParagraph"/>
        <w:numPr>
          <w:ilvl w:val="0"/>
          <w:numId w:val="11"/>
        </w:numPr>
        <w:spacing w:after="100"/>
      </w:pPr>
      <w:r>
        <w:rPr>
          <w:rFonts w:ascii="Arial" w:cs="Arial" w:eastAsia="Arial" w:hAnsi="Arial"/>
          <w:sz w:val="22"/>
          <w:szCs w:val="22"/>
        </w:rPr>
        <w:t xml:space="preserve">Build interactive budget calculator component for canvas panel</w:t>
      </w:r>
    </w:p>
    <w:p>
      <w:pPr>
        <w:spacing w:after="80"/>
      </w:pPr>
    </w:p>
    <w:p>
      <w:pPr>
        <w:pStyle w:val="Heading2"/>
        <w:spacing w:after="160" w:before="300"/>
      </w:pPr>
      <w:r>
        <w:rPr>
          <w:rFonts w:ascii="Arial" w:cs="Arial" w:eastAsia="Arial" w:hAnsi="Arial"/>
          <w:b/>
          <w:bCs/>
          <w:sz w:val="28"/>
          <w:szCs w:val="28"/>
        </w:rPr>
        <w:t xml:space="preserve">7.3 Phase 3: Polish &amp; Client Testing (Week 4-5)</w:t>
      </w:r>
    </w:p>
    <w:p>
      <w:pPr>
        <w:pStyle w:val="ListParagraph"/>
        <w:numPr>
          <w:ilvl w:val="0"/>
          <w:numId w:val="12"/>
        </w:numPr>
        <w:spacing w:after="100"/>
      </w:pPr>
      <w:r>
        <w:rPr>
          <w:rFonts w:ascii="Arial" w:cs="Arial" w:eastAsia="Arial" w:hAnsi="Arial"/>
          <w:sz w:val="22"/>
          <w:szCs w:val="22"/>
        </w:rPr>
        <w:t xml:space="preserve">Internal testing with 3-5 real client inputs</w:t>
      </w:r>
    </w:p>
    <w:p>
      <w:pPr>
        <w:pStyle w:val="ListParagraph"/>
        <w:numPr>
          <w:ilvl w:val="0"/>
          <w:numId w:val="12"/>
        </w:numPr>
        <w:spacing w:after="100"/>
      </w:pPr>
      <w:r>
        <w:rPr>
          <w:rFonts w:ascii="Arial" w:cs="Arial" w:eastAsia="Arial" w:hAnsi="Arial"/>
          <w:sz w:val="22"/>
          <w:szCs w:val="22"/>
        </w:rPr>
        <w:t xml:space="preserve">Export functionality (DOCX, PDF) from the journey output</w:t>
      </w:r>
    </w:p>
    <w:p>
      <w:pPr>
        <w:pStyle w:val="ListParagraph"/>
        <w:numPr>
          <w:ilvl w:val="0"/>
          <w:numId w:val="12"/>
        </w:numPr>
        <w:spacing w:after="100"/>
      </w:pPr>
      <w:r>
        <w:rPr>
          <w:rFonts w:ascii="Arial" w:cs="Arial" w:eastAsia="Arial" w:hAnsi="Arial"/>
          <w:sz w:val="22"/>
          <w:szCs w:val="22"/>
        </w:rPr>
        <w:t xml:space="preserve">Save/resume journey capability (Supabase persistence)</w:t>
      </w:r>
    </w:p>
    <w:p>
      <w:pPr>
        <w:pStyle w:val="ListParagraph"/>
        <w:numPr>
          <w:ilvl w:val="0"/>
          <w:numId w:val="12"/>
        </w:numPr>
        <w:spacing w:after="100"/>
      </w:pPr>
      <w:r>
        <w:rPr>
          <w:rFonts w:ascii="Arial" w:cs="Arial" w:eastAsia="Arial" w:hAnsi="Arial"/>
          <w:sz w:val="22"/>
          <w:szCs w:val="22"/>
        </w:rPr>
        <w:t xml:space="preserve">Performance optimization (streaming latency, sub-agent parallelism)</w:t>
      </w:r>
    </w:p>
    <w:p>
      <w:pPr>
        <w:pStyle w:val="ListParagraph"/>
        <w:numPr>
          <w:ilvl w:val="0"/>
          <w:numId w:val="12"/>
        </w:numPr>
        <w:spacing w:after="100"/>
      </w:pPr>
      <w:r>
        <w:rPr>
          <w:rFonts w:ascii="Arial" w:cs="Arial" w:eastAsia="Arial" w:hAnsi="Arial"/>
          <w:sz w:val="22"/>
          <w:szCs w:val="22"/>
        </w:rPr>
        <w:t xml:space="preserve">Error handling and graceful degradation (fallback if enrichment APIs fail)</w:t>
      </w:r>
    </w:p>
    <w:p>
      <w:r>
        <w:br w:type="page"/>
      </w:r>
    </w:p>
    <w:p>
      <w:pPr>
        <w:pStyle w:val="Heading1"/>
        <w:spacing w:after="200" w:before="360"/>
      </w:pPr>
      <w:r>
        <w:rPr>
          <w:rFonts w:ascii="Arial" w:cs="Arial" w:eastAsia="Arial" w:hAnsi="Arial"/>
          <w:b/>
          <w:bCs/>
          <w:sz w:val="32"/>
          <w:szCs w:val="32"/>
        </w:rPr>
        <w:t xml:space="preserve">8. What Stays, What Goes, What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Stays (Reuse)</w:t>
            </w:r>
          </w:p>
        </w:tc>
        <w:tc>
          <w:tcPr>
            <w:tcW w:type="dxa" w:w="312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Evolves (Refactor)</w:t>
            </w:r>
          </w:p>
        </w:tc>
        <w:tc>
          <w:tcPr>
            <w:tcW w:type="dxa" w:w="312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Goes (Deprecated)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100"/>
            </w:pPr>
            <w:r>
              <w:rPr>
                <w:rFonts w:ascii="Arial" w:cs="Arial" w:eastAsia="Arial" w:hAnsi="Arial"/>
                <w:sz w:val="22"/>
                <w:szCs w:val="22"/>
              </w:rPr>
              <w:t xml:space="preserve">Enrichment APIs (Firecrawl, SpyFu, Ad Library, PageSpeed)</w:t>
            </w:r>
          </w:p>
          <w:p>
            <w:pPr>
              <w:pStyle w:val="ListParagraph"/>
              <w:numPr>
                <w:ilvl w:val="0"/>
                <w:numId w:val="2"/>
              </w:numPr>
              <w:spacing w:after="100"/>
            </w:pPr>
            <w:r>
              <w:rPr>
                <w:rFonts w:ascii="Arial" w:cs="Arial" w:eastAsia="Arial" w:hAnsi="Arial"/>
                <w:sz w:val="22"/>
                <w:szCs w:val="22"/>
              </w:rPr>
              <w:t xml:space="preserve">Zod schemas (loosened, not rigid)</w:t>
            </w:r>
          </w:p>
          <w:p>
            <w:pPr>
              <w:pStyle w:val="ListParagraph"/>
              <w:numPr>
                <w:ilvl w:val="0"/>
                <w:numId w:val="2"/>
              </w:numPr>
              <w:spacing w:after="100"/>
            </w:pPr>
            <w:r>
              <w:rPr>
                <w:rFonts w:ascii="Arial" w:cs="Arial" w:eastAsia="Arial" w:hAnsi="Arial"/>
                <w:sz w:val="22"/>
                <w:szCs w:val="22"/>
              </w:rPr>
              <w:t xml:space="preserve">Supabase persistence layer</w:t>
            </w:r>
          </w:p>
          <w:p>
            <w:pPr>
              <w:pStyle w:val="ListParagraph"/>
              <w:numPr>
                <w:ilvl w:val="0"/>
                <w:numId w:val="2"/>
              </w:numPr>
              <w:spacing w:after="100"/>
            </w:pPr>
            <w:r>
              <w:rPr>
                <w:rFonts w:ascii="Arial" w:cs="Arial" w:eastAsia="Arial" w:hAnsi="Arial"/>
                <w:sz w:val="22"/>
                <w:szCs w:val="22"/>
              </w:rPr>
              <w:t xml:space="preserve">Clerk authentication</w:t>
            </w:r>
          </w:p>
          <w:p>
            <w:pPr>
              <w:pStyle w:val="ListParagraph"/>
              <w:numPr>
                <w:ilvl w:val="0"/>
                <w:numId w:val="2"/>
              </w:numPr>
              <w:spacing w:after="100"/>
            </w:pPr>
            <w:r>
              <w:rPr>
                <w:rFonts w:ascii="Arial" w:cs="Arial" w:eastAsia="Arial" w:hAnsi="Arial"/>
                <w:sz w:val="22"/>
                <w:szCs w:val="22"/>
              </w:rPr>
              <w:t xml:space="preserve">Cost tracking infrastructure</w:t>
            </w:r>
          </w:p>
          <w:p>
            <w:pPr>
              <w:pStyle w:val="ListParagraph"/>
              <w:numPr>
                <w:ilvl w:val="0"/>
                <w:numId w:val="2"/>
              </w:numPr>
              <w:spacing w:after="100"/>
            </w:pPr>
            <w:r>
              <w:rPr>
                <w:rFonts w:ascii="Arial" w:cs="Arial" w:eastAsia="Arial" w:hAnsi="Arial"/>
                <w:sz w:val="22"/>
                <w:szCs w:val="22"/>
              </w:rPr>
              <w:t xml:space="preserve">Whisper voice input</w:t>
            </w:r>
          </w:p>
          <w:p>
            <w:pPr>
              <w:pStyle w:val="ListParagraph"/>
              <w:numPr>
                <w:ilvl w:val="0"/>
                <w:numId w:val="2"/>
              </w:numPr>
              <w:spacing w:after="100"/>
            </w:pPr>
            <w:r>
              <w:rPr>
                <w:rFonts w:ascii="Arial" w:cs="Arial" w:eastAsia="Arial" w:hAnsi="Arial"/>
                <w:sz w:val="22"/>
                <w:szCs w:val="22"/>
              </w:rPr>
              <w:t xml:space="preserve">DOCX/PDF export pipeline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100"/>
            </w:pPr>
            <w:r>
              <w:rPr>
                <w:rFonts w:ascii="Arial" w:cs="Arial" w:eastAsia="Arial" w:hAnsi="Arial"/>
                <w:sz w:val="22"/>
                <w:szCs w:val="22"/>
              </w:rPr>
              <w:t xml:space="preserve">Blueprint sections → Journey sections (same data, new delivery)</w:t>
            </w:r>
          </w:p>
          <w:p>
            <w:pPr>
              <w:pStyle w:val="ListParagraph"/>
              <w:numPr>
                <w:ilvl w:val="0"/>
                <w:numId w:val="2"/>
              </w:numPr>
              <w:spacing w:after="100"/>
            </w:pPr>
            <w:r>
              <w:rPr>
                <w:rFonts w:ascii="Arial" w:cs="Arial" w:eastAsia="Arial" w:hAnsi="Arial"/>
                <w:sz w:val="22"/>
                <w:szCs w:val="22"/>
              </w:rPr>
              <w:t xml:space="preserve">Generator pipeline → Lead Agent tools</w:t>
            </w:r>
          </w:p>
          <w:p>
            <w:pPr>
              <w:pStyle w:val="ListParagraph"/>
              <w:numPr>
                <w:ilvl w:val="0"/>
                <w:numId w:val="2"/>
              </w:numPr>
              <w:spacing w:after="100"/>
            </w:pPr>
            <w:r>
              <w:rPr>
                <w:rFonts w:ascii="Arial" w:cs="Arial" w:eastAsia="Arial" w:hAnsi="Arial"/>
                <w:sz w:val="22"/>
                <w:szCs w:val="22"/>
              </w:rPr>
              <w:t xml:space="preserve">Chat agent → Merged into Lead Agent</w:t>
            </w:r>
          </w:p>
          <w:p>
            <w:pPr>
              <w:pStyle w:val="ListParagraph"/>
              <w:numPr>
                <w:ilvl w:val="0"/>
                <w:numId w:val="2"/>
              </w:numPr>
              <w:spacing w:after="100"/>
            </w:pPr>
            <w:r>
              <w:rPr>
                <w:rFonts w:ascii="Arial" w:cs="Arial" w:eastAsia="Arial" w:hAnsi="Arial"/>
                <w:sz w:val="22"/>
                <w:szCs w:val="22"/>
              </w:rPr>
              <w:t xml:space="preserve">SSE streaming → New event protocol</w:t>
            </w:r>
          </w:p>
          <w:p>
            <w:pPr>
              <w:pStyle w:val="ListParagraph"/>
              <w:numPr>
                <w:ilvl w:val="0"/>
                <w:numId w:val="2"/>
              </w:numPr>
              <w:spacing w:after="100"/>
            </w:pPr>
            <w:r>
              <w:rPr>
                <w:rFonts w:ascii="Arial" w:cs="Arial" w:eastAsia="Arial" w:hAnsi="Arial"/>
                <w:sz w:val="22"/>
                <w:szCs w:val="22"/>
              </w:rPr>
              <w:t xml:space="preserve">Section schemas → Flexible minimums</w:t>
            </w:r>
          </w:p>
          <w:p>
            <w:pPr>
              <w:pStyle w:val="ListParagraph"/>
              <w:numPr>
                <w:ilvl w:val="0"/>
                <w:numId w:val="2"/>
              </w:numPr>
              <w:spacing w:after="100"/>
            </w:pPr>
            <w:r>
              <w:rPr>
                <w:rFonts w:ascii="Arial" w:cs="Arial" w:eastAsia="Arial" w:hAnsi="Arial"/>
                <w:sz w:val="22"/>
                <w:szCs w:val="22"/>
              </w:rPr>
              <w:t xml:space="preserve">Model config → Opus/Sonnet primary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after="100"/>
            </w:pPr>
            <w:r>
              <w:rPr>
                <w:rFonts w:ascii="Arial" w:cs="Arial" w:eastAsia="Arial" w:hAnsi="Arial"/>
                <w:sz w:val="22"/>
                <w:szCs w:val="22"/>
              </w:rPr>
              <w:t xml:space="preserve">9-step onboarding form wizard</w:t>
            </w:r>
          </w:p>
          <w:p>
            <w:pPr>
              <w:pStyle w:val="ListParagraph"/>
              <w:numPr>
                <w:ilvl w:val="0"/>
                <w:numId w:val="2"/>
              </w:numPr>
              <w:spacing w:after="100"/>
            </w:pPr>
            <w:r>
              <w:rPr>
                <w:rFonts w:ascii="Arial" w:cs="Arial" w:eastAsia="Arial" w:hAnsi="Arial"/>
                <w:sz w:val="22"/>
                <w:szCs w:val="22"/>
              </w:rPr>
              <w:t xml:space="preserve">Batch blueprint generation</w:t>
            </w:r>
          </w:p>
          <w:p>
            <w:pPr>
              <w:pStyle w:val="ListParagraph"/>
              <w:numPr>
                <w:ilvl w:val="0"/>
                <w:numId w:val="2"/>
              </w:numPr>
              <w:spacing w:after="100"/>
            </w:pPr>
            <w:r>
              <w:rPr>
                <w:rFonts w:ascii="Arial" w:cs="Arial" w:eastAsia="Arial" w:hAnsi="Arial"/>
                <w:sz w:val="22"/>
                <w:szCs w:val="22"/>
              </w:rPr>
              <w:t xml:space="preserve">Separate research + media plan flows</w:t>
            </w:r>
          </w:p>
          <w:p>
            <w:pPr>
              <w:pStyle w:val="ListParagraph"/>
              <w:numPr>
                <w:ilvl w:val="0"/>
                <w:numId w:val="2"/>
              </w:numPr>
              <w:spacing w:after="100"/>
            </w:pPr>
            <w:r>
              <w:rPr>
                <w:rFonts w:ascii="Arial" w:cs="Arial" w:eastAsia="Arial" w:hAnsi="Arial"/>
                <w:sz w:val="22"/>
                <w:szCs w:val="22"/>
              </w:rPr>
              <w:t xml:space="preserve">Groq Kimi K2 for synthesis</w:t>
            </w:r>
          </w:p>
          <w:p>
            <w:pPr>
              <w:pStyle w:val="ListParagraph"/>
              <w:numPr>
                <w:ilvl w:val="0"/>
                <w:numId w:val="2"/>
              </w:numPr>
              <w:spacing w:after="100"/>
            </w:pPr>
            <w:r>
              <w:rPr>
                <w:rFonts w:ascii="Arial" w:cs="Arial" w:eastAsia="Arial" w:hAnsi="Arial"/>
                <w:sz w:val="22"/>
                <w:szCs w:val="22"/>
              </w:rPr>
              <w:t xml:space="preserve">Groq Llama 3.3 for chat</w:t>
            </w:r>
          </w:p>
          <w:p>
            <w:pPr>
              <w:pStyle w:val="ListParagraph"/>
              <w:numPr>
                <w:ilvl w:val="0"/>
                <w:numId w:val="2"/>
              </w:numPr>
              <w:spacing w:after="100"/>
            </w:pPr>
            <w:r>
              <w:rPr>
                <w:rFonts w:ascii="Arial" w:cs="Arial" w:eastAsia="Arial" w:hAnsi="Arial"/>
                <w:sz w:val="22"/>
                <w:szCs w:val="22"/>
              </w:rPr>
              <w:t xml:space="preserve">Static blueprint viewer page</w:t>
            </w:r>
          </w:p>
        </w:tc>
      </w:tr>
    </w:tbl>
    <w:p>
      <w:r>
        <w:br w:type="page"/>
      </w:r>
    </w:p>
    <w:p>
      <w:pPr>
        <w:pStyle w:val="Heading1"/>
        <w:spacing w:after="200" w:before="360"/>
      </w:pPr>
      <w:r>
        <w:rPr>
          <w:rFonts w:ascii="Arial" w:cs="Arial" w:eastAsia="Arial" w:hAnsi="Arial"/>
          <w:b/>
          <w:bCs/>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2360"/>
            <w:tcBorders>
              <w:top w:val="single" w:color="CCCCCC" w:sz="1"/>
              <w:left w:val="single" w:color="CCCCCC" w:sz="1"/>
              <w:bottom w:val="single" w:color="CCCCCC" w:sz="1"/>
              <w:right w:val="single" w:color="CCCCCC"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Opus 4.6 cost at scale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$3-8 per generation vs current $0.50-1.00</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Sonnet 4.6 for research sub-agents; Opus only for synthesis + conversation</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Configurable model per component; can downgrade specific sub-agents</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300s Vercel timeout</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Full journey may exceed 300s</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Journey is conversational — each section is a separate request cycle, not one long request</w:t>
            </w:r>
          </w:p>
        </w:tc>
        <w:tc>
          <w:tcPr>
            <w:tcW w:type="dxa" w:w="2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Edge runtime for long-running; or break into multiple SSE connections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Context window overflow</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sections + conversation history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200K context (Opus) + automatic compaction. Validated sections summarized.</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1M token beta; or aggressive summarization of older sections</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b/>
                <w:bCs/>
                <w:sz w:val="20"/>
                <w:szCs w:val="20"/>
              </w:rPr>
              <w:t xml:space="preserve">Enrichment API failures</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Missing competitor data</w:t>
            </w:r>
          </w:p>
        </w:tc>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Non-blocking: Lead Agent notes what failed, continues with available data</w:t>
            </w:r>
          </w:p>
        </w:tc>
        <w:tc>
          <w:tcPr>
            <w:tcW w:type="dxa" w:w="2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0"/>
                <w:szCs w:val="20"/>
              </w:rPr>
              <w:t xml:space="preserve">Existing graceful degradation logic carries over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User drops mid-journey</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Lost progress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Auto-save after each validated section to Supabase</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Resume from last validated section on return</w:t>
            </w:r>
          </w:p>
        </w:tc>
      </w:tr>
    </w:tbl>
    <w:p>
      <w:r>
        <w:br w:type="page"/>
      </w:r>
    </w:p>
    <w:p>
      <w:pPr>
        <w:pStyle w:val="Heading1"/>
        <w:spacing w:after="200" w:before="360"/>
      </w:pPr>
      <w:r>
        <w:rPr>
          <w:rFonts w:ascii="Arial" w:cs="Arial" w:eastAsia="Arial" w:hAnsi="Arial"/>
          <w:b/>
          <w:bCs/>
          <w:sz w:val="32"/>
          <w:szCs w:val="32"/>
        </w:rPr>
        <w:t xml:space="preserve">10. Success Metrics</w:t>
      </w:r>
    </w:p>
    <w:p>
      <w:pPr>
        <w:spacing w:after="160"/>
      </w:pPr>
      <w:r>
        <w:rPr>
          <w:rFonts w:ascii="Arial" w:cs="Arial" w:eastAsia="Arial" w:hAnsi="Arial"/>
          <w:sz w:val="22"/>
          <w:szCs w:val="22"/>
        </w:rPr>
        <w:t xml:space="preserve">The transformation succeeds when the team can “one-shot” a client’s research and media plan without manual corrections. These metrics track that goal:</w:t>
      </w:r>
    </w:p>
    <w:p>
      <w:pPr>
        <w:pStyle w:val="Heading3"/>
        <w:spacing w:after="120" w:before="240"/>
      </w:pPr>
      <w:r>
        <w:rPr>
          <w:rFonts w:ascii="Arial" w:cs="Arial" w:eastAsia="Arial" w:hAnsi="Arial"/>
          <w:b/>
          <w:bCs/>
          <w:sz w:val="24"/>
          <w:szCs w:val="24"/>
        </w:rPr>
        <w:t xml:space="preserve">Output Quality</w:t>
      </w:r>
    </w:p>
    <w:p>
      <w:pPr>
        <w:pStyle w:val="ListParagraph"/>
        <w:numPr>
          <w:ilvl w:val="0"/>
          <w:numId w:val="2"/>
        </w:numPr>
        <w:spacing w:after="100"/>
      </w:pPr>
      <w:r>
        <w:rPr>
          <w:rFonts w:ascii="Arial" w:cs="Arial" w:eastAsia="Arial" w:hAnsi="Arial"/>
          <w:sz w:val="22"/>
          <w:szCs w:val="22"/>
        </w:rPr>
        <w:t xml:space="preserve">Section accuracy score &gt; 8/10 (measured by team review of first 10 client generations)</w:t>
      </w:r>
    </w:p>
    <w:p>
      <w:pPr>
        <w:pStyle w:val="ListParagraph"/>
        <w:numPr>
          <w:ilvl w:val="0"/>
          <w:numId w:val="2"/>
        </w:numPr>
        <w:spacing w:after="100"/>
      </w:pPr>
      <w:r>
        <w:rPr>
          <w:rFonts w:ascii="Arial" w:cs="Arial" w:eastAsia="Arial" w:hAnsi="Arial"/>
          <w:sz w:val="22"/>
          <w:szCs w:val="22"/>
        </w:rPr>
        <w:t xml:space="preserve">Zero illogical outputs (e.g., $5K budget producing $5K CAC for one customer)</w:t>
      </w:r>
    </w:p>
    <w:p>
      <w:pPr>
        <w:pStyle w:val="ListParagraph"/>
        <w:numPr>
          <w:ilvl w:val="0"/>
          <w:numId w:val="2"/>
        </w:numPr>
        <w:spacing w:after="100"/>
      </w:pPr>
      <w:r>
        <w:rPr>
          <w:rFonts w:ascii="Arial" w:cs="Arial" w:eastAsia="Arial" w:hAnsi="Arial"/>
          <w:sz w:val="22"/>
          <w:szCs w:val="22"/>
        </w:rPr>
        <w:t xml:space="preserve">Competitor data accuracy &gt; 85% (pricing, positioning verified against real websites)</w:t>
      </w:r>
    </w:p>
    <w:p>
      <w:pPr>
        <w:pStyle w:val="ListParagraph"/>
        <w:numPr>
          <w:ilvl w:val="0"/>
          <w:numId w:val="2"/>
        </w:numPr>
        <w:spacing w:after="100"/>
      </w:pPr>
      <w:r>
        <w:rPr>
          <w:rFonts w:ascii="Arial" w:cs="Arial" w:eastAsia="Arial" w:hAnsi="Arial"/>
          <w:sz w:val="22"/>
          <w:szCs w:val="22"/>
        </w:rPr>
        <w:t xml:space="preserve">Keyword intelligence relevance &gt; 80% (keywords match actual ICP search behavior)</w:t>
      </w:r>
    </w:p>
    <w:p>
      <w:pPr>
        <w:spacing w:after="80"/>
      </w:pPr>
    </w:p>
    <w:p>
      <w:pPr>
        <w:pStyle w:val="Heading3"/>
        <w:spacing w:after="120" w:before="240"/>
      </w:pPr>
      <w:r>
        <w:rPr>
          <w:rFonts w:ascii="Arial" w:cs="Arial" w:eastAsia="Arial" w:hAnsi="Arial"/>
          <w:b/>
          <w:bCs/>
          <w:sz w:val="24"/>
          <w:szCs w:val="24"/>
        </w:rPr>
        <w:t xml:space="preserve">User Experience</w:t>
      </w:r>
    </w:p>
    <w:p>
      <w:pPr>
        <w:pStyle w:val="ListParagraph"/>
        <w:numPr>
          <w:ilvl w:val="0"/>
          <w:numId w:val="2"/>
        </w:numPr>
        <w:spacing w:after="100"/>
      </w:pPr>
      <w:r>
        <w:rPr>
          <w:rFonts w:ascii="Arial" w:cs="Arial" w:eastAsia="Arial" w:hAnsi="Arial"/>
          <w:sz w:val="22"/>
          <w:szCs w:val="22"/>
        </w:rPr>
        <w:t xml:space="preserve">Onboarding completion time &lt; 5 minutes (conversational vs current ~10-15 min form)</w:t>
      </w:r>
    </w:p>
    <w:p>
      <w:pPr>
        <w:pStyle w:val="ListParagraph"/>
        <w:numPr>
          <w:ilvl w:val="0"/>
          <w:numId w:val="2"/>
        </w:numPr>
        <w:spacing w:after="100"/>
      </w:pPr>
      <w:r>
        <w:rPr>
          <w:rFonts w:ascii="Arial" w:cs="Arial" w:eastAsia="Arial" w:hAnsi="Arial"/>
          <w:sz w:val="22"/>
          <w:szCs w:val="22"/>
        </w:rPr>
        <w:t xml:space="preserve">Full journey completion time &lt; 20 minutes (including all 10 sections)</w:t>
      </w:r>
    </w:p>
    <w:p>
      <w:pPr>
        <w:pStyle w:val="ListParagraph"/>
        <w:numPr>
          <w:ilvl w:val="0"/>
          <w:numId w:val="2"/>
        </w:numPr>
        <w:spacing w:after="100"/>
      </w:pPr>
      <w:r>
        <w:rPr>
          <w:rFonts w:ascii="Arial" w:cs="Arial" w:eastAsia="Arial" w:hAnsi="Arial"/>
          <w:sz w:val="22"/>
          <w:szCs w:val="22"/>
        </w:rPr>
        <w:t xml:space="preserve">Section validation rate &gt; 70% first-try (user approves without edits)</w:t>
      </w:r>
    </w:p>
    <w:p>
      <w:pPr>
        <w:pStyle w:val="ListParagraph"/>
        <w:numPr>
          <w:ilvl w:val="0"/>
          <w:numId w:val="2"/>
        </w:numPr>
        <w:spacing w:after="100"/>
      </w:pPr>
      <w:r>
        <w:rPr>
          <w:rFonts w:ascii="Arial" w:cs="Arial" w:eastAsia="Arial" w:hAnsi="Arial"/>
          <w:sz w:val="22"/>
          <w:szCs w:val="22"/>
        </w:rPr>
        <w:t xml:space="preserve">User engagement: average 3+ interactions per section (questions, refinements)</w:t>
      </w:r>
    </w:p>
    <w:p>
      <w:pPr>
        <w:spacing w:after="80"/>
      </w:pPr>
    </w:p>
    <w:p>
      <w:pPr>
        <w:pStyle w:val="Heading3"/>
        <w:spacing w:after="120" w:before="240"/>
      </w:pPr>
      <w:r>
        <w:rPr>
          <w:rFonts w:ascii="Arial" w:cs="Arial" w:eastAsia="Arial" w:hAnsi="Arial"/>
          <w:b/>
          <w:bCs/>
          <w:sz w:val="24"/>
          <w:szCs w:val="24"/>
        </w:rPr>
        <w:t xml:space="preserve">Business Impact</w:t>
      </w:r>
    </w:p>
    <w:p>
      <w:pPr>
        <w:pStyle w:val="ListParagraph"/>
        <w:numPr>
          <w:ilvl w:val="0"/>
          <w:numId w:val="2"/>
        </w:numPr>
        <w:spacing w:after="100"/>
      </w:pPr>
      <w:r>
        <w:rPr>
          <w:rFonts w:ascii="Arial" w:cs="Arial" w:eastAsia="Arial" w:hAnsi="Arial"/>
          <w:sz w:val="22"/>
          <w:szCs w:val="22"/>
        </w:rPr>
        <w:t xml:space="preserve">Team can deliver research to client within 30 minutes of initial call (vs current hours)</w:t>
      </w:r>
    </w:p>
    <w:p>
      <w:pPr>
        <w:pStyle w:val="ListParagraph"/>
        <w:numPr>
          <w:ilvl w:val="0"/>
          <w:numId w:val="2"/>
        </w:numPr>
        <w:spacing w:after="100"/>
      </w:pPr>
      <w:r>
        <w:rPr>
          <w:rFonts w:ascii="Arial" w:cs="Arial" w:eastAsia="Arial" w:hAnsi="Arial"/>
          <w:sz w:val="22"/>
          <w:szCs w:val="22"/>
        </w:rPr>
        <w:t xml:space="preserve">Client show-up rate increases (because they’ve already seen value in the journey)</w:t>
      </w:r>
    </w:p>
    <w:p>
      <w:pPr>
        <w:pStyle w:val="ListParagraph"/>
        <w:numPr>
          <w:ilvl w:val="0"/>
          <w:numId w:val="2"/>
        </w:numPr>
        <w:spacing w:after="100"/>
      </w:pPr>
      <w:r>
        <w:rPr>
          <w:rFonts w:ascii="Arial" w:cs="Arial" w:eastAsia="Arial" w:hAnsi="Arial"/>
          <w:sz w:val="22"/>
          <w:szCs w:val="22"/>
        </w:rPr>
        <w:t xml:space="preserve">Close rate improvement measurable within 60 days of launch</w:t>
      </w:r>
    </w:p>
    <w:p>
      <w:pPr>
        <w:spacing w:after="80"/>
      </w:pPr>
    </w:p>
    <w:p>
      <w:pPr>
        <w:spacing w:after="80"/>
      </w:pPr>
    </w:p>
    <w:p>
      <w:pPr>
        <w:pBdr>
          <w:bottom w:val="single" w:color="2563EB" w:sz="6" w:space="1"/>
        </w:pBdr>
        <w:spacing w:after="200" w:before="200"/>
      </w:pPr>
    </w:p>
    <w:p>
      <w:pPr>
        <w:spacing w:after="80"/>
      </w:pPr>
    </w:p>
    <w:p>
      <w:pPr>
        <w:spacing w:after="200"/>
        <w:jc w:val="center"/>
      </w:pPr>
      <w:r>
        <w:rPr>
          <w:rFonts w:ascii="Arial" w:cs="Arial" w:eastAsia="Arial" w:hAnsi="Arial"/>
          <w:i/>
          <w:iCs/>
          <w:color w:val="6B7280"/>
          <w:sz w:val="24"/>
          <w:szCs w:val="24"/>
        </w:rPr>
        <w:t xml:space="preserve">End of PRD</w:t>
      </w:r>
    </w:p>
    <w:p>
      <w:pPr>
        <w:jc w:val="center"/>
      </w:pPr>
      <w:r>
        <w:rPr>
          <w:rFonts w:ascii="Arial" w:cs="Arial" w:eastAsia="Arial" w:hAnsi="Arial"/>
          <w:color w:val="9CA3AF"/>
          <w:sz w:val="20"/>
          <w:szCs w:val="20"/>
        </w:rPr>
        <w:t xml:space="preserve">AI-GOS v2.0 — The AI Journey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CA3AF"/>
        <w:sz w:val="18"/>
        <w:szCs w:val="18"/>
      </w:rPr>
      <w:t xml:space="preserve">AI-GOS PRD v2.0</w:t>
    </w:r>
    <w:r>
      <w:rPr>
        <w:rFonts w:ascii="Arial" w:cs="Arial" w:eastAsia="Arial" w:hAnsi="Arial"/>
        <w:color w:val="9CA3A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2026-02-27T14:53:53.991Z</dcterms:created>
  <dcterms:modified xsi:type="dcterms:W3CDTF">2026-02-27T14:53:53.991Z</dcterms:modified>
</cp:coreProperties>
</file>

<file path=docProps/custom.xml><?xml version="1.0" encoding="utf-8"?>
<Properties xmlns="http://schemas.openxmlformats.org/officeDocument/2006/custom-properties" xmlns:vt="http://schemas.openxmlformats.org/officeDocument/2006/docPropsVTypes"/>
</file>