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AI-GOS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PROJECT ROADMAP</w:t>
      </w:r>
    </w:p>
    <w:p>
      <w:pPr>
        <w:spacing w:after="80"/>
      </w:pPr>
    </w:p>
    <w:p>
      <w:pPr>
        <w:pBdr>
          <w:bottom w:val="single" w:color="2563EB" w:sz="6" w:space="1"/>
        </w:pBdr>
        <w:spacing w:after="3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Development Sprints + M2C1 Methodology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Powered by Claude Code + Anthropic Agent SDK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SaaSLaunch  • 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How We Build: M2C1 + Claude Code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AI-GOS v2 is built using the M2C1 meta-orchestration framework running inside Claude Code. M2C1 turns a brain dump (our PRD) into fully built, tested software by coordinating multiple AI sub-agents through 12 planning phases, then autonomous execution. Claude Code is the runtime — it writes, tests, and deploys the code. Together, they give us 5-10x development speed because the AI handles boilerplate, research, testing, and iteration while we focus on strategic decisions.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M2C1 Does For 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M2C1 is a skill installed in Claude Code (~/.claude/skills/m2c1/). When we start a session and describe AI-GOS v2, it automatically kicks off a structured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PRD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orchestration folder. Converts our existing PRD into M2C1 format.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Research Wave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sub-agents research: Anthropic Agent SDK patterns, Vercel AI SDK v6, MCP server setup, Perplexity integration, Supabase schemas.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Questions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M2C1 generates decision-forcing questions. We answer them. These become DISCOVERY.md — the top authority document that overrides everything.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Research Wave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Implementation-focused research filtered by our discovery answers. Exact API shapes, config snippets, dependency versions.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Setup + Verify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MCP servers, API keys, CLIs. Verifies each tool works with real calls. 100% PASS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Creation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project-level skills documenting every tool, domain pattern, and testing strategy for sub-agents.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Compact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all state to files. Allows fresh context window for execution.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+ Shard Tasks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PHASES.md master plan. Expands every task into self-contained execution prompts. Each task file has everything a sub-agent needs.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+ Execute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Cross-phase coherence check. Generates START.md. Autonomous execution begins: orchestrator spawns sub-agents per task, verifies, runs regression tests.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Why This Matters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M2C1 + Claude Code, each sprint below isn’t “1 developer for 1 week.” It’s “Claude Code autonomously executing 15-30 self-contained tasks with regression testing.” What would take a human team 2 weeks takes 2-3 days. We focus on reviewing outputs and making strategic decisions, not writing boilerplate.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Our Development Cycle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sprint, the cycle 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Feed sprint scope into M2C1 as a focused brain dump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M2C1 runs Phases 0-8 (research, discovery, tool setup, skills) — ~30-60 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 answer discovery questions (the only manual step) — ~15 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M2C1 runs Phases 9-12 (plan, shard, review, execute) — autonomous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Sub-agents write code, tests pass, regression runs — Claude Code handles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 review outputs, approve, merge — move to next sprint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Roadmap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build is organized into 7 sprints across 5 weeks. Sprints are parallelizable where dependencies allow. The critical path runs through Sprints 1 → 2 → 3 → 5 → 7. Sprints 4 and 6 can run in parallel with adjacent sprints.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16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Agent SDK + Lead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(start here)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Sub-Agents + MCP 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Generation + Inline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 + S3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Plan + Unified Journey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Persistence, Resume,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Polish, Testing,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 + S6 complete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Claude Code + M2C1 at full speed: 5 weeks total. ~125 self-contained tasks. Each task is a focused, testable unit that a Claude Code sub-agent can execute autonomously. We approve and merge, not write.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SPRINT 1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4-5 days  •  Week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Foundation: Agent SDK + Lead Agent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Critical path — everything depends on this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sprint establishes the core infrastructure. We set up the Claude Agent SDK, build the Lead Agent route, wire adaptive thinking, and get a basic streaming chat working end-to-end. Nothing else can start until this is solid.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T1.1:</w:t>
      </w:r>
      <w:r>
        <w:rPr>
          <w:rFonts w:ascii="Arial" w:cs="Arial" w:eastAsia="Arial" w:hAnsi="Arial"/>
          <w:sz w:val="22"/>
          <w:szCs w:val="22"/>
        </w:rPr>
        <w:t xml:space="preserve"> Install and configure @anthropic-ai/claude-agent-sdk (TypeScript). Set up environment variables, API keys, and SDK initialization.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T1.2:</w:t>
      </w:r>
      <w:r>
        <w:rPr>
          <w:rFonts w:ascii="Arial" w:cs="Arial" w:eastAsia="Arial" w:hAnsi="Arial"/>
          <w:sz w:val="22"/>
          <w:szCs w:val="22"/>
        </w:rPr>
        <w:t xml:space="preserve"> Create /api/journey/chat route. Implement streamText() with Opus 4.6, adaptive thinking, and toUIMessageStreamResponse().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T1.3:</w:t>
      </w:r>
      <w:r>
        <w:rPr>
          <w:rFonts w:ascii="Arial" w:cs="Arial" w:eastAsia="Arial" w:hAnsi="Arial"/>
          <w:sz w:val="22"/>
          <w:szCs w:val="22"/>
        </w:rPr>
        <w:t xml:space="preserve"> Define Lead Agent system prompt. AI-GOS personality, strategic depth, conversation guidelines. Cache with cache_control: ephemeral.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T1.4:</w:t>
      </w:r>
      <w:r>
        <w:rPr>
          <w:rFonts w:ascii="Arial" w:cs="Arial" w:eastAsia="Arial" w:hAnsi="Arial"/>
          <w:sz w:val="22"/>
          <w:szCs w:val="22"/>
        </w:rPr>
        <w:t xml:space="preserve"> Implement basic tool framework. Define tool schemas with inputSchema + strict: true. Wire tool execution loop.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T1.5:</w:t>
      </w:r>
      <w:r>
        <w:rPr>
          <w:rFonts w:ascii="Arial" w:cs="Arial" w:eastAsia="Arial" w:hAnsi="Arial"/>
          <w:sz w:val="22"/>
          <w:szCs w:val="22"/>
        </w:rPr>
        <w:t xml:space="preserve"> Build SSE streaming pipeline. Map Agent SDK stream events to frontend useChat transport. Handle thinking_delta, text_delta, tool_use events.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T1.6:</w:t>
      </w:r>
      <w:r>
        <w:rPr>
          <w:rFonts w:ascii="Arial" w:cs="Arial" w:eastAsia="Arial" w:hAnsi="Arial"/>
          <w:sz w:val="22"/>
          <w:szCs w:val="22"/>
        </w:rPr>
        <w:t xml:space="preserve"> Create /journey page shell. Centered chat layout (~720px max-width). Basic message rendering with useChat hook.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T1.7:</w:t>
      </w:r>
      <w:r>
        <w:rPr>
          <w:rFonts w:ascii="Arial" w:cs="Arial" w:eastAsia="Arial" w:hAnsi="Arial"/>
          <w:sz w:val="22"/>
          <w:szCs w:val="22"/>
        </w:rPr>
        <w:t xml:space="preserve"> Implement prompt caching layer. System prompt + tool definitions cached on turn 1. Measure cache hit rates.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T1.8:</w:t>
      </w:r>
      <w:r>
        <w:rPr>
          <w:rFonts w:ascii="Arial" w:cs="Arial" w:eastAsia="Arial" w:hAnsi="Arial"/>
          <w:sz w:val="22"/>
          <w:szCs w:val="22"/>
        </w:rPr>
        <w:t xml:space="preserve"> Build cost tracking hooks. PostToolUse hook logs token usage per request. Dashboard-ready metrics.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T1.9:</w:t>
      </w:r>
      <w:r>
        <w:rPr>
          <w:rFonts w:ascii="Arial" w:cs="Arial" w:eastAsia="Arial" w:hAnsi="Arial"/>
          <w:sz w:val="22"/>
          <w:szCs w:val="22"/>
        </w:rPr>
        <w:t xml:space="preserve"> Set up session management. Store session_id in Supabase on init. Basic resume capability.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T1.10:</w:t>
      </w:r>
      <w:r>
        <w:rPr>
          <w:rFonts w:ascii="Arial" w:cs="Arial" w:eastAsia="Arial" w:hAnsi="Arial"/>
          <w:sz w:val="22"/>
          <w:szCs w:val="22"/>
        </w:rPr>
        <w:t xml:space="preserve"> End-to-end smoke test. User sends message → Opus responds with streaming → tool call works → response completes.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 Agent responds conversationally with streaming text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Adaptive thinking activates on complex questions (visible in logs)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least one tool call executes and returns results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 caching shows cache_read_input_tokens &gt; 0 on turn 2+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 ID persisted to Supabase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SPRINT 2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3-4 days  •  Week 1-2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Conversational Onboarding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Replaces the 9-step form wizard with a natural conversation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9-step form wizard dies here. The Lead Agent now gathers all onboarding information through natural conversation — asking the right questions, pushing back on vague answers, and researching in the background.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T2.1:</w:t>
      </w:r>
      <w:r>
        <w:rPr>
          <w:rFonts w:ascii="Arial" w:cs="Arial" w:eastAsia="Arial" w:hAnsi="Arial"/>
          <w:sz w:val="22"/>
          <w:szCs w:val="22"/>
        </w:rPr>
        <w:t xml:space="preserve"> Design conversation flow. Map the 9 form steps to 7-9 natural questions. Define question sequencing logic in Lead Agent prompt.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T2.2:</w:t>
      </w:r>
      <w:r>
        <w:rPr>
          <w:rFonts w:ascii="Arial" w:cs="Arial" w:eastAsia="Arial" w:hAnsi="Arial"/>
          <w:sz w:val="22"/>
          <w:szCs w:val="22"/>
        </w:rPr>
        <w:t xml:space="preserve"> Implement question-asking tool. Lead Agent tracks which questions are answered, which are pending, what data is sufficient.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T2.3:</w:t>
      </w:r>
      <w:r>
        <w:rPr>
          <w:rFonts w:ascii="Arial" w:cs="Arial" w:eastAsia="Arial" w:hAnsi="Arial"/>
          <w:sz w:val="22"/>
          <w:szCs w:val="22"/>
        </w:rPr>
        <w:t xml:space="preserve"> Build background research trigger. After Q1 (company/URL), Lead Agent kicks off Perplexity research silently while continuing the conversation.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T2.4:</w:t>
      </w:r>
      <w:r>
        <w:rPr>
          <w:rFonts w:ascii="Arial" w:cs="Arial" w:eastAsia="Arial" w:hAnsi="Arial"/>
          <w:sz w:val="22"/>
          <w:szCs w:val="22"/>
        </w:rPr>
        <w:t xml:space="preserve"> Implement voice input integration. Wire existing Groq Whisper transcription into the chat input. Voice-first, text-secondary.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T2.5:</w:t>
      </w:r>
      <w:r>
        <w:rPr>
          <w:rFonts w:ascii="Arial" w:cs="Arial" w:eastAsia="Arial" w:hAnsi="Arial"/>
          <w:sz w:val="22"/>
          <w:szCs w:val="22"/>
        </w:rPr>
        <w:t xml:space="preserve"> Build progress indicator component. Thin progress bar showing onboarding phase + question count.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T2.6:</w:t>
      </w:r>
      <w:r>
        <w:rPr>
          <w:rFonts w:ascii="Arial" w:cs="Arial" w:eastAsia="Arial" w:hAnsi="Arial"/>
          <w:sz w:val="22"/>
          <w:szCs w:val="22"/>
        </w:rPr>
        <w:t xml:space="preserve"> Implement research activity ticker. Subtle animated text showing background research status during onboarding.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T2.7:</w:t>
      </w:r>
      <w:r>
        <w:rPr>
          <w:rFonts w:ascii="Arial" w:cs="Arial" w:eastAsia="Arial" w:hAnsi="Arial"/>
          <w:sz w:val="22"/>
          <w:szCs w:val="22"/>
        </w:rPr>
        <w:t xml:space="preserve"> Build smart suggestions. Lead Agent pre-fills known data from URL research and asks user to confirm/correct.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T2.8:</w:t>
      </w:r>
      <w:r>
        <w:rPr>
          <w:rFonts w:ascii="Arial" w:cs="Arial" w:eastAsia="Arial" w:hAnsi="Arial"/>
          <w:sz w:val="22"/>
          <w:szCs w:val="22"/>
        </w:rPr>
        <w:t xml:space="preserve"> Handle edge cases: vague answers (push back), incomplete data (ask follow-up), user skipping questions (warn about impact).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T2.9:</w:t>
      </w:r>
      <w:r>
        <w:rPr>
          <w:rFonts w:ascii="Arial" w:cs="Arial" w:eastAsia="Arial" w:hAnsi="Arial"/>
          <w:sz w:val="22"/>
          <w:szCs w:val="22"/>
        </w:rPr>
        <w:t xml:space="preserve"> Onboarding completion detection. Lead Agent determines when enough information is gathered and transitions to section generation.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T2.10:</w:t>
      </w:r>
      <w:r>
        <w:rPr>
          <w:rFonts w:ascii="Arial" w:cs="Arial" w:eastAsia="Arial" w:hAnsi="Arial"/>
          <w:sz w:val="22"/>
          <w:szCs w:val="22"/>
        </w:rPr>
        <w:t xml:space="preserve"> Regression test: full onboarding flow end-to-end with 3 different company profiles.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completes onboarding in &lt; 5 minutes via conversation (no forms)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 Agent asks follow-ups for vague answers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 research runs while user chats (visible in activity ticker)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Voice input works as primary entry method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SPRINT 3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4-5 days  •  Week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Research Sub-Agents + MCP Servers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intelligence layer — 7 specialist sub-agents + 4 MCP tool servers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heavy infrastructure sprint. We build every research sub-agent and every MCP server that the Lead Agent dispatches work to. Each sub-agent is a specialist with its own model, tools, and output schema.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 — Sub-Agents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T3.1:</w:t>
      </w:r>
      <w:r>
        <w:rPr>
          <w:rFonts w:ascii="Arial" w:cs="Arial" w:eastAsia="Arial" w:hAnsi="Arial"/>
          <w:sz w:val="22"/>
          <w:szCs w:val="22"/>
        </w:rPr>
        <w:t xml:space="preserve"> Build industry-researcher sub-agent. Sonar Pro model. WebSearch + WebFetch tools. Returns IndustrySchema with market size, trends, dynamics, regulatory, citations.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T3.2:</w:t>
      </w:r>
      <w:r>
        <w:rPr>
          <w:rFonts w:ascii="Arial" w:cs="Arial" w:eastAsia="Arial" w:hAnsi="Arial"/>
          <w:sz w:val="22"/>
          <w:szCs w:val="22"/>
        </w:rPr>
        <w:t xml:space="preserve"> Build competitor-researcher sub-agent. Sonar Pro + Sonnet 4.6. Discovers competitors, profiles each with positioning, pricing, strengths, weaknesses.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T3.3:</w:t>
      </w:r>
      <w:r>
        <w:rPr>
          <w:rFonts w:ascii="Arial" w:cs="Arial" w:eastAsia="Arial" w:hAnsi="Arial"/>
          <w:sz w:val="22"/>
          <w:szCs w:val="22"/>
        </w:rPr>
        <w:t xml:space="preserve"> Build icp-analyst sub-agent. Sonnet 4.6 (high effort). Takes onboarding data + industry research. Returns ICP schema with segments, psychographics, pain/desire matrix, reachability.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T3.4:</w:t>
      </w:r>
      <w:r>
        <w:rPr>
          <w:rFonts w:ascii="Arial" w:cs="Arial" w:eastAsia="Arial" w:hAnsi="Arial"/>
          <w:sz w:val="22"/>
          <w:szCs w:val="22"/>
        </w:rPr>
        <w:t xml:space="preserve"> Build offer-analyst sub-agent. Sonnet 4.6 (high effort). 6-dimension scoring, red flags, go/no-go. Validates against ICP and competitor data.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T3.5:</w:t>
      </w:r>
      <w:r>
        <w:rPr>
          <w:rFonts w:ascii="Arial" w:cs="Arial" w:eastAsia="Arial" w:hAnsi="Arial"/>
          <w:sz w:val="22"/>
          <w:szCs w:val="22"/>
        </w:rPr>
        <w:t xml:space="preserve"> Build messaging-strategist sub-agent. Sonnet 4.6 (high effort). Hooks, angles, proof points tied to ICP psychology and competitor gaps.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T3.6:</w:t>
      </w:r>
      <w:r>
        <w:rPr>
          <w:rFonts w:ascii="Arial" w:cs="Arial" w:eastAsia="Arial" w:hAnsi="Arial"/>
          <w:sz w:val="22"/>
          <w:szCs w:val="22"/>
        </w:rPr>
        <w:t xml:space="preserve"> Build media-planner sub-agent. Sonnet 4.6 (high effort). Platform strategy, targeting, KPIs, budget allocation. Reads all prior validated sections.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T3.7:</w:t>
      </w:r>
      <w:r>
        <w:rPr>
          <w:rFonts w:ascii="Arial" w:cs="Arial" w:eastAsia="Arial" w:hAnsi="Arial"/>
          <w:sz w:val="22"/>
          <w:szCs w:val="22"/>
        </w:rPr>
        <w:t xml:space="preserve"> Build seo-auditor sub-agent. Sonnet 4.6 (medium effort). Firecrawl crawl + PageSpeed API. Technical health, content gaps, keyword opportunities.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 — MCP Servers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T3.8:</w:t>
      </w:r>
      <w:r>
        <w:rPr>
          <w:rFonts w:ascii="Arial" w:cs="Arial" w:eastAsia="Arial" w:hAnsi="Arial"/>
          <w:sz w:val="22"/>
          <w:szCs w:val="22"/>
        </w:rPr>
        <w:t xml:space="preserve"> Build firecrawl-mcp server. Tools: scrape_pricing_page, crawl_website, extract_structured. HTTP transport within Next.js.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T3.9:</w:t>
      </w:r>
      <w:r>
        <w:rPr>
          <w:rFonts w:ascii="Arial" w:cs="Arial" w:eastAsia="Arial" w:hAnsi="Arial"/>
          <w:sz w:val="22"/>
          <w:szCs w:val="22"/>
        </w:rPr>
        <w:t xml:space="preserve"> Build spyfu-mcp server. Tools: get_keyword_data, get_competitor_keywords, get_ad_history.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T3.10:</w:t>
      </w:r>
      <w:r>
        <w:rPr>
          <w:rFonts w:ascii="Arial" w:cs="Arial" w:eastAsia="Arial" w:hAnsi="Arial"/>
          <w:sz w:val="22"/>
          <w:szCs w:val="22"/>
        </w:rPr>
        <w:t xml:space="preserve"> Build adlibrary-mcp server. Tools: search_ads, get_creative_analysis, get_ad_spend_estimate.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T3.11:</w:t>
      </w:r>
      <w:r>
        <w:rPr>
          <w:rFonts w:ascii="Arial" w:cs="Arial" w:eastAsia="Arial" w:hAnsi="Arial"/>
          <w:sz w:val="22"/>
          <w:szCs w:val="22"/>
        </w:rPr>
        <w:t xml:space="preserve"> Build pagespeed-mcp server. Tools: audit_url, get_core_web_vitals, get_seo_signals.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T3.12:</w:t>
      </w:r>
      <w:r>
        <w:rPr>
          <w:rFonts w:ascii="Arial" w:cs="Arial" w:eastAsia="Arial" w:hAnsi="Arial"/>
          <w:sz w:val="22"/>
          <w:szCs w:val="22"/>
        </w:rPr>
        <w:t xml:space="preserve"> Wire all MCP servers into Agent SDK initialization. Tool search enabled at 10% threshold.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T3.13:</w:t>
      </w:r>
      <w:r>
        <w:rPr>
          <w:rFonts w:ascii="Arial" w:cs="Arial" w:eastAsia="Arial" w:hAnsi="Arial"/>
          <w:sz w:val="22"/>
          <w:szCs w:val="22"/>
        </w:rPr>
        <w:t xml:space="preserve"> Tool verification: every MCP tool makes a real API call and returns valid data. 100% PASS required (M2C1 Phase 6 pattern).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 — Orchestration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T3.14:</w:t>
      </w:r>
      <w:r>
        <w:rPr>
          <w:rFonts w:ascii="Arial" w:cs="Arial" w:eastAsia="Arial" w:hAnsi="Arial"/>
          <w:sz w:val="22"/>
          <w:szCs w:val="22"/>
        </w:rPr>
        <w:t xml:space="preserve"> Implement parallel sub-agent dispatch. Lead Agent calls 2-3 research tools in one response. SDK executes in parallel.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T3.15:</w:t>
      </w:r>
      <w:r>
        <w:rPr>
          <w:rFonts w:ascii="Arial" w:cs="Arial" w:eastAsia="Arial" w:hAnsi="Arial"/>
          <w:sz w:val="22"/>
          <w:szCs w:val="22"/>
        </w:rPr>
        <w:t xml:space="preserve"> Build SubagentStart/SubagentStop hooks. Emit research-activity SSE events to frontend. Track timing.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T3.16:</w:t>
      </w:r>
      <w:r>
        <w:rPr>
          <w:rFonts w:ascii="Arial" w:cs="Arial" w:eastAsia="Arial" w:hAnsi="Arial"/>
          <w:sz w:val="22"/>
          <w:szCs w:val="22"/>
        </w:rPr>
        <w:t xml:space="preserve"> Implement structured output validation. Every sub-agent output validated against Zod schema. Retry on failure.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T3.17:</w:t>
      </w:r>
      <w:r>
        <w:rPr>
          <w:rFonts w:ascii="Arial" w:cs="Arial" w:eastAsia="Arial" w:hAnsi="Arial"/>
          <w:sz w:val="22"/>
          <w:szCs w:val="22"/>
        </w:rPr>
        <w:t xml:space="preserve"> Regression test: Lead Agent dispatches all 7 sub-agents with real data. All return valid schemas.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7 sub-agents produce schema-valid output from real inputs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4 MCP servers pass real-world tool verification (100% PASS)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Parallel dispatch executes 3+ sub-agents simultaneously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activity events stream to frontend in real-time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SPRINT 4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4-5 days  •  Week 2-3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Section Generation + Inline Cards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visible output — sections render as cards in the chat flow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sprint connects the research sub-agents to the user interface. The Lead Agent presents each section as an inline card within the chat. Users validate, request edits, or ask questions before proceeding.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T4.1:</w:t>
      </w:r>
      <w:r>
        <w:rPr>
          <w:rFonts w:ascii="Arial" w:cs="Arial" w:eastAsia="Arial" w:hAnsi="Arial"/>
          <w:sz w:val="22"/>
          <w:szCs w:val="22"/>
        </w:rPr>
        <w:t xml:space="preserve"> Build section card component. Header with title + status badge + section icon. Streaming markdown content. Expand/collapse.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T4.2:</w:t>
      </w:r>
      <w:r>
        <w:rPr>
          <w:rFonts w:ascii="Arial" w:cs="Arial" w:eastAsia="Arial" w:hAnsi="Arial"/>
          <w:sz w:val="22"/>
          <w:szCs w:val="22"/>
        </w:rPr>
        <w:t xml:space="preserve"> Implement section color coding. Blue (market), green (ICP), purple (competitors), orange (offer), fuchsia (messaging). Match existing AI-GOS visual identity.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T4.3:</w:t>
      </w:r>
      <w:r>
        <w:rPr>
          <w:rFonts w:ascii="Arial" w:cs="Arial" w:eastAsia="Arial" w:hAnsi="Arial"/>
          <w:sz w:val="22"/>
          <w:szCs w:val="22"/>
        </w:rPr>
        <w:t xml:space="preserve"> Build action row. Approve (green), Request Edit (orange), Ask Question (blue), Regenerate (gray). Wire each to Lead Agent tools.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T4.4:</w:t>
      </w:r>
      <w:r>
        <w:rPr>
          <w:rFonts w:ascii="Arial" w:cs="Arial" w:eastAsia="Arial" w:hAnsi="Arial"/>
          <w:sz w:val="22"/>
          <w:szCs w:val="22"/>
        </w:rPr>
        <w:t xml:space="preserve"> Implement section streaming. Content streams token-by-token into the card as the sub-agent generates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T4.5:</w:t>
      </w:r>
      <w:r>
        <w:rPr>
          <w:rFonts w:ascii="Arial" w:cs="Arial" w:eastAsia="Arial" w:hAnsi="Arial"/>
          <w:sz w:val="22"/>
          <w:szCs w:val="22"/>
        </w:rPr>
        <w:t xml:space="preserve"> Build collapse behavior. Validated sections collapse to summary bar (title + key metric + green checkmark). Click to expand.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T4.6:</w:t>
      </w:r>
      <w:r>
        <w:rPr>
          <w:rFonts w:ascii="Arial" w:cs="Arial" w:eastAsia="Arial" w:hAnsi="Arial"/>
          <w:sz w:val="22"/>
          <w:szCs w:val="22"/>
        </w:rPr>
        <w:t xml:space="preserve"> Implement synthesizeSection tool. Lead Agent calls this with all context to generate a section. Uses JSON schema output mode.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T4.7:</w:t>
      </w:r>
      <w:r>
        <w:rPr>
          <w:rFonts w:ascii="Arial" w:cs="Arial" w:eastAsia="Arial" w:hAnsi="Arial"/>
          <w:sz w:val="22"/>
          <w:szCs w:val="22"/>
        </w:rPr>
        <w:t xml:space="preserve"> Implement editSection tool. Modifies specific fields within a validated section based on user feedback.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T4.8:</w:t>
      </w:r>
      <w:r>
        <w:rPr>
          <w:rFonts w:ascii="Arial" w:cs="Arial" w:eastAsia="Arial" w:hAnsi="Arial"/>
          <w:sz w:val="22"/>
          <w:szCs w:val="22"/>
        </w:rPr>
        <w:t xml:space="preserve"> Build the validation loop. After section card renders, Lead Agent waits for user action. Approve → next section. Edit → modify + re-render. Question → answer then re-ask.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T4.9:</w:t>
      </w:r>
      <w:r>
        <w:rPr>
          <w:rFonts w:ascii="Arial" w:cs="Arial" w:eastAsia="Arial" w:hAnsi="Arial"/>
          <w:sz w:val="22"/>
          <w:szCs w:val="22"/>
        </w:rPr>
        <w:t xml:space="preserve"> Implement cross-section context. Each validated section is added to Lead Agent context with cache_control. Later sections see earlier validated output.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T4.10:</w:t>
      </w:r>
      <w:r>
        <w:rPr>
          <w:rFonts w:ascii="Arial" w:cs="Arial" w:eastAsia="Arial" w:hAnsi="Arial"/>
          <w:sz w:val="22"/>
          <w:szCs w:val="22"/>
        </w:rPr>
        <w:t xml:space="preserve"> Implement flexible schemas. Minimum counts, not exact counts. Required + optional fields. Let Opus decide depth.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T4.11:</w:t>
      </w:r>
      <w:r>
        <w:rPr>
          <w:rFonts w:ascii="Arial" w:cs="Arial" w:eastAsia="Arial" w:hAnsi="Arial"/>
          <w:sz w:val="22"/>
          <w:szCs w:val="22"/>
        </w:rPr>
        <w:t xml:space="preserve"> Build section progress tracker. Progress bar updates: “Phase 2: Competitor Intelligence • 3/10 sections.”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T4.12:</w:t>
      </w:r>
      <w:r>
        <w:rPr>
          <w:rFonts w:ascii="Arial" w:cs="Arial" w:eastAsia="Arial" w:hAnsi="Arial"/>
          <w:sz w:val="22"/>
          <w:szCs w:val="22"/>
        </w:rPr>
        <w:t xml:space="preserve"> Regression test: generate all 5 core research sections (Industry, ICP, Competitors, Offer, Cross-Analysis) end-to-end with validation loop.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 core sections generate as inline cards in the chat flow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streaming shows tokens arriving in real-time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Approve/Edit/Question flow works for each section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Validated sections collapse and subsequent sections reference their data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validation rate &gt; 60% first-try on test data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4899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C4899"/>
                <w:sz w:val="18"/>
                <w:szCs w:val="18"/>
              </w:rPr>
              <w:t xml:space="preserve">SPRINT 5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3-4 days  •  Week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Media Plan + Unified Journey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Extends the journey from 5 research sections to the full 10-section blueprint + media plan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research blueprint and media plan merge into one continuous journey. After the 5 research sections are validated, the Lead Agent transitions seamlessly into media plan generation using all the validated intelligence.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T5.1:</w:t>
      </w:r>
      <w:r>
        <w:rPr>
          <w:rFonts w:ascii="Arial" w:cs="Arial" w:eastAsia="Arial" w:hAnsi="Arial"/>
          <w:sz w:val="22"/>
          <w:szCs w:val="22"/>
        </w:rPr>
        <w:t xml:space="preserve"> Extend Lead Agent prompt for media plan phase. Transition language, new tool introductions, budget-aware reasoning.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T5.2:</w:t>
      </w:r>
      <w:r>
        <w:rPr>
          <w:rFonts w:ascii="Arial" w:cs="Arial" w:eastAsia="Arial" w:hAnsi="Arial"/>
          <w:sz w:val="22"/>
          <w:szCs w:val="22"/>
        </w:rPr>
        <w:t xml:space="preserve"> Build 5 media plan section sub-agents. Platform Strategy, Targeting Matrix, KPI Framework, Campaign Structure, Budget Allocation.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T5.3:</w:t>
      </w:r>
      <w:r>
        <w:rPr>
          <w:rFonts w:ascii="Arial" w:cs="Arial" w:eastAsia="Arial" w:hAnsi="Arial"/>
          <w:sz w:val="22"/>
          <w:szCs w:val="22"/>
        </w:rPr>
        <w:t xml:space="preserve"> Implement deterministic budget calculator tool. Not AI-generated — mathematical model based on CAC targets, platform CPMs, and validated ICP data.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T5.4:</w:t>
      </w:r>
      <w:r>
        <w:rPr>
          <w:rFonts w:ascii="Arial" w:cs="Arial" w:eastAsia="Arial" w:hAnsi="Arial"/>
          <w:sz w:val="22"/>
          <w:szCs w:val="22"/>
        </w:rPr>
        <w:t xml:space="preserve"> Build performance projection model. Uses validated data (ICP size, competitor spend, keyword CPCs) to project realistic KPIs.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T5.5:</w:t>
      </w:r>
      <w:r>
        <w:rPr>
          <w:rFonts w:ascii="Arial" w:cs="Arial" w:eastAsia="Arial" w:hAnsi="Arial"/>
          <w:sz w:val="22"/>
          <w:szCs w:val="22"/>
        </w:rPr>
        <w:t xml:space="preserve"> Wire media plan sections into the same inline card system. Same approve/edit/question flow.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T5.6:</w:t>
      </w:r>
      <w:r>
        <w:rPr>
          <w:rFonts w:ascii="Arial" w:cs="Arial" w:eastAsia="Arial" w:hAnsi="Arial"/>
          <w:sz w:val="22"/>
          <w:szCs w:val="22"/>
        </w:rPr>
        <w:t xml:space="preserve"> Implement cross-analysis synthesis. Opus 4.6 with effort: “max.” Synthesizes all 10 sections into a coherent cross-referenced analysis.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T5.7:</w:t>
      </w:r>
      <w:r>
        <w:rPr>
          <w:rFonts w:ascii="Arial" w:cs="Arial" w:eastAsia="Arial" w:hAnsi="Arial"/>
          <w:sz w:val="22"/>
          <w:szCs w:val="22"/>
        </w:rPr>
        <w:t xml:space="preserve"> Build journey completion flow. Final summary, key recommendations, next steps. Journey-complete SSE event.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T5.8:</w:t>
      </w:r>
      <w:r>
        <w:rPr>
          <w:rFonts w:ascii="Arial" w:cs="Arial" w:eastAsia="Arial" w:hAnsi="Arial"/>
          <w:sz w:val="22"/>
          <w:szCs w:val="22"/>
        </w:rPr>
        <w:t xml:space="preserve"> Regression test: full 10-section journey end-to-end (onboarding → research → media plan → cross-analysis).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10-section journey completes in &lt; 25 minutes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Media plan sections use validated research data (cross-references visible)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Budget calculator produces sane numbers (CAC sanity check passes)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Cross-analysis synthesis ties all sections together coherently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SPRINT 6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3-4 days  •  Week 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Persistence, Resume, Export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Can run in parallel with Sprint 5. Makes journeys durable and exportable.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Journeys must survive browser closures, network drops, and multi-day workflows. This sprint adds full persistence, resume capability, and professional document export.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T6.1:</w:t>
      </w:r>
      <w:r>
        <w:rPr>
          <w:rFonts w:ascii="Arial" w:cs="Arial" w:eastAsia="Arial" w:hAnsi="Arial"/>
          <w:sz w:val="22"/>
          <w:szCs w:val="22"/>
        </w:rPr>
        <w:t xml:space="preserve"> Implement Supabase journey store. Save validated sections + conversation state after each approval. Schema: journeys, journey_sections, journey_messages.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T6.2:</w:t>
      </w:r>
      <w:r>
        <w:rPr>
          <w:rFonts w:ascii="Arial" w:cs="Arial" w:eastAsia="Arial" w:hAnsi="Arial"/>
          <w:sz w:val="22"/>
          <w:szCs w:val="22"/>
        </w:rPr>
        <w:t xml:space="preserve"> Build resume flow. Load session from Supabase → restore Agent SDK session → resume conversation from last validated section.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T6.3:</w:t>
      </w:r>
      <w:r>
        <w:rPr>
          <w:rFonts w:ascii="Arial" w:cs="Arial" w:eastAsia="Arial" w:hAnsi="Arial"/>
          <w:sz w:val="22"/>
          <w:szCs w:val="22"/>
        </w:rPr>
        <w:t xml:space="preserve"> Implement auto-save. PreCompact hook archives transcript to Supabase before context compaction.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T6.4:</w:t>
      </w:r>
      <w:r>
        <w:rPr>
          <w:rFonts w:ascii="Arial" w:cs="Arial" w:eastAsia="Arial" w:hAnsi="Arial"/>
          <w:sz w:val="22"/>
          <w:szCs w:val="22"/>
        </w:rPr>
        <w:t xml:space="preserve"> Build journey list page. Shows all user journeys with status, completion percentage, last activity date.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T6.5:</w:t>
      </w:r>
      <w:r>
        <w:rPr>
          <w:rFonts w:ascii="Arial" w:cs="Arial" w:eastAsia="Arial" w:hAnsi="Arial"/>
          <w:sz w:val="22"/>
          <w:szCs w:val="22"/>
        </w:rPr>
        <w:t xml:space="preserve"> Implement DOCX export. Generate professional Word document from all validated sections. Use existing docx-js pipeline.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T6.6:</w:t>
      </w:r>
      <w:r>
        <w:rPr>
          <w:rFonts w:ascii="Arial" w:cs="Arial" w:eastAsia="Arial" w:hAnsi="Arial"/>
          <w:sz w:val="22"/>
          <w:szCs w:val="22"/>
        </w:rPr>
        <w:t xml:space="preserve"> Implement PDF export. Convert DOCX to PDF via LibreOffice headless or build direct PDF generation.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T6.7:</w:t>
      </w:r>
      <w:r>
        <w:rPr>
          <w:rFonts w:ascii="Arial" w:cs="Arial" w:eastAsia="Arial" w:hAnsi="Arial"/>
          <w:sz w:val="22"/>
          <w:szCs w:val="22"/>
        </w:rPr>
        <w:t xml:space="preserve"> Build sharing capability. Generate shareable link for read-only journey view. Client can see the full blueprint.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T6.8:</w:t>
      </w:r>
      <w:r>
        <w:rPr>
          <w:rFonts w:ascii="Arial" w:cs="Arial" w:eastAsia="Arial" w:hAnsi="Arial"/>
          <w:sz w:val="22"/>
          <w:szCs w:val="22"/>
        </w:rPr>
        <w:t xml:space="preserve"> Regression test: start journey → complete 3 sections → close browser → resume → complete remaining sections → export.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Journey resumes from exact last state after browser close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DOCX and PDF exports produce professional documents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Journey list shows all user journeys with accurate status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Shareable link works for client viewing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SPRINT 7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•  3-4 days  •  Week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Polish, Testing, Launch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Final sprint — real client testing, performance optimization, deployment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final sprint is all about quality. We run real client data through the system, optimize performance, fix edge cases, and prepare for production deployment.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T7.1:</w:t>
      </w:r>
      <w:r>
        <w:rPr>
          <w:rFonts w:ascii="Arial" w:cs="Arial" w:eastAsia="Arial" w:hAnsi="Arial"/>
          <w:sz w:val="22"/>
          <w:szCs w:val="22"/>
        </w:rPr>
        <w:t xml:space="preserve"> Client testing: run 5 real client profiles through the full journey. Document quality issues, timing, and cost per journey.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T7.2:</w:t>
      </w:r>
      <w:r>
        <w:rPr>
          <w:rFonts w:ascii="Arial" w:cs="Arial" w:eastAsia="Arial" w:hAnsi="Arial"/>
          <w:sz w:val="22"/>
          <w:szCs w:val="22"/>
        </w:rPr>
        <w:t xml:space="preserve"> Streaming performance optimization. Reduce time-to-first-token. Optimize SSE event throughput.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T7.3:</w:t>
      </w:r>
      <w:r>
        <w:rPr>
          <w:rFonts w:ascii="Arial" w:cs="Arial" w:eastAsia="Arial" w:hAnsi="Arial"/>
          <w:sz w:val="22"/>
          <w:szCs w:val="22"/>
        </w:rPr>
        <w:t xml:space="preserve"> Sub-agent parallelism optimization. Maximize parallel execution where dependencies allow. Reduce total journey time.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T7.4:</w:t>
      </w:r>
      <w:r>
        <w:rPr>
          <w:rFonts w:ascii="Arial" w:cs="Arial" w:eastAsia="Arial" w:hAnsi="Arial"/>
          <w:sz w:val="22"/>
          <w:szCs w:val="22"/>
        </w:rPr>
        <w:t xml:space="preserve"> Error handling and graceful degradation. Enrichment API failures don’t block the journey. Lead Agent adapts messaging.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T7.5:</w:t>
      </w:r>
      <w:r>
        <w:rPr>
          <w:rFonts w:ascii="Arial" w:cs="Arial" w:eastAsia="Arial" w:hAnsi="Arial"/>
          <w:sz w:val="22"/>
          <w:szCs w:val="22"/>
        </w:rPr>
        <w:t xml:space="preserve"> Cost optimization. Review actual token usage per journey. Tune effort levels. Enable Batch API for non-urgent sub-agents if applicable.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T7.6:</w:t>
      </w:r>
      <w:r>
        <w:rPr>
          <w:rFonts w:ascii="Arial" w:cs="Arial" w:eastAsia="Arial" w:hAnsi="Arial"/>
          <w:sz w:val="22"/>
          <w:szCs w:val="22"/>
        </w:rPr>
        <w:t xml:space="preserve"> Build monitoring dashboard. Per-journey: cost, time, section count, validation rate, error rate. Uses PostToolUse hook data.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T7.7:</w:t>
      </w:r>
      <w:r>
        <w:rPr>
          <w:rFonts w:ascii="Arial" w:cs="Arial" w:eastAsia="Arial" w:hAnsi="Arial"/>
          <w:sz w:val="22"/>
          <w:szCs w:val="22"/>
        </w:rPr>
        <w:t xml:space="preserve"> Implement rate limiting. Prevent API abuse. Per-user journey limits. Enrichment API rate management.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T7.8:</w:t>
      </w:r>
      <w:r>
        <w:rPr>
          <w:rFonts w:ascii="Arial" w:cs="Arial" w:eastAsia="Arial" w:hAnsi="Arial"/>
          <w:sz w:val="22"/>
          <w:szCs w:val="22"/>
        </w:rPr>
        <w:t xml:space="preserve"> Production deployment. Vercel Pro with 300s timeout. Environment variables. Edge config for long-running routes.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T7.9:</w:t>
      </w:r>
      <w:r>
        <w:rPr>
          <w:rFonts w:ascii="Arial" w:cs="Arial" w:eastAsia="Arial" w:hAnsi="Arial"/>
          <w:sz w:val="22"/>
          <w:szCs w:val="22"/>
        </w:rPr>
        <w:t xml:space="preserve"> Remove old v1 routes (optional — can keep behind feature flag). Clean up deprecated onboarding wizard, batch generator, static viewer.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T7.10:</w:t>
      </w:r>
      <w:r>
        <w:rPr>
          <w:rFonts w:ascii="Arial" w:cs="Arial" w:eastAsia="Arial" w:hAnsi="Arial"/>
          <w:sz w:val="22"/>
          <w:szCs w:val="22"/>
        </w:rPr>
        <w:t xml:space="preserve"> Final E2E test: 3 journeys from cold start to export on production. All pass. Cost within budget.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 real client journeys complete successfully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Average journey time &lt; 20 minutes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Average cost per journey &lt; $4 (with caching)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validation rate &gt; 70% first-try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 critical errors in production E2E test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Sprint Dependency 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critical path is S1 → S2+S3 (parallel) → S4 → S5+S6 (parallel) → S7. This means Sprints 2 and 3 can run simultaneously after Sprint 1, and Sprints 5 and 6 can run simultaneously after Sprint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Parallel Opportunities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1: S1 (foundation) alone. Week 1-2: S2 (onboarding) and S3 (sub-agents) in parallel. Week 2-3: S4 (cards) after both S2+S3. Week 3-4: S5 (media plan) and S6 (persistence) in parallel. Week 5: S7 (polish) after everything.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6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S1: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 Sub-Agents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S4: 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S5: Media Plan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S7: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S1: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S2: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S6: Persistence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S7: Launch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M2C1 Execution Protocol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sprint, here is the exact M2C1 execution protocol we follow: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0-1: Setup + PRD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Feed the sprint’s scope as a brain dump. M2C1 creates the orchestration folder and converts it into a structured PRD. For Sprint 1, we feed the existing AI-GOS v2 PRD directly.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2: First Research Wave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Sub-agents research implementation specifics: SDK patterns, API shapes, dependency versions, configuration requirements. This runs in parallel — one agent per research domain.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3: Discovery Questions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M2C1 generates decision-forcing questions. These are the only manual intervention point. We answer, and answers become DISCOVERY.md — the top authority document. Example questions for Sprint 1: “Should the Lead Agent use streamText or generateText?” “What’s the fallback if Opus 4.6 is rate-limited?”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5-6: Tool Setup +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M2C1 configures all tools (MCP servers, API clients, test fixtures) and verifies each with real-world calls. 100% PASS required before coding starts. This catches broken APIs, wrong keys, and integration issues before they waste coding time.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9-10: Plan + Shard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PHASES.md breaks the sprint into ordered tasks with dependencies. Phase 10 expands each task into a self-contained execution file — everything the sub-agent needs: objective, context, dependencies, implementation plan, file paths, acceptance criteria, testing protocol.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12+: Autonomous Execution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orchestrator reads PROGRESS.md, loads the next pending task, spawns a sub-agent with the task file, verifies completion (tests pass, acceptance criteria met), updates PROGRESS.md, and moves to the next task. Regression tests run at each phase boundary.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Key M2C1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DISCOVERY.md overrides everything. If research files, skills, or CLAUDE.md contradict a discovery decision, DISCOVERY.md wins. This prevents agents from going rogue on architecture decisions we’ve already settled.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Getting Started: Sprint 1 Kickoff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 1 is the foundation. Here’s the exact M2C1 brain dump we feed to kick it 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Sprint 1 Brain Dump for M2C1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foundation for AI-GOS v2: a conversational AI journey app. Core deliverable: a working /journey page with a centered chat interface (Claude-style) powered by the Claude Agent SDK. The Lead Agent runs on Opus 4.6 with adaptive thinking. It uses streamText() + toUIMessageStreamResponse() via Vercel AI SDK. The frontend uses useChat from @ai-sdk/react. Tool definitions use inputSchema + strict: true. Prompt caching enabled on system prompt + tool definitions. Session IDs stored in Supabase. PostToolUse hooks track token usage and cost. The page should feel like talking to a senior strategist — direct, opinionated, data-first. No forms, no wizards, just conversation. Existing codebase is Next.js + Tailwind + Clerk auth + Supabase. Build within the existing project structure following conventions in CLAUDE.md.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feeding this, M2C1 will: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the orchestration folder structure in the project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Research: Agent SDK TypeScript setup, Vercel AI SDK v6 streaming, Opus 4.6 adaptive thinking API, prompt caching mechanics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 discovery questions about edge cases, error handling, model fallbacks, testing strategy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 answer (~15 min)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tools, verify them, create project skills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 PHASES.md with ~20 tasks, shard each into execution files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Begin autonomous execution — Claude Code writes, tests, commits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563EB" w:sz="6" w:space="1"/>
        </w:pBdr>
        <w:spacing w:after="200" w:before="20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End of Roadmap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AI-GOS v2.0 — Built with M2C1 + Claude Code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AI-GOS v2.0 —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2026-02-27T00:22:47.238Z</dcterms:created>
  <dcterms:modified xsi:type="dcterms:W3CDTF">2026-02-27T00:22:47.238Z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