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drawing>
          <wp:inline xmlns:a="http://schemas.openxmlformats.org/drawingml/2006/main" xmlns:pic="http://schemas.openxmlformats.org/drawingml/2006/picture">
            <wp:extent cx="2286000" cy="1271427"/>
            <wp:docPr id="1" name="Picture 1"/>
            <wp:cNvGraphicFramePr>
              <a:graphicFrameLocks noChangeAspect="1"/>
            </wp:cNvGraphicFramePr>
            <a:graphic>
              <a:graphicData uri="http://schemas.openxmlformats.org/drawingml/2006/picture">
                <pic:pic>
                  <pic:nvPicPr>
                    <pic:cNvPr id="0" name="college_logo.png"/>
                    <pic:cNvPicPr/>
                  </pic:nvPicPr>
                  <pic:blipFill>
                    <a:blip r:embed="rId11"/>
                    <a:stretch>
                      <a:fillRect/>
                    </a:stretch>
                  </pic:blipFill>
                  <pic:spPr>
                    <a:xfrm>
                      <a:off x="0" y="0"/>
                      <a:ext cx="2286000" cy="1271427"/>
                    </a:xfrm>
                    <a:prstGeom prst="rect"/>
                  </pic:spPr>
                </pic:pic>
              </a:graphicData>
            </a:graphic>
          </wp:inline>
        </w:drawing>
      </w:r>
    </w:p>
    <w:p>
      <w:pPr>
        <w:spacing w:before="40" w:after="40"/>
        <w:jc w:val="center"/>
      </w:pPr>
      <w:r>
        <w:rPr>
          <w:b/>
          <w:color w:val="000000"/>
          <w:sz w:val="26"/>
        </w:rPr>
        <w:t>G H RAISONI COLLEGE OF ENGINEERING &amp; MANAGEMENT,</w:t>
        <w:br/>
        <w:t>WAGHOLI, PUNE</w:t>
        <w:br/>
      </w:r>
      <w:r>
        <w:rPr>
          <w:color w:val="334155"/>
          <w:sz w:val="17"/>
        </w:rPr>
        <w:t>(An Empowered Autonomous Institute, Affiliated to Savitribai Phule Pune University, Approved by AICTE, New Delhi and Recognized by Govt. of Maharashtra, NAAC ACCREDITED A+ Grade)</w:t>
        <w:br/>
      </w:r>
    </w:p>
    <w:p>
      <w:pPr>
        <w:spacing w:before="280" w:after="80"/>
        <w:jc w:val="center"/>
      </w:pPr>
      <w:r>
        <w:rPr>
          <w:b/>
          <w:color w:val="000000"/>
          <w:sz w:val="24"/>
        </w:rPr>
        <w:t>Department of Information Technology</w:t>
        <w:br/>
        <w:t>Minor Degree in Cyber Security</w:t>
        <w:br/>
        <w:t>TAE-2</w:t>
        <w:br/>
        <w:t>Subject: Fundamental of Cyber Security &amp; Cryptography</w:t>
        <w:br/>
      </w:r>
    </w:p>
    <w:p>
      <w:pPr>
        <w:spacing w:before="400" w:after="400"/>
        <w:jc w:val="center"/>
      </w:pPr>
      <w:r>
        <w:rPr>
          <w:b/>
          <w:color w:val="000000"/>
          <w:sz w:val="32"/>
        </w:rPr>
        <w:t>Mini Project Report On</w:t>
        <w:br/>
      </w:r>
      <w:r>
        <w:rPr>
          <w:b/>
          <w:color w:val="000000"/>
          <w:sz w:val="34"/>
        </w:rPr>
        <w:t>“Sentinel: Next-Generation Firewall &amp; Intrusion Detection System”</w:t>
        <w:br/>
      </w:r>
    </w:p>
    <w:p>
      <w:pPr>
        <w:spacing w:before="280" w:after="360"/>
        <w:jc w:val="center"/>
      </w:pPr>
      <w:r>
        <w:rPr>
          <w:b/>
          <w:sz w:val="26"/>
        </w:rPr>
        <w:t>Guided By:-</w:t>
        <w:br/>
      </w:r>
      <w:r>
        <w:rPr>
          <w:b/>
          <w:color w:val="000000"/>
          <w:sz w:val="28"/>
        </w:rPr>
        <w:t>Prof. Birudev Yele</w:t>
        <w:br/>
        <w:br/>
      </w:r>
      <w:r>
        <w:rPr>
          <w:b/>
          <w:sz w:val="26"/>
        </w:rPr>
        <w:t>Submitted by:</w:t>
        <w:br/>
      </w:r>
      <w:r>
        <w:rPr>
          <w:b/>
          <w:color w:val="000000"/>
          <w:sz w:val="27"/>
        </w:rPr>
        <w:t>AMMAR RAISAHMAD MULLA</w:t>
        <w:br/>
        <w:t>Class: TY A-16 | Roll No: 16</w:t>
        <w:br/>
        <w:t>Department of Information Technology</w:t>
        <w:br/>
      </w:r>
    </w:p>
    <w:p>
      <w:pPr>
        <w:spacing w:before="440" w:after="0"/>
        <w:jc w:val="center"/>
      </w:pPr>
      <w:r>
        <w:rPr>
          <w:b/>
          <w:sz w:val="22"/>
        </w:rPr>
        <w:t>Academic Year 2026-27</w:t>
        <w:br/>
        <w:t>Semester-V</w:t>
      </w:r>
    </w:p>
    <w:p>
      <w:r>
        <w:br w:type="page"/>
      </w:r>
    </w:p>
    <w:p>
      <w:pPr>
        <w:spacing w:before="280" w:after="440"/>
        <w:jc w:val="center"/>
      </w:pPr>
      <w:r>
        <w:rPr>
          <w:b/>
          <w:color w:val="000000"/>
          <w:sz w:val="30"/>
        </w:rPr>
        <w:t>CERTIFICATE</w:t>
      </w:r>
    </w:p>
    <w:p>
      <w:pPr>
        <w:spacing w:line="312" w:lineRule="auto" w:after="720"/>
        <w:jc w:val="both"/>
      </w:pPr>
      <w:r>
        <w:t xml:space="preserve">This is to certify that the mini project entitled </w:t>
      </w:r>
      <w:r>
        <w:rPr>
          <w:b/>
        </w:rPr>
        <w:t>“Sentinel: Next-Generation Firewall &amp; Intrusion Detection System”</w:t>
      </w:r>
      <w:r>
        <w:t xml:space="preserve"> embodies the original work done by </w:t>
      </w:r>
      <w:r>
        <w:rPr>
          <w:b/>
        </w:rPr>
        <w:t>AMMAR RAISAHMAD MULLA (Class: TY A-16)</w:t>
      </w:r>
      <w:r>
        <w:t xml:space="preserve"> as a partial fulfilment of the requirement of TAE-2 for the subject </w:t>
      </w:r>
      <w:r>
        <w:rPr>
          <w:b/>
        </w:rPr>
        <w:t>Fundamental of Cyber Security &amp; Cryptography</w:t>
      </w:r>
      <w:r>
        <w:t xml:space="preserve"> under the Department of Information Technology (Minor Degree in Cyber Security), Third Year B. Tech., Semester V, during the academic year 2026-2027.</w:t>
      </w:r>
    </w:p>
    <w:p>
      <w:pPr>
        <w:spacing w:after="1200"/>
      </w:pPr>
      <w:r>
        <w:t>Date: 01/10/2026</w:t>
        <w:br/>
        <w:t>Place: Pune</w:t>
      </w:r>
    </w:p>
    <w:tbl>
      <w:tblPr>
        <w:tblW w:type="auto" w:w="0"/>
        <w:jc w:val="center"/>
        <w:tblLook w:firstColumn="1" w:firstRow="1" w:lastColumn="0" w:lastRow="0" w:noHBand="0" w:noVBand="1" w:val="04A0"/>
      </w:tblPr>
      <w:tblGrid>
        <w:gridCol w:w="4514"/>
        <w:gridCol w:w="4514"/>
      </w:tblGrid>
      <w:tr>
        <w:tc>
          <w:tcPr>
            <w:tcW w:type="dxa" w:w="4608"/>
          </w:tcPr>
          <w:p>
            <w:pPr>
              <w:jc w:val="left"/>
            </w:pPr>
            <w:r>
              <w:rPr>
                <w:b/>
              </w:rPr>
              <w:t>Prof. Birudev Yele</w:t>
              <w:br/>
            </w:r>
            <w:r>
              <w:t>Project Guide</w:t>
            </w:r>
          </w:p>
        </w:tc>
        <w:tc>
          <w:tcPr>
            <w:tcW w:type="dxa" w:w="4608"/>
          </w:tcPr>
          <w:p>
            <w:pPr>
              <w:jc w:val="right"/>
            </w:pPr>
            <w:r>
              <w:rPr>
                <w:b/>
              </w:rPr>
              <w:t>Mrs. Sarita Patil</w:t>
              <w:br/>
            </w:r>
            <w:r>
              <w:t>Head, Department of Information Technology</w:t>
            </w:r>
          </w:p>
        </w:tc>
      </w:tr>
    </w:tbl>
    <w:p>
      <w:r>
        <w:br w:type="page"/>
      </w:r>
    </w:p>
    <w:p>
      <w:pPr>
        <w:spacing w:before="280" w:after="440"/>
        <w:jc w:val="center"/>
      </w:pPr>
      <w:r>
        <w:rPr>
          <w:b/>
          <w:color w:val="000000"/>
          <w:sz w:val="30"/>
        </w:rPr>
        <w:t>ACKNOWLEDGEMENT</w:t>
      </w:r>
    </w:p>
    <w:p>
      <w:pPr>
        <w:spacing w:line="312" w:lineRule="auto" w:after="240"/>
        <w:jc w:val="both"/>
      </w:pPr>
      <w:r>
        <w:t xml:space="preserve">I would like to express my sincere gratitude to </w:t>
      </w:r>
      <w:r>
        <w:rPr>
          <w:b/>
        </w:rPr>
        <w:t>Prof. Birudev Yele</w:t>
      </w:r>
      <w:r>
        <w:t xml:space="preserve">, my project guide, for his valuable guidance, constant encouragement, and technical support throughout the development of this mini project on the </w:t>
      </w:r>
      <w:r>
        <w:rPr>
          <w:b/>
        </w:rPr>
        <w:t>Sentinel: Next-Generation Firewall &amp; Intrusion Detection System</w:t>
      </w:r>
      <w:r>
        <w:t>. His insights into network security architecture, packet filtering paradigms, and heuristic intrusion detection algorithms helped shape both the implementation and this report.</w:t>
      </w:r>
    </w:p>
    <w:p>
      <w:pPr>
        <w:spacing w:line="312" w:lineRule="auto" w:after="240"/>
        <w:jc w:val="both"/>
      </w:pPr>
      <w:r>
        <w:t xml:space="preserve">I am deeply thankful to </w:t>
      </w:r>
      <w:r>
        <w:rPr>
          <w:b/>
        </w:rPr>
        <w:t>Mrs. Sarita Patil</w:t>
      </w:r>
      <w:r>
        <w:t>, Head of the Department of Information Technology, for providing the necessary computing facilities, laboratory infrastructure, and an inspiring academic environment. I also extend my thanks to all staff members of the Department of Information Technology for their cooperation whenever required.</w:t>
      </w:r>
    </w:p>
    <w:p>
      <w:pPr>
        <w:spacing w:line="312" w:lineRule="auto" w:after="480"/>
        <w:jc w:val="both"/>
      </w:pPr>
      <w:r>
        <w:t>Finally, I extend my heartfelt gratitude to my family and friends, and to everyone who helped me directly or indirectly in the successful completion of this project.</w:t>
      </w:r>
    </w:p>
    <w:p>
      <w:pPr>
        <w:spacing w:before="400"/>
        <w:jc w:val="right"/>
      </w:pPr>
      <w:r>
        <w:rPr>
          <w:b/>
        </w:rPr>
        <w:t>AMMAR RAISAHMAD MULLA</w:t>
        <w:br/>
        <w:t>Third Year B. Tech. (Information Technology - TY A-16)</w:t>
        <w:br/>
        <w:t>Department of Information Technology</w:t>
      </w:r>
    </w:p>
    <w:p>
      <w:r>
        <w:br w:type="page"/>
      </w:r>
    </w:p>
    <w:p>
      <w:pPr>
        <w:spacing w:before="280" w:after="360"/>
        <w:jc w:val="center"/>
      </w:pPr>
      <w:r>
        <w:rPr>
          <w:b/>
          <w:color w:val="000000"/>
          <w:sz w:val="30"/>
        </w:rPr>
        <w:t>INDEX</w:t>
      </w:r>
    </w:p>
    <w:tbl>
      <w:tblPr>
        <w:tblW w:type="auto" w:w="0"/>
        <w:jc w:val="center"/>
        <w:tblLook w:firstColumn="1" w:firstRow="1" w:lastColumn="0" w:lastRow="0" w:noHBand="0" w:noVBand="1" w:val="04A0"/>
      </w:tblPr>
      <w:tblGrid>
        <w:gridCol w:w="3010"/>
        <w:gridCol w:w="3010"/>
        <w:gridCol w:w="3010"/>
      </w:tblGrid>
      <w:tr>
        <w:trPr>
          <w:cantSplit/>
          <w:tblHeader/>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jc w:val="center"/>
            </w:pPr>
            <w:r>
              <w:rPr>
                <w:b/>
                <w:color w:val="000000"/>
                <w:sz w:val="19"/>
              </w:rPr>
              <w:t>Sr. No</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jc w:val="left"/>
            </w:pPr>
            <w:r>
              <w:rPr>
                <w:b/>
                <w:color w:val="000000"/>
                <w:sz w:val="19"/>
              </w:rPr>
              <w:t>Title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jc w:val="center"/>
            </w:pPr>
            <w:r>
              <w:rPr>
                <w:b/>
                <w:color w:val="000000"/>
                <w:sz w:val="19"/>
              </w:rPr>
              <w:t>Page No</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Problem Definition &amp; Objectives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2.</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left"/>
            </w:pPr>
            <w:r>
              <w:rPr>
                <w:color w:val="000000"/>
                <w:sz w:val="18"/>
              </w:rPr>
              <w:t>Introduction &amp; Theoretical Background</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2</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3.</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System Architecture &amp; Data Pipelines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4</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4.</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left"/>
            </w:pPr>
            <w:r>
              <w:rPr>
                <w:color w:val="000000"/>
                <w:sz w:val="18"/>
              </w:rPr>
              <w:t>Implementation: Design Web Pages &amp; UI Modules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5</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5.</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Algorithms &amp; Database Schema</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13</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6.</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left"/>
            </w:pPr>
            <w:r>
              <w:rPr>
                <w:color w:val="000000"/>
                <w:sz w:val="18"/>
              </w:rPr>
              <w:t>Technology Stack &amp; Deployment Architecture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14</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7.</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Results, Verification &amp; Testing</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15</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8.</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left"/>
            </w:pPr>
            <w:r>
              <w:rPr>
                <w:color w:val="000000"/>
                <w:sz w:val="18"/>
              </w:rPr>
              <w:t>Conclusion &amp; Future Scope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16</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9.</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References &amp; Project Repositories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16</w:t>
            </w:r>
          </w:p>
        </w:tc>
      </w:tr>
    </w:tbl>
    <w:p>
      <w:r>
        <w:br w:type="page"/>
      </w:r>
    </w:p>
    <w:p>
      <w:pPr>
        <w:pStyle w:val="Heading1"/>
      </w:pPr>
      <w:r>
        <w:rPr>
          <w:b/>
          <w:color w:val="000000"/>
          <w:sz w:val="28"/>
        </w:rPr>
        <w:t>1. Problem Definition &amp; Objectives</w:t>
      </w:r>
    </w:p>
    <w:p>
      <w:pPr>
        <w:pStyle w:val="Heading2"/>
      </w:pPr>
      <w:r>
        <w:t>Problem Definition</w:t>
      </w:r>
    </w:p>
    <w:p>
      <w:pPr>
        <w:spacing w:line="288" w:lineRule="auto" w:after="160"/>
        <w:jc w:val="both"/>
      </w:pPr>
      <w:r>
        <w:t>Modern enterprise computing infrastructure and cloud networks are subjected to persistent, highly automated adversarial cyber-attacks. These range from volumetric Distributed Denial of Service (DDoS) vectors—such as TCP SYN floods designed to saturate server transmission control block (TCB) memory queues—to automated horizontal and vertical port scanning recon probes seeking vulnerabilities across critical administrative daemons (SSH port 22, RDP port 3389, and SMB port 445).</w:t>
        <w:br/>
        <w:br/>
        <w:t>Traditional enterprise firewall utilities, including Linux iptables or hardware appliance command-line interfaces (CLIs), function as opaque black boxes. They provide static, text-heavy tabular logs that lack real-time interactive telemetry, visual threat trajectory mapping, and dynamic feedback. Consequently, cybersecurity students, SecOps practitioners, and network administrators struggle to intuitively conceptualize how incoming network packets traverse firewall rule chains, evaluate priority policies, trigger intrusion detection thresholds, and execute automated drops. Furthermore, academic simulation tools often rely entirely on synthetic dummy placeholders disconnected from real operating system network sockets and persistent databases, severely undermining hands-on educational value.</w:t>
      </w:r>
    </w:p>
    <w:p>
      <w:pPr>
        <w:pStyle w:val="Heading2"/>
      </w:pPr>
      <w:r>
        <w:t>Objectives</w:t>
      </w:r>
    </w:p>
    <w:p>
      <w:pPr>
        <w:pStyle w:val="ListBullet"/>
        <w:spacing w:after="80" w:line="276" w:lineRule="auto"/>
      </w:pPr>
      <w:r>
        <w:rPr>
          <w:b/>
          <w:color w:val="000000"/>
        </w:rPr>
        <w:t xml:space="preserve">Layer 4 Stateful Packet Inspection &amp; Policy Enforcement: </w:t>
      </w:r>
      <w:r>
        <w:t>To develop a high-throughput firewall engine capable of evaluating incoming TCP/UDP/ICMP packets in real time against user-configured network policies (IP address, destination port, transport protocol) and enforcing deterministic ALLOW or DROP verdicts.</w:t>
      </w:r>
    </w:p>
    <w:p>
      <w:pPr>
        <w:pStyle w:val="ListBullet"/>
        <w:spacing w:after="80" w:line="276" w:lineRule="auto"/>
      </w:pPr>
      <w:r>
        <w:rPr>
          <w:b/>
          <w:color w:val="000000"/>
        </w:rPr>
        <w:t xml:space="preserve">Heuristic Intrusion Detection System (IDS): </w:t>
      </w:r>
      <w:r>
        <w:t>To implement an anomaly detection engine that continuously analyzes incoming network streams for anomalous threat vectors, specifically flagging TCP SYN Floods (MITRE ATT&amp;CK T1498.001), automated port sweepers, and credential brute-forcing probes.</w:t>
      </w:r>
    </w:p>
    <w:p>
      <w:pPr>
        <w:pStyle w:val="ListBullet"/>
        <w:spacing w:after="80" w:line="276" w:lineRule="auto"/>
      </w:pPr>
      <w:r>
        <w:rPr>
          <w:b/>
          <w:color w:val="000000"/>
        </w:rPr>
        <w:t xml:space="preserve">Interactive Network Topology Mesh Graph: </w:t>
      </w:r>
      <w:r>
        <w:t>To design and engineer an interactive, draggable network topology graph using SVG vector math and cubic Bézier curves, providing visual representations of external threats, the central Sentinel Firewall Hub, and protected internal LAN assets with live traveling packet particle animations.</w:t>
      </w:r>
    </w:p>
    <w:p>
      <w:pPr>
        <w:pStyle w:val="ListBullet"/>
        <w:spacing w:after="80" w:line="276" w:lineRule="auto"/>
      </w:pPr>
      <w:r>
        <w:rPr>
          <w:b/>
          <w:color w:val="000000"/>
        </w:rPr>
        <w:t xml:space="preserve">Live Adversary Attack Simulation Console: </w:t>
      </w:r>
      <w:r>
        <w:t>To create an integrated attack simulation control panel allowing security personnel to launch authentic cyber-threat vectors on demand, accelerating packet transmission to validate real-time dropping and counter increments under peak stress.</w:t>
      </w:r>
    </w:p>
    <w:p>
      <w:pPr>
        <w:pStyle w:val="ListBullet"/>
        <w:spacing w:after="80" w:line="276" w:lineRule="auto"/>
      </w:pPr>
      <w:r>
        <w:rPr>
          <w:b/>
          <w:color w:val="000000"/>
        </w:rPr>
        <w:t xml:space="preserve">Dual Operational Modes &amp; Native OS Socket Bridge: </w:t>
      </w:r>
      <w:r>
        <w:t>To support both 'Live Network Mode' (sniffing real host TCP sockets via Server-Sent Events from a Node.js backend bridge) and 'Simulation Mode' (for deterministic demonstration environments).</w:t>
      </w:r>
    </w:p>
    <w:p>
      <w:pPr>
        <w:pStyle w:val="ListBullet"/>
        <w:spacing w:after="80" w:line="276" w:lineRule="auto"/>
      </w:pPr>
      <w:r>
        <w:rPr>
          <w:b/>
          <w:color w:val="000000"/>
        </w:rPr>
        <w:t xml:space="preserve">SecOps AI Forensic Analyst: </w:t>
      </w:r>
      <w:r>
        <w:t>To integrate an intelligent SecOps assistant capable of performing automated root-cause analysis on flagged attacker IPs and generating automated iptables mitigation rules.</w:t>
      </w:r>
    </w:p>
    <w:p>
      <w:pPr>
        <w:pStyle w:val="ListBullet"/>
        <w:spacing w:after="80" w:line="276" w:lineRule="auto"/>
      </w:pPr>
      <w:r>
        <w:rPr>
          <w:b/>
          <w:color w:val="000000"/>
        </w:rPr>
        <w:t xml:space="preserve">Relational Database Persistence: </w:t>
      </w:r>
      <w:r>
        <w:t>To persist firewall policies and packet audit trails in a relational MySQL database ('firewall_db'), maintaining accurate hit counters and byte metrics across browser reloads.</w:t>
      </w:r>
    </w:p>
    <w:p>
      <w:r>
        <w:br w:type="page"/>
      </w:r>
    </w:p>
    <w:p>
      <w:pPr>
        <w:pStyle w:val="Heading1"/>
      </w:pPr>
      <w:r>
        <w:rPr>
          <w:b/>
          <w:color w:val="000000"/>
          <w:sz w:val="28"/>
        </w:rPr>
        <w:t>2. Introduction &amp; Theoretical Background</w:t>
      </w:r>
    </w:p>
    <w:p>
      <w:pPr>
        <w:spacing w:line="288" w:lineRule="auto" w:after="160"/>
        <w:jc w:val="both"/>
      </w:pPr>
      <w:r>
        <w:t>The Sentinel Firewall &amp; Intrusion Detection System (IDS) is an advanced SecOps platform designed to bridge the gap between abstract network security theory and real-world tactical defense. It combines stateful packet evaluation, heuristic threat signature matching, live network socket streaming, relational database accounting, and interactive topology modeling into a unified single-page application. This chapter explores the foundational theoretical principles underpinning the system.</w:t>
      </w:r>
    </w:p>
    <w:p>
      <w:pPr>
        <w:pStyle w:val="Heading2"/>
      </w:pPr>
      <w:r>
        <w:t>2.1 Next-Generation Firewalls (NGFW) vs Traditional Packet Filters</w:t>
      </w:r>
    </w:p>
    <w:p>
      <w:pPr>
        <w:spacing w:line="288" w:lineRule="auto" w:after="160"/>
        <w:jc w:val="both"/>
      </w:pPr>
      <w:r>
        <w:t>Traditional firewalls operate primarily as stateless packet filters at the Network (Layer 3) and Transport (Layer 4) layers of the OSI model. They inspect packet headers—specifically source IP, destination IP, protocol number, and source/destination ports—in total isolation, without maintaining context regarding the state of the connection. In contrast, Next-Generation Firewalls (NGFWs) introduce stateful inspection and deep packet inspection, actively tracking the status of TCP handshakes (SYN, SYN-ACK, ESTABLISHED, FIN/RST) and inspecting payload behaviors. Sentinel implements stateful policy enforcement combined with real-time heuristic anomaly detection.</w:t>
      </w:r>
    </w:p>
    <w:p>
      <w:pPr>
        <w:pStyle w:val="Heading2"/>
      </w:pPr>
      <w:r>
        <w:t>2.2 Core Threat Vectors &amp; Attack Models</w:t>
      </w:r>
    </w:p>
    <w:p>
      <w:pPr>
        <w:spacing w:line="288" w:lineRule="auto" w:after="160"/>
        <w:jc w:val="both"/>
      </w:pPr>
      <w:r>
        <w:t>• TCP SYN Flood (DDoS Attack): Under RFC 793, establishing a standard TCP connection requires a three-way handshake (SYN -&gt; SYN-ACK -&gt; ACK). In a SYN Flood, an adversary transmits rapid streams of SYN requests with forged or unacknowledged source addresses. The target server allocates kernel memory for half-open sockets in its listen backlog queue. When the queue overflows, legitimate incoming connections are refused. Sentinel detects this anomaly when SYN frame frequency exceeds calibrated thresholds and initiates immediate automated drops.</w:t>
        <w:br/>
        <w:t>• Port Reconnaissance &amp; Scanning: Attackers utilize tools such as Nmap to identify active listening services on a host. By sending SYN probes across common ports (21, 22, 23, 25, 80, 135, 443, 445, 1433, 3389), the scanner determines open attack surfaces. Sentinel tracks port variety per source IP to intercept port sweeps.</w:t>
        <w:br/>
        <w:t>• Credential Brute-Force Probes: High-frequency connection requests targeting port 22 (SSH) or port 3389 (RDP) represent automated credential stuffing bots attempting password dictionary attacks.</w:t>
      </w:r>
    </w:p>
    <w:p>
      <w:r>
        <w:br w:type="page"/>
      </w:r>
    </w:p>
    <w:p>
      <w:pPr>
        <w:pStyle w:val="Heading3"/>
      </w:pPr>
      <w:r>
        <w:t>Table 1 : Traditional Firewalls vs Sentinel Next-Gen Firewall</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Parameter</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Traditional Packet Filter</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Sentinel Next-Gen Firewall</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Inspection Layer</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Layer 3 &amp; Layer 4 only</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Layer 3, Layer 4 &amp; Heuristic Signatures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Connection State Awareness</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Stateless (inspects packets in isolation)</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Stateful (tracks connection state &amp; velocity)</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Intrusion Detection (IDS)</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None (requires separate hardware/daemon)</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Built-in real-time anomaly detection engine</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Threat Simulation</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None (requires external tools like hping3)</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Integrated Live Adversary Simulation Console</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Visual Topology Modeling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Static CLI or textual iptables lists</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Interactive Draggable Topology Mesh (Bézier curves)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Database Accounting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Flat text log files (/var/log/messages)</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Relational MySQL database with persistent hit counters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Forensic Intelligence</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Manual log parsing &amp; grepping</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Integrated Sentinel AI Analyst (Gemini / DeepSeek)</w:t>
            </w:r>
          </w:p>
        </w:tc>
      </w:tr>
    </w:tbl>
    <w:p>
      <w:r>
        <w:br w:type="page"/>
      </w:r>
    </w:p>
    <w:p>
      <w:pPr>
        <w:pStyle w:val="Heading1"/>
      </w:pPr>
      <w:r>
        <w:rPr>
          <w:b/>
          <w:color w:val="000000"/>
          <w:sz w:val="28"/>
        </w:rPr>
        <w:t>3. System Architecture &amp; Data Pipelines</w:t>
      </w:r>
    </w:p>
    <w:p>
      <w:pPr>
        <w:spacing w:line="288" w:lineRule="auto" w:after="160"/>
        <w:jc w:val="both"/>
      </w:pPr>
      <w:r>
        <w:t>Sentinel is structured around a decoupled, three-tier modular architecture designed for high throughput, sub-millisecond response latency, and maximum fault isolation. The architecture cleanly separates visual telemetry, core firewall and heuristic IDS logic, and persistent backend socket services.</w:t>
      </w:r>
    </w:p>
    <w:p>
      <w:pPr>
        <w:pStyle w:val="Heading2"/>
      </w:pPr>
      <w:r>
        <w:t>3.1 Architectural Overview</w:t>
      </w:r>
    </w:p>
    <w:p>
      <w:pPr>
        <w:spacing w:before="120" w:after="80"/>
        <w:jc w:val="center"/>
      </w:pPr>
      <w:r>
        <w:drawing>
          <wp:inline xmlns:a="http://schemas.openxmlformats.org/drawingml/2006/main" xmlns:pic="http://schemas.openxmlformats.org/drawingml/2006/picture">
            <wp:extent cx="5669280" cy="2645664"/>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669280" cy="2645664"/>
                    </a:xfrm>
                    <a:prstGeom prst="rect"/>
                  </pic:spPr>
                </pic:pic>
              </a:graphicData>
            </a:graphic>
          </wp:inline>
        </w:drawing>
      </w:r>
    </w:p>
    <w:p>
      <w:pPr>
        <w:spacing w:before="40" w:after="240"/>
        <w:jc w:val="center"/>
      </w:pPr>
      <w:r>
        <w:rPr>
          <w:b/>
          <w:color w:val="000000"/>
          <w:sz w:val="19"/>
        </w:rPr>
        <w:t>Fig 1 : System Architecture of Sentinel Next-Gen Firewall &amp; IDS Platform</w:t>
      </w:r>
    </w:p>
    <w:p>
      <w:pPr>
        <w:pStyle w:val="Heading2"/>
      </w:pPr>
      <w:r>
        <w:t>3.2 Core Functional Modules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Module</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Input</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Processing Logic</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Output</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Live Traffic Terminal</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Packet stream (Live / Sim)</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Rule matching, timestamp formatting, action coloring</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Continuous monospace packet log feed</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Netfilter Policy Engine</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Source IP, Port, Protocol</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Hierarchical rule matching (Specific &gt; Wildcard)</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ALLOW or DROP verdict + Rule ID mapping</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Heuristic IDS Engine</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Incoming packet stream</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Signature evaluation &amp; packet velocity thresholds</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Threat Intelligence Feed alerts &amp; banner</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Topology Mesh Graph</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Active IP nodes &amp; LAN assets</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SVG coordinate math, drag-and-drop, dynamic Bézier curves</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Interactive draggable network topology</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Attack Simulation Console</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User-selected attack parameters</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High-velocity SYN frame injection into stream</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Spike in throughput &amp; dropped packet counter</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IP Geo Threat Tracker</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Active IP addresses</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GeoIP coordinate projection &amp; trajectory arcs</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Global origin radar map &amp; geolocated list</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Sentinel AI Analyst</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Natural language forensic query</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Context injection with live packet metrics &amp; Gemini API</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Technical incident analysis &amp; 1-click drop rule</w:t>
            </w:r>
          </w:p>
        </w:tc>
      </w:tr>
    </w:tbl>
    <w:p>
      <w:r>
        <w:br w:type="page"/>
      </w:r>
    </w:p>
    <w:p>
      <w:pPr>
        <w:pStyle w:val="Heading1"/>
      </w:pPr>
      <w:r>
        <w:rPr>
          <w:b/>
          <w:color w:val="000000"/>
          <w:sz w:val="28"/>
        </w:rPr>
        <w:t>4. Implementation: Design Web Pages &amp; UI Modules</w:t>
      </w:r>
    </w:p>
    <w:p>
      <w:pPr>
        <w:spacing w:line="288" w:lineRule="auto" w:after="160"/>
        <w:jc w:val="both"/>
      </w:pPr>
      <w:r>
        <w:t>The Sentinel user interface is engineered as a high-contrast, tactical Security Operations Center (SOC) dashboard built in React 19 and styled with Tailwind CSS. The figures below document the implemented views with actual captured system screenshots and reference placeholders.</w:t>
      </w:r>
    </w:p>
    <w:p>
      <w:pPr>
        <w:pStyle w:val="Heading2"/>
      </w:pPr>
      <w:r>
        <w:t>4.1 Administrator Authentication &amp; Access Portal</w:t>
      </w:r>
    </w:p>
    <w:p>
      <w:pPr>
        <w:spacing w:line="288" w:lineRule="auto" w:after="80"/>
        <w:jc w:val="both"/>
      </w:pPr>
      <w:r>
        <w:t>To guarantee role-based access control (RBAC) and prevent unauthorized modification of netfilter security policies, Sentinel implements a hardened administrative authentication portal. Access requires credential validation against pre-configured SecOps cryptographic tokens before initializing the tactical telemetry stream. Figure 2 displays the administrative authentication screen.</w:t>
      </w:r>
    </w:p>
    <w:p>
      <w:pPr>
        <w:spacing w:before="120" w:after="80"/>
        <w:jc w:val="center"/>
      </w:pPr>
      <w:r>
        <w:drawing>
          <wp:inline xmlns:a="http://schemas.openxmlformats.org/drawingml/2006/main" xmlns:pic="http://schemas.openxmlformats.org/drawingml/2006/picture">
            <wp:extent cx="3108960" cy="4091826"/>
            <wp:docPr id="3" name="Picture 3"/>
            <wp:cNvGraphicFramePr>
              <a:graphicFrameLocks noChangeAspect="1"/>
            </wp:cNvGraphicFramePr>
            <a:graphic>
              <a:graphicData uri="http://schemas.openxmlformats.org/drawingml/2006/picture">
                <pic:pic>
                  <pic:nvPicPr>
                    <pic:cNvPr id="0" name="ss_login.png"/>
                    <pic:cNvPicPr/>
                  </pic:nvPicPr>
                  <pic:blipFill>
                    <a:blip r:embed="rId13"/>
                    <a:stretch>
                      <a:fillRect/>
                    </a:stretch>
                  </pic:blipFill>
                  <pic:spPr>
                    <a:xfrm>
                      <a:off x="0" y="0"/>
                      <a:ext cx="3108960" cy="4091826"/>
                    </a:xfrm>
                    <a:prstGeom prst="rect"/>
                  </pic:spPr>
                </pic:pic>
              </a:graphicData>
            </a:graphic>
          </wp:inline>
        </w:drawing>
      </w:r>
    </w:p>
    <w:p>
      <w:pPr>
        <w:spacing w:before="40" w:after="240"/>
        <w:jc w:val="center"/>
      </w:pPr>
      <w:r>
        <w:rPr>
          <w:b/>
          <w:color w:val="000000"/>
          <w:sz w:val="19"/>
        </w:rPr>
        <w:t>Fig 2 : Administrator Authentication &amp; Security Access Portal</w:t>
      </w:r>
    </w:p>
    <w:p>
      <w:r>
        <w:br w:type="page"/>
      </w:r>
    </w:p>
    <w:p>
      <w:pPr>
        <w:pStyle w:val="Heading2"/>
      </w:pPr>
      <w:r>
        <w:t>4.2 Sentinel Command Center &amp; Overall Live Dashboard</w:t>
      </w:r>
    </w:p>
    <w:p>
      <w:pPr>
        <w:spacing w:line="288" w:lineRule="auto" w:after="80"/>
        <w:jc w:val="both"/>
      </w:pPr>
      <w:r>
        <w:t>Upon successful authentication, the administrator is presented with the unified Command Center. The tactical HUD synthesizes high-velocity telemetry, packet throughput gauges, engine health monitors, and a live sequential packet log stream. Packets are evaluated against the active netfilter chain, rendering deterministic green [ALLOW] or red [DROP] verdicts in real time. Figure 3 shows the comprehensive dashboard view.</w:t>
      </w:r>
    </w:p>
    <w:p>
      <w:pPr>
        <w:spacing w:before="120" w:after="80"/>
        <w:jc w:val="center"/>
      </w:pPr>
      <w:r>
        <w:drawing>
          <wp:inline xmlns:a="http://schemas.openxmlformats.org/drawingml/2006/main" xmlns:pic="http://schemas.openxmlformats.org/drawingml/2006/picture">
            <wp:extent cx="5303520" cy="2631043"/>
            <wp:docPr id="4" name="Picture 4"/>
            <wp:cNvGraphicFramePr>
              <a:graphicFrameLocks noChangeAspect="1"/>
            </wp:cNvGraphicFramePr>
            <a:graphic>
              <a:graphicData uri="http://schemas.openxmlformats.org/drawingml/2006/picture">
                <pic:pic>
                  <pic:nvPicPr>
                    <pic:cNvPr id="0" name="ss_dashboard.png"/>
                    <pic:cNvPicPr/>
                  </pic:nvPicPr>
                  <pic:blipFill>
                    <a:blip r:embed="rId14"/>
                    <a:stretch>
                      <a:fillRect/>
                    </a:stretch>
                  </pic:blipFill>
                  <pic:spPr>
                    <a:xfrm>
                      <a:off x="0" y="0"/>
                      <a:ext cx="5303520" cy="2631043"/>
                    </a:xfrm>
                    <a:prstGeom prst="rect"/>
                  </pic:spPr>
                </pic:pic>
              </a:graphicData>
            </a:graphic>
          </wp:inline>
        </w:drawing>
      </w:r>
    </w:p>
    <w:p>
      <w:pPr>
        <w:spacing w:before="40" w:after="240"/>
        <w:jc w:val="center"/>
      </w:pPr>
      <w:r>
        <w:rPr>
          <w:b/>
          <w:color w:val="000000"/>
          <w:sz w:val="19"/>
        </w:rPr>
        <w:t>Fig 3 : Sentinel Command Center Dashboard (Live Telemetry &amp; Traffic Stream)</w:t>
      </w:r>
    </w:p>
    <w:p>
      <w:r>
        <w:br w:type="page"/>
      </w:r>
    </w:p>
    <w:p>
      <w:pPr>
        <w:pStyle w:val="Heading2"/>
      </w:pPr>
      <w:r>
        <w:t>4.3 Interactive Network Topology Mesh Graph (Draggable Nodes &amp; Dynamic Bézier Curves)</w:t>
      </w:r>
    </w:p>
    <w:p>
      <w:pPr>
        <w:spacing w:line="288" w:lineRule="auto" w:after="80"/>
        <w:jc w:val="both"/>
      </w:pPr>
      <w:r>
        <w:t>The interactive Network Topology Mesh Graph visualizes packet flows across spatial coordinates. The central Sentinel Core is dynamically linked to external threat actors via red dashed arcs and to authorized clients via green arcs. Protected internal assets—including MySQL databases, DMZ gateways, and web daemons—are encapsulated within the perimeter. Operators can freely reposition nodes via pointer drag-and-drop; dynamic cubic Bézier vectors recalculate in real time to maintain smooth vector arcs. Figure 4 showcases the draggable topology graph.</w:t>
      </w:r>
    </w:p>
    <w:p>
      <w:pPr>
        <w:spacing w:before="120" w:after="80"/>
        <w:jc w:val="center"/>
      </w:pPr>
      <w:r>
        <w:drawing>
          <wp:inline xmlns:a="http://schemas.openxmlformats.org/drawingml/2006/main" xmlns:pic="http://schemas.openxmlformats.org/drawingml/2006/picture">
            <wp:extent cx="5303520" cy="3035022"/>
            <wp:docPr id="5" name="Picture 5"/>
            <wp:cNvGraphicFramePr>
              <a:graphicFrameLocks noChangeAspect="1"/>
            </wp:cNvGraphicFramePr>
            <a:graphic>
              <a:graphicData uri="http://schemas.openxmlformats.org/drawingml/2006/picture">
                <pic:pic>
                  <pic:nvPicPr>
                    <pic:cNvPr id="0" name="ss_topology.png"/>
                    <pic:cNvPicPr/>
                  </pic:nvPicPr>
                  <pic:blipFill>
                    <a:blip r:embed="rId15"/>
                    <a:stretch>
                      <a:fillRect/>
                    </a:stretch>
                  </pic:blipFill>
                  <pic:spPr>
                    <a:xfrm>
                      <a:off x="0" y="0"/>
                      <a:ext cx="5303520" cy="3035022"/>
                    </a:xfrm>
                    <a:prstGeom prst="rect"/>
                  </pic:spPr>
                </pic:pic>
              </a:graphicData>
            </a:graphic>
          </wp:inline>
        </w:drawing>
      </w:r>
    </w:p>
    <w:p>
      <w:pPr>
        <w:spacing w:before="40" w:after="240"/>
        <w:jc w:val="center"/>
      </w:pPr>
      <w:r>
        <w:rPr>
          <w:b/>
          <w:color w:val="000000"/>
          <w:sz w:val="19"/>
        </w:rPr>
        <w:t>Fig 4 : Interactive Network Topology Mesh Graph with Draggable Nodes &amp; Dynamic Bézier Curves</w:t>
      </w:r>
    </w:p>
    <w:p>
      <w:r>
        <w:br w:type="page"/>
      </w:r>
    </w:p>
    <w:p>
      <w:pPr>
        <w:pStyle w:val="Heading2"/>
      </w:pPr>
      <w:r>
        <w:t>4.4 Heuristic Intrusion Detection System (IDS) Engine &amp; Live Threat Feed</w:t>
      </w:r>
    </w:p>
    <w:p>
      <w:pPr>
        <w:spacing w:line="288" w:lineRule="auto" w:after="80"/>
        <w:jc w:val="both"/>
      </w:pPr>
      <w:r>
        <w:t>The Intrusion Detection System inspects incoming traffic against known adversarial patterns, such as TCP SYN Floods (MITRE ATT&amp;CK T1498.001), horizontal port sweeps, and SSH/RDP brute force attempts. The threat intelligence console ranks alerts by severity, tallies frequency histograms, and provides 1-click 'Auto-Block IP' controls that immediately commit dynamic DROP rules to the policy engine. Figure 5 depicts the IDS threat intelligence console.</w:t>
      </w:r>
    </w:p>
    <w:p>
      <w:pPr>
        <w:spacing w:before="120" w:after="80"/>
        <w:jc w:val="center"/>
      </w:pPr>
      <w:r>
        <w:drawing>
          <wp:inline xmlns:a="http://schemas.openxmlformats.org/drawingml/2006/main" xmlns:pic="http://schemas.openxmlformats.org/drawingml/2006/picture">
            <wp:extent cx="5303520" cy="3035022"/>
            <wp:docPr id="6" name="Picture 6"/>
            <wp:cNvGraphicFramePr>
              <a:graphicFrameLocks noChangeAspect="1"/>
            </wp:cNvGraphicFramePr>
            <a:graphic>
              <a:graphicData uri="http://schemas.openxmlformats.org/drawingml/2006/picture">
                <pic:pic>
                  <pic:nvPicPr>
                    <pic:cNvPr id="0" name="ss_ids.png"/>
                    <pic:cNvPicPr/>
                  </pic:nvPicPr>
                  <pic:blipFill>
                    <a:blip r:embed="rId16"/>
                    <a:stretch>
                      <a:fillRect/>
                    </a:stretch>
                  </pic:blipFill>
                  <pic:spPr>
                    <a:xfrm>
                      <a:off x="0" y="0"/>
                      <a:ext cx="5303520" cy="3035022"/>
                    </a:xfrm>
                    <a:prstGeom prst="rect"/>
                  </pic:spPr>
                </pic:pic>
              </a:graphicData>
            </a:graphic>
          </wp:inline>
        </w:drawing>
      </w:r>
    </w:p>
    <w:p>
      <w:pPr>
        <w:spacing w:before="40" w:after="240"/>
        <w:jc w:val="center"/>
      </w:pPr>
      <w:r>
        <w:rPr>
          <w:b/>
          <w:color w:val="000000"/>
          <w:sz w:val="19"/>
        </w:rPr>
        <w:t>Fig 5 : Heuristic Intrusion Detection System (IDS) Engine &amp; Threat Intelligence Feed</w:t>
      </w:r>
    </w:p>
    <w:p>
      <w:r>
        <w:br w:type="page"/>
      </w:r>
    </w:p>
    <w:p>
      <w:pPr>
        <w:pStyle w:val="Heading2"/>
      </w:pPr>
      <w:r>
        <w:t>4.5 Firewall Policy &amp; Dynamic Filtering Rules Engine (MySQL Synced)</w:t>
      </w:r>
    </w:p>
    <w:p>
      <w:pPr>
        <w:spacing w:line="288" w:lineRule="auto" w:after="80"/>
        <w:jc w:val="both"/>
      </w:pPr>
      <w:r>
        <w:t>The Firewall Policy Manager enables granular Layer 4 rule configuration, supporting Source IP, Destination Port, Protocol (TCP/UDP/ICMP), and Action (ALLOW/DROP). Policies are synchronized with a backend MySQL database ('firewall_db'), maintaining persistent hit counters and bandwidth tallies across reboots. Figure 6 displays the configured rules table with real-time hit counts.</w:t>
      </w:r>
    </w:p>
    <w:p>
      <w:pPr>
        <w:spacing w:before="120" w:after="80"/>
        <w:jc w:val="center"/>
      </w:pPr>
      <w:r>
        <w:drawing>
          <wp:inline xmlns:a="http://schemas.openxmlformats.org/drawingml/2006/main" xmlns:pic="http://schemas.openxmlformats.org/drawingml/2006/picture">
            <wp:extent cx="5303520" cy="2682835"/>
            <wp:docPr id="7" name="Picture 7"/>
            <wp:cNvGraphicFramePr>
              <a:graphicFrameLocks noChangeAspect="1"/>
            </wp:cNvGraphicFramePr>
            <a:graphic>
              <a:graphicData uri="http://schemas.openxmlformats.org/drawingml/2006/picture">
                <pic:pic>
                  <pic:nvPicPr>
                    <pic:cNvPr id="0" name="ss_rules.png"/>
                    <pic:cNvPicPr/>
                  </pic:nvPicPr>
                  <pic:blipFill>
                    <a:blip r:embed="rId17"/>
                    <a:stretch>
                      <a:fillRect/>
                    </a:stretch>
                  </pic:blipFill>
                  <pic:spPr>
                    <a:xfrm>
                      <a:off x="0" y="0"/>
                      <a:ext cx="5303520" cy="2682835"/>
                    </a:xfrm>
                    <a:prstGeom prst="rect"/>
                  </pic:spPr>
                </pic:pic>
              </a:graphicData>
            </a:graphic>
          </wp:inline>
        </w:drawing>
      </w:r>
    </w:p>
    <w:p>
      <w:pPr>
        <w:spacing w:before="40" w:after="240"/>
        <w:jc w:val="center"/>
      </w:pPr>
      <w:r>
        <w:rPr>
          <w:b/>
          <w:color w:val="000000"/>
          <w:sz w:val="19"/>
        </w:rPr>
        <w:t>Fig 6 : Firewall Policy &amp; Dynamic Filtering Rules Engine (MySQL Persistent)</w:t>
      </w:r>
    </w:p>
    <w:p>
      <w:pPr>
        <w:pStyle w:val="Heading2"/>
      </w:pPr>
      <w:r>
        <w:t>4.6 Global IP Geolocation Threat Radar Map</w:t>
      </w:r>
    </w:p>
    <w:p>
      <w:pPr>
        <w:spacing w:line="288" w:lineRule="auto" w:after="80"/>
        <w:jc w:val="both"/>
      </w:pPr>
      <w:r>
        <w:t>The Global IP Geolocation Threat Radar maps packet ingress origins onto an interactive geopolitical world projection. High-velocity threat trajectories radiate from international epicenters (e.g. Frankfurt, Beijing, Moscow, Paris, Mumbai) toward the protected server cluster. Figure 7 illustrates the global cyber threat radar view.</w:t>
      </w:r>
    </w:p>
    <w:p>
      <w:pPr>
        <w:spacing w:before="120" w:after="80"/>
        <w:jc w:val="center"/>
      </w:pPr>
      <w:r>
        <w:drawing>
          <wp:inline xmlns:a="http://schemas.openxmlformats.org/drawingml/2006/main" xmlns:pic="http://schemas.openxmlformats.org/drawingml/2006/picture">
            <wp:extent cx="5303520" cy="2413516"/>
            <wp:docPr id="8" name="Picture 8"/>
            <wp:cNvGraphicFramePr>
              <a:graphicFrameLocks noChangeAspect="1"/>
            </wp:cNvGraphicFramePr>
            <a:graphic>
              <a:graphicData uri="http://schemas.openxmlformats.org/drawingml/2006/picture">
                <pic:pic>
                  <pic:nvPicPr>
                    <pic:cNvPr id="0" name="ss_geomap.png"/>
                    <pic:cNvPicPr/>
                  </pic:nvPicPr>
                  <pic:blipFill>
                    <a:blip r:embed="rId18"/>
                    <a:stretch>
                      <a:fillRect/>
                    </a:stretch>
                  </pic:blipFill>
                  <pic:spPr>
                    <a:xfrm>
                      <a:off x="0" y="0"/>
                      <a:ext cx="5303520" cy="2413516"/>
                    </a:xfrm>
                    <a:prstGeom prst="rect"/>
                  </pic:spPr>
                </pic:pic>
              </a:graphicData>
            </a:graphic>
          </wp:inline>
        </w:drawing>
      </w:r>
    </w:p>
    <w:p>
      <w:pPr>
        <w:spacing w:before="40" w:after="240"/>
        <w:jc w:val="center"/>
      </w:pPr>
      <w:r>
        <w:rPr>
          <w:b/>
          <w:color w:val="000000"/>
          <w:sz w:val="19"/>
        </w:rPr>
        <w:t>Fig 7 : Geopolitical Cyber Radar World Map &amp; Attack Ingress Trajectories</w:t>
      </w:r>
    </w:p>
    <w:p>
      <w:r>
        <w:br w:type="page"/>
      </w:r>
    </w:p>
    <w:p>
      <w:pPr>
        <w:pStyle w:val="Heading2"/>
      </w:pPr>
      <w:r>
        <w:t>4.7 Geolocated Ingress Nodes &amp; Threat Origins Inventory</w:t>
      </w:r>
    </w:p>
    <w:p>
      <w:pPr>
        <w:spacing w:line="288" w:lineRule="auto" w:after="80"/>
        <w:jc w:val="both"/>
      </w:pPr>
      <w:r>
        <w:t>Complementing the visual radar map, the Ingress Origins Inventory presents a tabular audit of all actively tracked IP addresses. The inventory displays country flags, Autonomous System Numbers (ASN / ISP e.g., Amazon.com, Reliance Jio, British Telecom, Fastly CDN), cumulative packet volume, dynamic threat assessments (CRITICAL 98, HIGH 94), and 1-click 'Drop IP' mitigation triggers. Figure 8 depicts the geolocated origins table.</w:t>
      </w:r>
    </w:p>
    <w:p>
      <w:pPr>
        <w:spacing w:before="120" w:after="80"/>
        <w:jc w:val="center"/>
      </w:pPr>
      <w:r>
        <w:drawing>
          <wp:inline xmlns:a="http://schemas.openxmlformats.org/drawingml/2006/main" xmlns:pic="http://schemas.openxmlformats.org/drawingml/2006/picture">
            <wp:extent cx="5303520" cy="3045380"/>
            <wp:docPr id="9" name="Picture 9"/>
            <wp:cNvGraphicFramePr>
              <a:graphicFrameLocks noChangeAspect="1"/>
            </wp:cNvGraphicFramePr>
            <a:graphic>
              <a:graphicData uri="http://schemas.openxmlformats.org/drawingml/2006/picture">
                <pic:pic>
                  <pic:nvPicPr>
                    <pic:cNvPr id="0" name="ss_geo_origins.png"/>
                    <pic:cNvPicPr/>
                  </pic:nvPicPr>
                  <pic:blipFill>
                    <a:blip r:embed="rId19"/>
                    <a:stretch>
                      <a:fillRect/>
                    </a:stretch>
                  </pic:blipFill>
                  <pic:spPr>
                    <a:xfrm>
                      <a:off x="0" y="0"/>
                      <a:ext cx="5303520" cy="3045380"/>
                    </a:xfrm>
                    <a:prstGeom prst="rect"/>
                  </pic:spPr>
                </pic:pic>
              </a:graphicData>
            </a:graphic>
          </wp:inline>
        </w:drawing>
      </w:r>
    </w:p>
    <w:p>
      <w:pPr>
        <w:spacing w:before="40" w:after="240"/>
        <w:jc w:val="center"/>
      </w:pPr>
      <w:r>
        <w:rPr>
          <w:b/>
          <w:color w:val="000000"/>
          <w:sz w:val="19"/>
        </w:rPr>
        <w:t>Fig 8 : Geolocated Ingress Nodes &amp; Threat Origins Inventory Table</w:t>
      </w:r>
    </w:p>
    <w:p>
      <w:r>
        <w:br w:type="page"/>
      </w:r>
    </w:p>
    <w:p>
      <w:pPr>
        <w:pStyle w:val="Heading2"/>
      </w:pPr>
      <w:r>
        <w:t>4.8 Sentinel AI Copilot (Gemini LLM) Incident Forensics</w:t>
      </w:r>
    </w:p>
    <w:p>
      <w:pPr>
        <w:spacing w:line="288" w:lineRule="auto" w:after="80"/>
        <w:jc w:val="both"/>
      </w:pPr>
      <w:r>
        <w:t>Operating as an interactive slide-out drawer powered by the Google Gemini LLM API, the Sentinel AI Copilot performs real-time wire-speed forensics. When queried by the SecOps operator regarding flagged IP addresses (e.g., 52.95.120.67 originating from Paris, France), the copilot synthesizes kernel socket metrics, correlates MITRE ATT&amp;CK techniques (T1498.001 Direct Network Flood), and generates technical dossiers alongside automated iptables mitigation rules. Figure 9 demonstrates the Sentinel AI Copilot forensic analysis.</w:t>
      </w:r>
    </w:p>
    <w:p>
      <w:pPr>
        <w:spacing w:before="120" w:after="80"/>
        <w:jc w:val="center"/>
      </w:pPr>
      <w:r>
        <w:drawing>
          <wp:inline xmlns:a="http://schemas.openxmlformats.org/drawingml/2006/main" xmlns:pic="http://schemas.openxmlformats.org/drawingml/2006/picture">
            <wp:extent cx="3108960" cy="5007646"/>
            <wp:docPr id="10" name="Picture 10"/>
            <wp:cNvGraphicFramePr>
              <a:graphicFrameLocks noChangeAspect="1"/>
            </wp:cNvGraphicFramePr>
            <a:graphic>
              <a:graphicData uri="http://schemas.openxmlformats.org/drawingml/2006/picture">
                <pic:pic>
                  <pic:nvPicPr>
                    <pic:cNvPr id="0" name="ss_ai.png"/>
                    <pic:cNvPicPr/>
                  </pic:nvPicPr>
                  <pic:blipFill>
                    <a:blip r:embed="rId20"/>
                    <a:stretch>
                      <a:fillRect/>
                    </a:stretch>
                  </pic:blipFill>
                  <pic:spPr>
                    <a:xfrm>
                      <a:off x="0" y="0"/>
                      <a:ext cx="3108960" cy="5007646"/>
                    </a:xfrm>
                    <a:prstGeom prst="rect"/>
                  </pic:spPr>
                </pic:pic>
              </a:graphicData>
            </a:graphic>
          </wp:inline>
        </w:drawing>
      </w:r>
    </w:p>
    <w:p>
      <w:pPr>
        <w:spacing w:before="40" w:after="240"/>
        <w:jc w:val="center"/>
      </w:pPr>
      <w:r>
        <w:rPr>
          <w:b/>
          <w:color w:val="000000"/>
          <w:sz w:val="19"/>
        </w:rPr>
        <w:t>Fig 9 : Sentinel AI Copilot (Gemini LLM) Autonomous Incident Forensics Drawer</w:t>
      </w:r>
    </w:p>
    <w:p>
      <w:pPr>
        <w:pStyle w:val="Heading2"/>
      </w:pPr>
      <w:r>
        <w:t>4.9 Live Adversary Attack Simulation Console &amp; Critical Alert Banner</w:t>
      </w:r>
    </w:p>
    <w:p>
      <w:pPr>
        <w:spacing w:line="288" w:lineRule="auto" w:after="80"/>
        <w:jc w:val="both"/>
      </w:pPr>
      <w:r>
        <w:t>The integrated Adversary Attack Simulation Console allows security personnel to launch authentic cyber-threat vectors on demand—including high-velocity TCP SYN floods and port reconnaissance—surging traffic to over 50 packets per second to validate drop rule enforcement and trigger the top Critical Alert Banner. Figure 10 depicts the live attack simulation console.</w:t>
      </w:r>
    </w:p>
    <w:p>
      <w:pPr>
        <w:spacing w:before="120" w:after="80"/>
        <w:jc w:val="center"/>
      </w:pPr>
      <w:r>
        <w:drawing>
          <wp:inline xmlns:a="http://schemas.openxmlformats.org/drawingml/2006/main" xmlns:pic="http://schemas.openxmlformats.org/drawingml/2006/picture">
            <wp:extent cx="4572000" cy="3726910"/>
            <wp:docPr id="11" name="Picture 11"/>
            <wp:cNvGraphicFramePr>
              <a:graphicFrameLocks noChangeAspect="1"/>
            </wp:cNvGraphicFramePr>
            <a:graphic>
              <a:graphicData uri="http://schemas.openxmlformats.org/drawingml/2006/picture">
                <pic:pic>
                  <pic:nvPicPr>
                    <pic:cNvPr id="0" name="ss_attack.png"/>
                    <pic:cNvPicPr/>
                  </pic:nvPicPr>
                  <pic:blipFill>
                    <a:blip r:embed="rId21"/>
                    <a:stretch>
                      <a:fillRect/>
                    </a:stretch>
                  </pic:blipFill>
                  <pic:spPr>
                    <a:xfrm>
                      <a:off x="0" y="0"/>
                      <a:ext cx="4572000" cy="3726910"/>
                    </a:xfrm>
                    <a:prstGeom prst="rect"/>
                  </pic:spPr>
                </pic:pic>
              </a:graphicData>
            </a:graphic>
          </wp:inline>
        </w:drawing>
      </w:r>
    </w:p>
    <w:p>
      <w:pPr>
        <w:spacing w:before="40" w:after="240"/>
        <w:jc w:val="center"/>
      </w:pPr>
      <w:r>
        <w:rPr>
          <w:b/>
          <w:color w:val="000000"/>
          <w:sz w:val="19"/>
        </w:rPr>
        <w:t>Fig 10 : Live Adversary Attack Simulation Console &amp; Threat Configuration</w:t>
      </w:r>
    </w:p>
    <w:p>
      <w:r>
        <w:br w:type="page"/>
      </w:r>
    </w:p>
    <w:p>
      <w:pPr>
        <w:pStyle w:val="Heading1"/>
      </w:pPr>
      <w:r>
        <w:rPr>
          <w:b/>
          <w:color w:val="000000"/>
          <w:sz w:val="28"/>
        </w:rPr>
        <w:t>5. Algorithms &amp; Working Mechanism</w:t>
      </w:r>
    </w:p>
    <w:p>
      <w:pPr>
        <w:pStyle w:val="Heading2"/>
      </w:pPr>
      <w:r>
        <w:t>5.1 Priority-Based Netfilter Rule Matching Algorithm</w:t>
      </w:r>
    </w:p>
    <w:p>
      <w:pPr>
        <w:spacing w:line="288" w:lineRule="auto" w:after="160"/>
        <w:jc w:val="both"/>
      </w:pPr>
      <w:r>
        <w:t>To prevent ambiguity when multiple rules match a single packet, Sentinel sorts all active rules according to specificity prior to evaluation:</w:t>
        <w:br/>
        <w:t>1. Rules with explicit IP addresses (e.g. 192.168.1.105) take precedence over wildcard rules ('0.0.0.0/0' or 'ALL').</w:t>
        <w:br/>
        <w:t>2. Rules with specific destination ports (e.g. port 443) take precedence over wildcard ports ('ALL').</w:t>
        <w:br/>
        <w:t>3. The packet's protocol header is validated against the rule's protocol constraint.</w:t>
        <w:br/>
        <w:t>4. The first rule satisfying all three conditions determines the packet's fate (ALLOW or DROP). If no rule matches, the default policy (ALLOW) is applied.</w:t>
      </w:r>
    </w:p>
    <w:p>
      <w:pPr>
        <w:pStyle w:val="Heading2"/>
      </w:pPr>
      <w:r>
        <w:t>5.2 Dynamic Cubic Bézier Curves for Topology Graph Edges</w:t>
      </w:r>
    </w:p>
    <w:p>
      <w:pPr>
        <w:spacing w:line="288" w:lineRule="auto" w:after="160"/>
        <w:jc w:val="both"/>
      </w:pPr>
      <w:r>
        <w:t>To connect nodes with organic, non-linear edges that adjust dynamically when nodes are dragged, Sentinel computes cubic Bézier curves. Given a start node position P0 = (x0, y0) and an end node position P3 = (x3, y3), two intermediate control points P1 and P2 are calculated as:</w:t>
        <w:br/>
        <w:br/>
        <w:t>P1 = (x0 + (x3 - x0) / 2, y0)</w:t>
        <w:br/>
        <w:t>P2 = (x0 + (x3 - x0) / 2, y3)</w:t>
        <w:br/>
        <w:br/>
        <w:t>The parametric path B(t) for t in [0, 1] is defined as:</w:t>
        <w:br/>
        <w:t>B(t) = (1 - t)³ P0 + 3(1 - t)² t P1 + 3(1 - t) t² P2 + t³ P3</w:t>
        <w:br/>
        <w:br/>
        <w:t>This guarantees horizontal entry and exit tangents, creating clean S-curves across the network canvas regardless of node positioning.</w:t>
      </w:r>
    </w:p>
    <w:p>
      <w:pPr>
        <w:pStyle w:val="Heading2"/>
      </w:pPr>
      <w:r>
        <w:t>5.3 Core Pseudocode</w:t>
      </w:r>
    </w:p>
    <w:p>
      <w:pPr>
        <w:spacing w:before="80" w:after="240"/>
      </w:pPr>
      <w:r>
        <w:rPr>
          <w:rFonts w:ascii="Consolas" w:hAnsi="Consolas"/>
          <w:color w:val="000000"/>
          <w:sz w:val="17"/>
        </w:rPr>
        <w:t>// 1. Netfilter Policy Evaluation Pseudocode</w:t>
        <w:br/>
        <w:t>function evaluatePacket(packet, activeRules):</w:t>
        <w:br/>
        <w:t xml:space="preserve">    sortedRules = sortRulesBySpecificity(activeRules)</w:t>
        <w:br/>
        <w:t xml:space="preserve">    for rule in sortedRules:</w:t>
        <w:br/>
        <w:t xml:space="preserve">        ipMatch = (rule.ip == '0.0.0.0/0' or rule.ip == packet.srcIp)</w:t>
        <w:br/>
        <w:t xml:space="preserve">        portMatch = (rule.port == 'ALL' or rule.port == packet.dstPort)</w:t>
        <w:br/>
        <w:t xml:space="preserve">        protoMatch = (rule.proto == 'ALL' or rule.proto == packet.proto)</w:t>
        <w:br/>
        <w:t xml:space="preserve">        if ipMatch and portMatch and protoMatch:</w:t>
        <w:br/>
        <w:t xml:space="preserve">            return { action: rule.action, ruleId: rule.id }</w:t>
        <w:br/>
        <w:t xml:space="preserve">    return { action: 'ALLOW', ruleId: 'DEFAULT' }</w:t>
        <w:br/>
        <w:br/>
        <w:t>// 2. Heuristic Intrusion Detection Pseudocode</w:t>
        <w:br/>
        <w:t>function inspectThreatHeuristics(packet):</w:t>
        <w:br/>
        <w:t xml:space="preserve">    if packet.proto == 'TCP [SYN]' and packet.dstPort == 443:</w:t>
        <w:br/>
        <w:t xml:space="preserve">        return createAlert('TCP SYN Flood (DDoS)', 'ET-DOS-SYNFLOOD', 'CRITICAL')</w:t>
        <w:br/>
        <w:t xml:space="preserve">    if packet.dstPort in [22, 3389] and packet.rate &gt; THRESHOLD:</w:t>
        <w:br/>
        <w:t xml:space="preserve">        return createAlert('Credential Brute-Force', 'ET-AUTH-PROBE', 'HIGH')</w:t>
      </w:r>
    </w:p>
    <w:p>
      <w:pPr>
        <w:pStyle w:val="Heading2"/>
      </w:pPr>
      <w:r>
        <w:t>5.4 Relational Database Schema &amp; MySQL Table Definitions</w:t>
      </w:r>
    </w:p>
    <w:p>
      <w:pPr>
        <w:spacing w:line="288" w:lineRule="auto" w:after="80"/>
        <w:jc w:val="both"/>
      </w:pPr>
      <w:r>
        <w:t>To ensure persistent state across browser sessions and host reboots, Sentinel maintains an ACID-compliant relational schema in MySQL ('firewall_db'). The schema comprises three core tables: 'firewall_rules' (for configured filtering policies, priority ranks, and real-time hit counters), 'packet_logs' (for granular audit trails, microsecond timestamps, and verdicts), and 'threat_events' (for IDS anomaly detections mapped to MITRE ATT&amp;CK techniques). The complete Data Definition Language (DDL) implementation is documented below:</w:t>
      </w:r>
    </w:p>
    <w:p>
      <w:pPr>
        <w:spacing w:before="80" w:after="240"/>
      </w:pPr>
      <w:r>
        <w:rPr>
          <w:rFonts w:ascii="Consolas" w:hAnsi="Consolas"/>
          <w:color w:val="000000"/>
          <w:sz w:val="15"/>
        </w:rPr>
        <w:t>-- ====================================================================</w:t>
        <w:br/>
        <w:t>-- Sentinel Next-Gen Firewall &amp; IDS Platform - MySQL Database Schema</w:t>
        <w:br/>
        <w:t>-- Database Name: firewall_db | Engine: InnoDB | Charset: utf8mb4</w:t>
        <w:br/>
        <w:t>-- ====================================================================</w:t>
        <w:br/>
        <w:br/>
        <w:t>CREATE DATABASE IF NOT EXISTS firewall_db;</w:t>
        <w:br/>
        <w:t>USE firewall_db;</w:t>
        <w:br/>
        <w:br/>
        <w:t>-- 1. Netfilter Firewall Filtering Policies Table</w:t>
        <w:br/>
        <w:t>CREATE TABLE IF NOT EXISTS firewall_rules (</w:t>
        <w:br/>
        <w:t xml:space="preserve">    id VARCHAR(36) PRIMARY KEY COMMENT 'Unique Rule UUID',</w:t>
        <w:br/>
        <w:t xml:space="preserve">    priority INT NOT NULL DEFAULT 100 COMMENT 'Rule specificity order',</w:t>
        <w:br/>
        <w:t xml:space="preserve">    source_ip VARCHAR(45) NOT NULL DEFAULT '0.0.0.0/0' COMMENT 'CIDR/IP',</w:t>
        <w:br/>
        <w:t xml:space="preserve">    destination_port VARCHAR(10) NOT NULL DEFAULT 'ALL' COMMENT 'Port or ALL',</w:t>
        <w:br/>
        <w:t xml:space="preserve">    protocol ENUM('TCP', 'UDP', 'ICMP', 'ALL') NOT NULL DEFAULT 'ALL',</w:t>
        <w:br/>
        <w:t xml:space="preserve">    action ENUM('ALLOW', 'DROP') NOT NULL DEFAULT 'ALLOW',</w:t>
        <w:br/>
        <w:t xml:space="preserve">    description VARCHAR(255) COMMENT 'Rule rationale or note',</w:t>
        <w:br/>
        <w:t xml:space="preserve">    hit_count BIGINT UNSIGNED NOT NULL DEFAULT 0 COMMENT 'Packet hits',</w:t>
        <w:br/>
        <w:t xml:space="preserve">    byte_count BIGINT UNSIGNED NOT NULL DEFAULT 0 COMMENT 'Processed bytes',</w:t>
        <w:br/>
        <w:t xml:space="preserve">    is_active BOOLEAN NOT NULL DEFAULT TRUE,</w:t>
        <w:br/>
        <w:t xml:space="preserve">    created_at TIMESTAMP DEFAULT CURRENT_TIMESTAMP,</w:t>
        <w:br/>
        <w:t xml:space="preserve">    updated_at TIMESTAMP DEFAULT CURRENT_TIMESTAMP ON UPDATE CURRENT_TIMESTAMP,</w:t>
        <w:br/>
        <w:t xml:space="preserve">    INDEX idx_lookup (is_active, protocol, destination_port, source_ip)</w:t>
        <w:br/>
        <w:t>) ENGINE=InnoDB;</w:t>
        <w:br/>
        <w:br/>
        <w:t>-- 2. Stateful Packet Audit Trail &amp; Telemetry Logs</w:t>
        <w:br/>
        <w:t>CREATE TABLE IF NOT EXISTS packet_logs (</w:t>
        <w:br/>
        <w:t xml:space="preserve">    log_id BIGINT AUTO_INCREMENT PRIMARY KEY,</w:t>
        <w:br/>
        <w:t xml:space="preserve">    timestamp DATETIME(3) NOT NULL,</w:t>
        <w:br/>
        <w:t xml:space="preserve">    source_ip VARCHAR(45) NOT NULL,</w:t>
        <w:br/>
        <w:t xml:space="preserve">    destination_ip VARCHAR(45) NOT NULL,</w:t>
        <w:br/>
        <w:t xml:space="preserve">    destination_port INT UNSIGNED NOT NULL,</w:t>
        <w:br/>
        <w:t xml:space="preserve">    protocol VARCHAR(15) NOT NULL,</w:t>
        <w:br/>
        <w:t xml:space="preserve">    packet_length INT UNSIGNED NOT NULL,</w:t>
        <w:br/>
        <w:t xml:space="preserve">    verdict ENUM('ALLOW', 'DROP') NOT NULL,</w:t>
        <w:br/>
        <w:t xml:space="preserve">    matched_rule_id VARCHAR(36),</w:t>
        <w:br/>
        <w:t xml:space="preserve">    geo_country VARCHAR(50),</w:t>
        <w:br/>
        <w:t xml:space="preserve">    geo_city VARCHAR(50),</w:t>
        <w:br/>
        <w:t xml:space="preserve">    FOREIGN KEY (matched_rule_id) REFERENCES firewall_rules(id) ON DELETE SET NULL,</w:t>
        <w:br/>
        <w:t xml:space="preserve">    INDEX idx_time_verdict (timestamp, verdict),</w:t>
        <w:br/>
        <w:t xml:space="preserve">    INDEX idx_src_ip (source_ip)</w:t>
        <w:br/>
        <w:t>) ENGINE=InnoDB;</w:t>
        <w:br/>
        <w:br/>
        <w:t>-- 3. Heuristic Intrusion Detection (IDS) Incident Records</w:t>
        <w:br/>
        <w:t>CREATE TABLE IF NOT EXISTS threat_events (</w:t>
        <w:br/>
        <w:t xml:space="preserve">    threat_id VARCHAR(36) PRIMARY KEY,</w:t>
        <w:br/>
        <w:t xml:space="preserve">    detected_at TIMESTAMP DEFAULT CURRENT_TIMESTAMP,</w:t>
        <w:br/>
        <w:t xml:space="preserve">    attacker_ip VARCHAR(45) NOT NULL,</w:t>
        <w:br/>
        <w:t xml:space="preserve">    signature_name VARCHAR(100) NOT NULL,</w:t>
        <w:br/>
        <w:t xml:space="preserve">    mitre_attack_id VARCHAR(20) NOT NULL,</w:t>
        <w:br/>
        <w:t xml:space="preserve">    severity ENUM('CRITICAL', 'HIGH', 'MEDIUM', 'LOW') NOT NULL,</w:t>
        <w:br/>
        <w:t xml:space="preserve">    target_port INT UNSIGNED,</w:t>
        <w:br/>
        <w:t xml:space="preserve">    packet_velocity INT UNSIGNED COMMENT 'Probes/sec at detection',</w:t>
        <w:br/>
        <w:t xml:space="preserve">    containment_status ENUM('UNCONTAINED', 'CONTAINED') DEFAULT 'UNCONTAINED',</w:t>
        <w:br/>
        <w:t xml:space="preserve">    auto_blocked BOOLEAN DEFAULT FALSE,</w:t>
        <w:br/>
        <w:t xml:space="preserve">    INDEX idx_attacker_sev (attacker_ip, severity)</w:t>
        <w:br/>
        <w:t>) ENGINE=InnoDB;</w:t>
      </w:r>
    </w:p>
    <w:p>
      <w:r>
        <w:br w:type="page"/>
      </w:r>
    </w:p>
    <w:p>
      <w:pPr>
        <w:pStyle w:val="Heading1"/>
      </w:pPr>
      <w:r>
        <w:rPr>
          <w:b/>
          <w:color w:val="000000"/>
          <w:sz w:val="28"/>
        </w:rPr>
        <w:t>6. Technology Stack &amp; Deployment Architecture</w:t>
      </w:r>
    </w:p>
    <w:p>
      <w:pPr>
        <w:spacing w:line="288" w:lineRule="auto" w:after="160"/>
        <w:jc w:val="both"/>
      </w:pPr>
      <w:r>
        <w:t>Sentinel is built with production-grade web technologies, modern JavaScript frameworks, and relational database systems to ensure high responsiveness, minimal resource footprint, and rapid development iteration.</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Layer / Component</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Technology</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Role &amp; Responsibility</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Frontend Framework</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React 19 (Hooks, Context, Memo)</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Modular component architecture, virtual DOM updates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Build Tooling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Vite 8.3</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Ultra-fast Hot Module Replacement (HMR) and bundling</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UI Styling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Tailwind CSS 4.3</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Utility-first tactical cyber aesthetics and theme sync</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Iconography</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Lucide React</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Lightweight vector icons (Shield, Globe, Bot, Flame)</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Backend Runtime</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Node.js 22 (LTS)</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Asynchronous socket processing and REST API server</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Backend Web Server</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Express 5.3</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Routing, CORS management, and SSE streaming endpoints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Database Engine</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MySQL 8.0 (mysql2 driver)</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Relational persistence of firewall rules and audit logs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AI / LLM Integration</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Google Gemini / DeepSeek API</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Forensic threat reasoning and root-cause analysis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Streaming Protocol</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Server-Sent Events (SSE)</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Real-time unidirectional push of sniffed host packets</w:t>
            </w:r>
          </w:p>
        </w:tc>
      </w:tr>
    </w:tbl>
    <w:p>
      <w:pPr>
        <w:pStyle w:val="Heading2"/>
      </w:pPr>
      <w:r>
        <w:t>6.1 Deployment &amp; Runtime Architecture</w:t>
      </w:r>
    </w:p>
    <w:p>
      <w:pPr>
        <w:spacing w:line="288" w:lineRule="auto" w:after="160"/>
        <w:jc w:val="both"/>
      </w:pPr>
      <w:r>
        <w:t>The system runs concurrently across two local server instances:</w:t>
        <w:br/>
        <w:t>• Frontend Service: Vite development server hosting the React client at http://localhost:5174/</w:t>
        <w:br/>
        <w:t>• Backend API &amp; SSE Bridge: Node.js/Express server listening on http://localhost:5000/</w:t>
        <w:br/>
        <w:t>• Database Service: MySQL instance running on localhost port 3306 managing 'firewall_db'.</w:t>
      </w:r>
    </w:p>
    <w:p>
      <w:r>
        <w:br w:type="page"/>
      </w:r>
    </w:p>
    <w:p>
      <w:pPr>
        <w:pStyle w:val="Heading1"/>
      </w:pPr>
      <w:r>
        <w:rPr>
          <w:b/>
          <w:color w:val="000000"/>
          <w:sz w:val="28"/>
        </w:rPr>
        <w:t>7. Results, Verification &amp; Testing</w:t>
      </w:r>
    </w:p>
    <w:p>
      <w:pPr>
        <w:spacing w:line="288" w:lineRule="auto" w:after="160"/>
        <w:jc w:val="both"/>
      </w:pPr>
      <w:r>
        <w:t>The Sentinel Firewall &amp; Intrusion Detection System was comprehensively tested across synthetic attack simulations, live OS network socket sniffing, and database persistence operations. All components functioned deterministically as designed.</w:t>
      </w:r>
    </w:p>
    <w:p>
      <w:pPr>
        <w:pStyle w:val="Heading2"/>
      </w:pPr>
      <w:r>
        <w:t>7.1 Attack Vector Simulation &amp; Live Detection</w:t>
      </w:r>
    </w:p>
    <w:p>
      <w:pPr>
        <w:spacing w:line="288" w:lineRule="auto" w:after="160"/>
        <w:jc w:val="both"/>
      </w:pPr>
      <w:r>
        <w:t>When the TCP SYN Flood scenario was triggered against port 443 from attacker IP 192.168.1.105, packet frequency accelerated from 1.2s to 350ms, the heuristic IDS detected the anomaly with 99% confidence, the top Critical Alert Banner triggered, and committing a DROP rule immediately blocked subsequent malicious frames.</w:t>
      </w:r>
    </w:p>
    <w:p>
      <w:pPr>
        <w:pStyle w:val="Heading3"/>
      </w:pPr>
      <w:r>
        <w:t>Table 7 : Verification Test Cases &amp; Empirical Results</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TC #</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Test Scenario</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Input Conditions</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Expected Output</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Status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TC-01</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Administrator Authentication</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Username: Ammar, Pass: hackAMR</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Access granted, dashboard loads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TC-02</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Invalid Auth Rejection</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Username: Admin, Pass: 123456</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Alert error, access denied</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TC-03</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Continuous Live Terminal Stream</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Normal baseline mode</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Packets stream 1-by-1 at ~1.2s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TC-04</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SYN Flood Attack Simulation</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Launch attack via console</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Packets accelerate, alert banner triggers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TC-05</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Firewall DROP Enforcement</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Add rule: 192.168.1.105 -&gt; DROP</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Packets marked [DROP], hits counter increments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TC-06</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Topology Mesh Node Dragging</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Pointer drag on Attacker node</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Node moves, Bézier curves follow smoothly</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TC-07</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Topology Layout Reset</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Click 'Reset Layout' button</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Nodes snap back to balanced default layout</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TC-08</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MySQL Rule Persistence</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Create rule -&gt; Reload browser</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Rule reloads intact with hit counters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TC-09</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IP Geo Radar Projection</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Track packets from Mumbai/Frankfurt</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Country pills [IN]/[DE] render clearly</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TC-10</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AI Analyst Forensic Query</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Query: 'Why was 192.168.1.105 flagged?'</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Structured root-cause explanation returned</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bl>
    <w:p>
      <w:r>
        <w:br w:type="page"/>
      </w:r>
    </w:p>
    <w:p>
      <w:pPr>
        <w:pStyle w:val="Heading1"/>
      </w:pPr>
      <w:r>
        <w:rPr>
          <w:b/>
          <w:color w:val="000000"/>
          <w:sz w:val="28"/>
        </w:rPr>
        <w:t>8. Conclusion &amp; Future Scope</w:t>
      </w:r>
    </w:p>
    <w:p>
      <w:pPr>
        <w:spacing w:line="288" w:lineRule="auto" w:after="160"/>
        <w:jc w:val="both"/>
      </w:pPr>
      <w:r>
        <w:t>The Sentinel: Next-Generation Firewall &amp; Intrusion Detection System project successfully integrates theoretical network defense principles, heuristic anomaly inspection, real operating system socket sniffing, and interactive graphical topology modeling into an immersive, production-grade SecOps application.</w:t>
        <w:br/>
        <w:br/>
        <w:t>By moving beyond traditional CLI-based packet filter tutorials, Sentinel provides an intuitive, hands-on environment where security students and practitioners can observe live packet flows, test rule precedences, trigger controlled DDoS simulations, and interact with an AI-driven forensic copilot. The successful implementation of the draggable network topology graph demonstrates how visual mathematics (cubic Bézier curves) can render complex network architectures transparent and engaging. Furthermore, persisting firewall policies and live hit metrics in a relational MySQL database ensures that the platform delivers authentic production realism. This project has significantly reinforced our understanding of the CIA triad (Confidentiality, Integrity, and Availability) and network defense engineering as taught under the Minor Degree in Cyber Security curriculum.</w:t>
      </w:r>
    </w:p>
    <w:p>
      <w:pPr>
        <w:pStyle w:val="Heading2"/>
      </w:pPr>
      <w:r>
        <w:t>Future Scope</w:t>
      </w:r>
    </w:p>
    <w:p>
      <w:pPr>
        <w:pStyle w:val="ListBullet"/>
        <w:spacing w:after="80"/>
      </w:pPr>
      <w:r>
        <w:rPr>
          <w:b/>
          <w:color w:val="000000"/>
        </w:rPr>
        <w:t xml:space="preserve">Kernel-Level eBPF Probing: </w:t>
      </w:r>
      <w:r>
        <w:t>Transition packet interception from user-space socket sampling to Linux extended Berkeley Packet Filters (eBPF) for sub-microsecond in-kernel packet dropping.</w:t>
      </w:r>
    </w:p>
    <w:p>
      <w:pPr>
        <w:pStyle w:val="ListBullet"/>
        <w:spacing w:after="80"/>
      </w:pPr>
      <w:r>
        <w:rPr>
          <w:b/>
          <w:color w:val="000000"/>
        </w:rPr>
        <w:t xml:space="preserve">Deep Learning Anomaly Classifiers: </w:t>
      </w:r>
      <w:r>
        <w:t>Integrate lightweight LSTM or Autoencoder neural network models directly into the backend bridge to detect zero-day polymorphic traffic patterns.</w:t>
      </w:r>
    </w:p>
    <w:p>
      <w:pPr>
        <w:pStyle w:val="ListBullet"/>
        <w:spacing w:after="80"/>
      </w:pPr>
      <w:r>
        <w:rPr>
          <w:b/>
          <w:color w:val="000000"/>
        </w:rPr>
        <w:t xml:space="preserve">Distributed Multi-Node Cluster Mesh: </w:t>
      </w:r>
      <w:r>
        <w:t>Expand the topology engine to manage distributed firewall clusters across multiple geographic cloud VPCs through a synchronized Raft consensus protocol.</w:t>
      </w:r>
    </w:p>
    <w:p>
      <w:pPr>
        <w:pStyle w:val="ListBullet"/>
        <w:spacing w:after="80"/>
      </w:pPr>
      <w:r>
        <w:rPr>
          <w:b/>
          <w:color w:val="000000"/>
        </w:rPr>
        <w:t xml:space="preserve">Hardware Security Key Enforcement: </w:t>
      </w:r>
      <w:r>
        <w:t>Integrate physical FIDO2 / WebAuthn hardware security keys (e.g. YubiKey) for multi-factor cryptographic administrator authentication.</w:t>
      </w:r>
    </w:p>
    <w:p>
      <w:pPr>
        <w:pStyle w:val="Heading1"/>
      </w:pPr>
      <w:r>
        <w:rPr>
          <w:b/>
          <w:color w:val="000000"/>
          <w:sz w:val="28"/>
        </w:rPr>
        <w:t>9. References &amp; Project Repositories</w:t>
      </w:r>
    </w:p>
    <w:p>
      <w:pPr>
        <w:pStyle w:val="ListBullet"/>
        <w:spacing w:after="80" w:line="276" w:lineRule="auto"/>
      </w:pPr>
      <w:r>
        <w:t>NIST Special Publication 800-41 Rev. 1, 'Guidelines on Firewalls and Firewall Policy,' National Institute of Standards and Technology, 2020.</w:t>
      </w:r>
    </w:p>
    <w:p>
      <w:pPr>
        <w:pStyle w:val="ListBullet"/>
        <w:spacing w:after="80" w:line="276" w:lineRule="auto"/>
      </w:pPr>
      <w:r>
        <w:t>J. Postel, 'Transmission Control Protocol (TCP),' RFC 793, Internet Engineering Task Force (IETF), 1981. https://datatracker.ietf.org/doc/html/rfc793</w:t>
      </w:r>
    </w:p>
    <w:p>
      <w:pPr>
        <w:pStyle w:val="ListBullet"/>
        <w:spacing w:after="80" w:line="276" w:lineRule="auto"/>
      </w:pPr>
      <w:r>
        <w:t>W. Eddy, 'TCP SYN Flooding Attacks and Common Mitigations,' RFC 4987, IETF, 2007. https://datatracker.ietf.org/doc/html/rfc4987</w:t>
      </w:r>
    </w:p>
    <w:p>
      <w:pPr>
        <w:pStyle w:val="ListBullet"/>
        <w:spacing w:after="80" w:line="276" w:lineRule="auto"/>
      </w:pPr>
      <w:r>
        <w:t>MITRE Corporation, 'Direct Network Flood (T1498.001),' MITRE ATT&amp;CK Framework, 2024. https://attack.mitre.org/techniques/T1498/001/</w:t>
      </w:r>
    </w:p>
    <w:p>
      <w:pPr>
        <w:pStyle w:val="ListBullet"/>
        <w:spacing w:after="80" w:line="276" w:lineRule="auto"/>
      </w:pPr>
      <w:r>
        <w:t>William Stallings, 'Cryptography and Network Security: Principles and Practice,' 8th Edition, Pearson Education.</w:t>
      </w:r>
    </w:p>
    <w:p>
      <w:pPr>
        <w:pStyle w:val="ListBullet"/>
        <w:spacing w:after="80" w:line="276" w:lineRule="auto"/>
      </w:pPr>
      <w:r>
        <w:t>React Official Documentation, 'React 19 Hooks and Architecture,' Meta Open Source, 2024. https://react.dev/</w:t>
      </w:r>
    </w:p>
    <w:p>
      <w:pPr>
        <w:pStyle w:val="ListBullet"/>
        <w:spacing w:after="80" w:line="276" w:lineRule="auto"/>
      </w:pPr>
      <w:r>
        <w:t>Express.js Foundation, 'Express 5.0 Routing and Server-Sent Events Guide,' OpenJS Foundation. https://expressjs.com/</w:t>
      </w:r>
    </w:p>
    <w:p>
      <w:pPr>
        <w:pStyle w:val="ListBullet"/>
        <w:spacing w:after="80" w:line="276" w:lineRule="auto"/>
      </w:pPr>
      <w:r>
        <w:t>MySQL Documentation, 'MySQL 8.0 Reference Manual: InnoDB Engine and Transactions,' Oracle Corporation.</w:t>
      </w:r>
    </w:p>
    <w:p>
      <w:pPr>
        <w:spacing w:before="280"/>
      </w:pPr>
      <w:r>
        <w:rPr>
          <w:b/>
        </w:rPr>
        <w:t xml:space="preserve">Project GitHub Repository: </w:t>
      </w:r>
      <w:r>
        <w:t>https://github.com/ammarcraft/sentinel-firewall</w:t>
        <w:br/>
      </w:r>
      <w:r>
        <w:rPr>
          <w:b/>
        </w:rPr>
        <w:t xml:space="preserve">Local Development Environment: </w:t>
      </w:r>
      <w:r>
        <w:t>http://localhost:5174/ (Frontend) | http://localhost:5000/ (Backend API)</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