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Times New Roman" w:hAnsi="Times New Roman"/>
          <w:b/>
          <w:sz w:val="32"/>
        </w:rPr>
        <w:t>PROPOSAL INOVASI</w:t>
      </w:r>
    </w:p>
    <w:p>
      <w:pPr>
        <w:jc w:val="center"/>
      </w:pPr>
      <w:r>
        <w:rPr>
          <w:rFonts w:ascii="Times New Roman" w:hAnsi="Times New Roman"/>
          <w:b/>
          <w:color w:val="2F5496"/>
          <w:sz w:val="28"/>
        </w:rPr>
        <w:t>BOGOR INNOVATION AWARD</w:t>
      </w:r>
    </w:p>
    <w:p>
      <w:pPr>
        <w:jc w:val="center"/>
      </w:pPr>
      <w:r>
        <w:rPr>
          <w:rFonts w:ascii="Times New Roman" w:hAnsi="Times New Roman"/>
          <w:b w:val="0"/>
          <w:sz w:val="22"/>
        </w:rPr>
        <w:t>Tema: Kesehatan &amp; Obat-obatan</w:t>
      </w:r>
    </w:p>
    <w:p/>
    <w:p>
      <w:pPr>
        <w:jc w:val="center"/>
      </w:pPr>
      <w:r>
        <w:rPr>
          <w:rFonts w:ascii="Times New Roman" w:hAnsi="Times New Roman"/>
          <w:b/>
          <w:color w:val="2F5496"/>
          <w:sz w:val="36"/>
        </w:rPr>
        <w:t>SMART INFUS MONITORING SYSTEM</w:t>
      </w:r>
    </w:p>
    <w:p>
      <w:pPr>
        <w:jc w:val="center"/>
      </w:pPr>
      <w:r>
        <w:rPr>
          <w:rFonts w:ascii="Times New Roman" w:hAnsi="Times New Roman"/>
          <w:b w:val="0"/>
          <w:sz w:val="24"/>
        </w:rPr>
        <w:t>Sistem Pemantauan Infus Berbasis IoT untuk Keselamatan Pasien</w:t>
        <w:br/>
        <w:t>dan Efisiensi Tenaga Medis di Rumah Sakit</w:t>
      </w:r>
    </w:p>
    <w:p/>
    <w:tbl>
      <w:tblPr>
        <w:tblStyle w:val="TableGrid"/>
        <w:tblW w:type="auto" w:w="0"/>
        <w:jc w:val="center"/>
        <w:tblLook w:firstColumn="1" w:firstRow="1" w:lastColumn="0" w:lastRow="0" w:noHBand="0" w:noVBand="1" w:val="04A0"/>
      </w:tblPr>
      <w:tblGrid>
        <w:gridCol w:w="4561"/>
        <w:gridCol w:w="4561"/>
      </w:tblGrid>
      <w:tr>
        <w:tc>
          <w:tcPr>
            <w:tcW w:type="dxa" w:w="3402"/>
            <w:shd w:val="clear" w:color="auto" w:fill="2F5496"/>
          </w:tcPr>
          <w:p>
            <w:pPr>
              <w:jc w:val="center"/>
            </w:pPr>
            <w:r/>
            <w:r>
              <w:rPr>
                <w:rFonts w:ascii="Times New Roman" w:hAnsi="Times New Roman"/>
                <w:b/>
                <w:color w:val="FFFFFF"/>
                <w:sz w:val="20"/>
              </w:rPr>
              <w:t>Nama Inovasi</w:t>
            </w:r>
          </w:p>
        </w:tc>
        <w:tc>
          <w:tcPr>
            <w:tcW w:type="dxa" w:w="5669"/>
            <w:shd w:val="clear" w:color="auto" w:fill="2F5496"/>
          </w:tcPr>
          <w:p>
            <w:pPr>
              <w:jc w:val="center"/>
            </w:pPr>
            <w:r/>
            <w:r>
              <w:rPr>
                <w:rFonts w:ascii="Times New Roman" w:hAnsi="Times New Roman"/>
                <w:b/>
                <w:color w:val="FFFFFF"/>
                <w:sz w:val="20"/>
              </w:rPr>
              <w:t>SMART INFUS MONITORING SYSTEM</w:t>
            </w:r>
          </w:p>
        </w:tc>
      </w:tr>
      <w:tr>
        <w:tc>
          <w:tcPr>
            <w:tcW w:type="dxa" w:w="3402"/>
            <w:shd w:val="clear" w:color="auto" w:fill="FFFFFF"/>
          </w:tcPr>
          <w:p>
            <w:r/>
            <w:r>
              <w:rPr>
                <w:rFonts w:ascii="Times New Roman" w:hAnsi="Times New Roman"/>
                <w:b w:val="0"/>
                <w:sz w:val="20"/>
              </w:rPr>
              <w:t>Kategori</w:t>
            </w:r>
          </w:p>
        </w:tc>
        <w:tc>
          <w:tcPr>
            <w:tcW w:type="dxa" w:w="5669"/>
            <w:shd w:val="clear" w:color="auto" w:fill="FFFFFF"/>
          </w:tcPr>
          <w:p>
            <w:r/>
            <w:r>
              <w:rPr>
                <w:rFonts w:ascii="Times New Roman" w:hAnsi="Times New Roman"/>
                <w:b w:val="0"/>
                <w:sz w:val="20"/>
              </w:rPr>
              <w:t>Kesehatan &amp; Obat-obatan</w:t>
            </w:r>
          </w:p>
        </w:tc>
      </w:tr>
      <w:tr>
        <w:tc>
          <w:tcPr>
            <w:tcW w:type="dxa" w:w="3402"/>
            <w:shd w:val="clear" w:color="auto" w:fill="EEF2F8"/>
          </w:tcPr>
          <w:p>
            <w:r/>
            <w:r>
              <w:rPr>
                <w:rFonts w:ascii="Times New Roman" w:hAnsi="Times New Roman"/>
                <w:b w:val="0"/>
                <w:sz w:val="20"/>
              </w:rPr>
              <w:t>Jenis Inovasi</w:t>
            </w:r>
          </w:p>
        </w:tc>
        <w:tc>
          <w:tcPr>
            <w:tcW w:type="dxa" w:w="5669"/>
            <w:shd w:val="clear" w:color="auto" w:fill="EEF2F8"/>
          </w:tcPr>
          <w:p>
            <w:r/>
            <w:r>
              <w:rPr>
                <w:rFonts w:ascii="Times New Roman" w:hAnsi="Times New Roman"/>
                <w:b w:val="0"/>
                <w:sz w:val="20"/>
              </w:rPr>
              <w:t>Teknologi Tepat Guna Berbasis IoT</w:t>
            </w:r>
          </w:p>
        </w:tc>
      </w:tr>
      <w:tr>
        <w:tc>
          <w:tcPr>
            <w:tcW w:type="dxa" w:w="3402"/>
            <w:shd w:val="clear" w:color="auto" w:fill="FFFFFF"/>
          </w:tcPr>
          <w:p>
            <w:r/>
            <w:r>
              <w:rPr>
                <w:rFonts w:ascii="Times New Roman" w:hAnsi="Times New Roman"/>
                <w:b w:val="0"/>
                <w:sz w:val="20"/>
              </w:rPr>
              <w:t>Tahun Pengembangan</w:t>
            </w:r>
          </w:p>
        </w:tc>
        <w:tc>
          <w:tcPr>
            <w:tcW w:type="dxa" w:w="5669"/>
            <w:shd w:val="clear" w:color="auto" w:fill="FFFFFF"/>
          </w:tcPr>
          <w:p>
            <w:r/>
            <w:r>
              <w:rPr>
                <w:rFonts w:ascii="Times New Roman" w:hAnsi="Times New Roman"/>
                <w:b w:val="0"/>
                <w:sz w:val="20"/>
              </w:rPr>
              <w:t>2026</w:t>
            </w:r>
          </w:p>
        </w:tc>
      </w:tr>
      <w:tr>
        <w:tc>
          <w:tcPr>
            <w:tcW w:type="dxa" w:w="3402"/>
            <w:shd w:val="clear" w:color="auto" w:fill="EEF2F8"/>
          </w:tcPr>
          <w:p>
            <w:r/>
            <w:r>
              <w:rPr>
                <w:rFonts w:ascii="Times New Roman" w:hAnsi="Times New Roman"/>
                <w:b w:val="0"/>
                <w:sz w:val="20"/>
              </w:rPr>
              <w:t>Status</w:t>
            </w:r>
          </w:p>
        </w:tc>
        <w:tc>
          <w:tcPr>
            <w:tcW w:type="dxa" w:w="5669"/>
            <w:shd w:val="clear" w:color="auto" w:fill="EEF2F8"/>
          </w:tcPr>
          <w:p>
            <w:r/>
            <w:r>
              <w:rPr>
                <w:rFonts w:ascii="Times New Roman" w:hAnsi="Times New Roman"/>
                <w:b w:val="0"/>
                <w:sz w:val="20"/>
              </w:rPr>
              <w:t>Prototipe Fungsional</w:t>
            </w:r>
          </w:p>
        </w:tc>
      </w:tr>
    </w:tbl>
    <w:p/>
    <w:p>
      <w:r>
        <w:br w:type="page"/>
      </w:r>
    </w:p>
    <w:p>
      <w:pPr>
        <w:spacing w:before="280" w:after="80"/>
        <w:jc w:val="left"/>
        <w:pBdr>
          <w:bottom w:val="single" w:sz="6" w:space="1" w:color="2F5496"/>
        </w:pBdr>
      </w:pPr>
      <w:r>
        <w:rPr>
          <w:rFonts w:ascii="Times New Roman" w:hAnsi="Times New Roman"/>
          <w:b/>
          <w:color w:val="000000"/>
          <w:sz w:val="24"/>
        </w:rPr>
        <w:t>1. Sumber Inspirasi Inovasi</w:t>
      </w:r>
    </w:p>
    <w:p>
      <w:pPr>
        <w:spacing w:before="0" w:after="100"/>
        <w:ind w:firstLine="425"/>
        <w:jc w:val="both"/>
      </w:pPr>
      <w:r>
        <w:rPr>
          <w:rFonts w:ascii="Times New Roman" w:hAnsi="Times New Roman"/>
          <w:b w:val="0"/>
          <w:sz w:val="22"/>
        </w:rPr>
        <w:t>Inspirasi inovasi ini berasal dari pengalaman nyata yang dialami oleh keluarga pasien rawat inap. Suatu hari, seorang anggota keluarga yang sedang dirawat di rumah sakit mengalami kejadian yang mengkhawatirkan: cairan infus habis tanpa diketahui oleh perawat, hingga darah pasien mulai mengalir balik ke dalam selang infus. Kondisi ini dikenal dalam dunia medis sebagai blood backflow dan dapat menimbulkan komplikasi serius jika tidak segera ditangani.</w:t>
      </w:r>
    </w:p>
    <w:p>
      <w:pPr>
        <w:spacing w:before="0" w:after="100"/>
        <w:ind w:firstLine="425"/>
        <w:jc w:val="both"/>
      </w:pPr>
      <w:r>
        <w:rPr>
          <w:rFonts w:ascii="Times New Roman" w:hAnsi="Times New Roman"/>
          <w:b w:val="0"/>
          <w:sz w:val="22"/>
        </w:rPr>
        <w:t>Kejadian tersebut mendorong penelusuran lebih lanjut mengenai seberapa sering masalah ini terjadi. Dari berbagai sumber informasi dan artikel kesehatan, ditemukan bahwa kejadian serupa cukup sering terjadi di berbagai fasilitas kesehatan di Indonesia. Akar permasalahannya bukan semata-mata kelalaian perawat, melainkan ketidakseimbangan antara jumlah pasien yang harus dipantau dan jumlah tenaga perawat yang tersedia. Satu orang perawat sering kali harus menjaga delapan hingga dua belas pasien sekaligus, sehingga pemantauan infus satu per satu secara manual menjadi sangat berat.</w:t>
      </w:r>
    </w:p>
    <w:p>
      <w:pPr>
        <w:spacing w:before="0" w:after="100"/>
        <w:ind w:firstLine="425"/>
        <w:jc w:val="both"/>
      </w:pPr>
      <w:r>
        <w:rPr>
          <w:rFonts w:ascii="Times New Roman" w:hAnsi="Times New Roman"/>
          <w:b w:val="0"/>
          <w:sz w:val="22"/>
        </w:rPr>
        <w:t>Dari situasi inilah muncul pertanyaan: mengapa belum ada alat terjangkau yang bisa memantau infus secara otomatis dan memberikan peringatan kepada perawat sebelum infus benar-benar habis? Pertanyaan itulah yang menjadi titik awal lahirnya SMART INFUS MONITORING SYSTEM.</w:t>
      </w:r>
    </w:p>
    <w:p>
      <w:pPr>
        <w:spacing w:before="280" w:after="80"/>
        <w:jc w:val="left"/>
        <w:pBdr>
          <w:bottom w:val="single" w:sz="6" w:space="1" w:color="2F5496"/>
        </w:pBdr>
      </w:pPr>
      <w:r>
        <w:rPr>
          <w:rFonts w:ascii="Times New Roman" w:hAnsi="Times New Roman"/>
          <w:b/>
          <w:color w:val="000000"/>
          <w:sz w:val="24"/>
        </w:rPr>
        <w:t>2. Rancang Bangun Inovasi</w:t>
      </w:r>
    </w:p>
    <w:p>
      <w:pPr>
        <w:spacing w:before="160" w:after="40"/>
      </w:pPr>
      <w:r>
        <w:rPr>
          <w:rFonts w:ascii="Times New Roman" w:hAnsi="Times New Roman"/>
          <w:b/>
          <w:color w:val="000000"/>
          <w:sz w:val="22"/>
        </w:rPr>
        <w:t>Latar Belakang</w:t>
      </w:r>
    </w:p>
    <w:p>
      <w:pPr>
        <w:spacing w:before="0" w:after="100"/>
        <w:ind w:firstLine="425"/>
        <w:jc w:val="both"/>
      </w:pPr>
      <w:r>
        <w:rPr>
          <w:rFonts w:ascii="Times New Roman" w:hAnsi="Times New Roman"/>
          <w:b w:val="0"/>
          <w:sz w:val="22"/>
        </w:rPr>
        <w:t>Terapi infus intravena adalah prosedur medis yang paling umum dilakukan di rumah sakit. Hampir seluruh pasien rawat inap menerima cairan infus sebagai bagian dari perawatan mereka, baik untuk rehidrasi, pemberian obat, maupun nutrisi. Namun di balik prosedur yang tampak rutin ini, tersimpan potensi risiko yang sering kali diabaikan.</w:t>
      </w:r>
    </w:p>
    <w:p>
      <w:pPr>
        <w:spacing w:before="0" w:after="100"/>
        <w:ind w:firstLine="425"/>
        <w:jc w:val="both"/>
      </w:pPr>
      <w:r>
        <w:rPr>
          <w:rFonts w:ascii="Times New Roman" w:hAnsi="Times New Roman"/>
          <w:b w:val="0"/>
          <w:sz w:val="22"/>
        </w:rPr>
        <w:t>Di sebagian besar fasilitas kesehatan di Indonesia, pemantauan infus masih dilakukan secara manual. Perawat harus berkeliling dari kamar ke kamar untuk mengecek kondisi infus setiap pasien. Dengan rasio perawat terhadap pasien yang tidak ideal, cara ini tidak lagi memadai dan rawan terhadap kelalaian.</w:t>
      </w:r>
    </w:p>
    <w:p>
      <w:pPr>
        <w:spacing w:before="160" w:after="40"/>
      </w:pPr>
      <w:r>
        <w:rPr>
          <w:rFonts w:ascii="Times New Roman" w:hAnsi="Times New Roman"/>
          <w:b/>
          <w:color w:val="000000"/>
          <w:sz w:val="22"/>
        </w:rPr>
        <w:t>Permasalahan</w:t>
      </w:r>
    </w:p>
    <w:p>
      <w:pPr>
        <w:spacing w:before="0" w:after="100"/>
        <w:jc w:val="both"/>
      </w:pPr>
      <w:r>
        <w:rPr>
          <w:rFonts w:ascii="Times New Roman" w:hAnsi="Times New Roman"/>
          <w:b w:val="0"/>
          <w:sz w:val="22"/>
        </w:rPr>
        <w:t>Terdapat lima permasalahan utama yang melatarbelakangi inovasi ini:</w:t>
      </w:r>
    </w:p>
    <w:p>
      <w:pPr>
        <w:pStyle w:val="ListNumber"/>
        <w:spacing w:before="20" w:after="20"/>
        <w:ind w:left="425"/>
      </w:pPr>
      <w:r>
        <w:rPr>
          <w:rFonts w:ascii="Times New Roman" w:hAnsi="Times New Roman"/>
          <w:b w:val="0"/>
          <w:sz w:val="22"/>
        </w:rPr>
        <w:t>Tidak adanya sistem peringatan dini ketika volume cairan infus mendekati habis, sehingga perawat sering terlambat melakukan penggantian.</w:t>
      </w:r>
    </w:p>
    <w:p>
      <w:pPr>
        <w:pStyle w:val="ListNumber"/>
        <w:spacing w:before="20" w:after="20"/>
        <w:ind w:left="425"/>
      </w:pPr>
      <w:r>
        <w:rPr>
          <w:rFonts w:ascii="Times New Roman" w:hAnsi="Times New Roman"/>
          <w:b w:val="0"/>
          <w:sz w:val="22"/>
        </w:rPr>
        <w:t>Pemantauan manual yang tidak efisien, mengharuskan perawat mendatangi setiap pasien secara fisik dan berulang-ulang.</w:t>
      </w:r>
    </w:p>
    <w:p>
      <w:pPr>
        <w:pStyle w:val="ListNumber"/>
        <w:spacing w:before="20" w:after="20"/>
        <w:ind w:left="425"/>
      </w:pPr>
      <w:r>
        <w:rPr>
          <w:rFonts w:ascii="Times New Roman" w:hAnsi="Times New Roman"/>
          <w:b w:val="0"/>
          <w:sz w:val="22"/>
        </w:rPr>
        <w:t>Tidak tersedianya data historis mengenai laju tetesan dan konsumsi cairan per pasien, sehingga evaluasi terapi menjadi sulit.</w:t>
      </w:r>
    </w:p>
    <w:p>
      <w:pPr>
        <w:pStyle w:val="ListNumber"/>
        <w:spacing w:before="20" w:after="20"/>
        <w:ind w:left="425"/>
      </w:pPr>
      <w:r>
        <w:rPr>
          <w:rFonts w:ascii="Times New Roman" w:hAnsi="Times New Roman"/>
          <w:b w:val="0"/>
          <w:sz w:val="22"/>
        </w:rPr>
        <w:t>Tidak adanya sistem panggilan darurat (nurse call) yang terintegrasi dengan pemantauan infus.</w:t>
      </w:r>
    </w:p>
    <w:p>
      <w:pPr>
        <w:pStyle w:val="ListNumber"/>
        <w:spacing w:before="20" w:after="20"/>
        <w:ind w:left="425"/>
      </w:pPr>
      <w:r>
        <w:rPr>
          <w:rFonts w:ascii="Times New Roman" w:hAnsi="Times New Roman"/>
          <w:b w:val="0"/>
          <w:sz w:val="22"/>
        </w:rPr>
        <w:t>Tingginya beban kerja perawat akibat tugas-tugas pemantauan rutin yang sebenarnya dapat diotomasi.</w:t>
      </w:r>
    </w:p>
    <w:p>
      <w:pPr>
        <w:spacing w:before="160" w:after="40"/>
      </w:pPr>
      <w:r>
        <w:rPr>
          <w:rFonts w:ascii="Times New Roman" w:hAnsi="Times New Roman"/>
          <w:b/>
          <w:color w:val="000000"/>
          <w:sz w:val="22"/>
        </w:rPr>
        <w:t>Maksud dan Tujuan</w:t>
      </w:r>
    </w:p>
    <w:p>
      <w:pPr>
        <w:spacing w:before="0" w:after="100"/>
        <w:jc w:val="both"/>
      </w:pPr>
      <w:r>
        <w:rPr>
          <w:rFonts w:ascii="Times New Roman" w:hAnsi="Times New Roman"/>
          <w:b w:val="0"/>
          <w:sz w:val="22"/>
        </w:rPr>
        <w:t>Inovasi ini bertujuan untuk:</w:t>
      </w:r>
    </w:p>
    <w:p>
      <w:pPr>
        <w:pStyle w:val="ListNumber"/>
        <w:spacing w:before="20" w:after="20"/>
        <w:ind w:left="425"/>
      </w:pPr>
      <w:r>
        <w:rPr>
          <w:rFonts w:ascii="Times New Roman" w:hAnsi="Times New Roman"/>
          <w:b w:val="0"/>
          <w:sz w:val="22"/>
        </w:rPr>
        <w:t>Membangun sistem pemantauan infus secara real-time yang dapat diakses dari mana saja melalui dashboard berbasis web.</w:t>
      </w:r>
    </w:p>
    <w:p>
      <w:pPr>
        <w:pStyle w:val="ListNumber"/>
        <w:spacing w:before="20" w:after="20"/>
        <w:ind w:left="425"/>
      </w:pPr>
      <w:r>
        <w:rPr>
          <w:rFonts w:ascii="Times New Roman" w:hAnsi="Times New Roman"/>
          <w:b w:val="0"/>
          <w:sz w:val="22"/>
        </w:rPr>
        <w:t>Memberikan peringatan otomatis kepada tenaga medis ketika volume cairan infus mencapai batas kritis (≤ 20% dari volume awal).</w:t>
      </w:r>
    </w:p>
    <w:p>
      <w:pPr>
        <w:pStyle w:val="ListNumber"/>
        <w:spacing w:before="20" w:after="20"/>
        <w:ind w:left="425"/>
      </w:pPr>
      <w:r>
        <w:rPr>
          <w:rFonts w:ascii="Times New Roman" w:hAnsi="Times New Roman"/>
          <w:b w:val="0"/>
          <w:sz w:val="22"/>
        </w:rPr>
        <w:t>Mengintegrasikan fitur nurse call berbasis IoT, sehingga pasien dapat memanggil perawat melalui tombol yang terpasang langsung pada alat.</w:t>
      </w:r>
    </w:p>
    <w:p>
      <w:pPr>
        <w:pStyle w:val="ListNumber"/>
        <w:spacing w:before="20" w:after="20"/>
        <w:ind w:left="425"/>
      </w:pPr>
      <w:r>
        <w:rPr>
          <w:rFonts w:ascii="Times New Roman" w:hAnsi="Times New Roman"/>
          <w:b w:val="0"/>
          <w:sz w:val="22"/>
        </w:rPr>
        <w:t>Menyediakan rekam data historis laju tetesan dan konsumsi cairan untuk mendukung evaluasi terapi.</w:t>
      </w:r>
    </w:p>
    <w:p>
      <w:pPr>
        <w:pStyle w:val="ListNumber"/>
        <w:spacing w:before="20" w:after="20"/>
        <w:ind w:left="425"/>
      </w:pPr>
      <w:r>
        <w:rPr>
          <w:rFonts w:ascii="Times New Roman" w:hAnsi="Times New Roman"/>
          <w:b w:val="0"/>
          <w:sz w:val="22"/>
        </w:rPr>
        <w:t>Meringankan beban kerja perawat melalui otomasi pemantauan, agar tenaga medis dapat berfokus pada tindakan klinis yang lebih bernilai.</w:t>
      </w:r>
    </w:p>
    <w:p>
      <w:pPr>
        <w:spacing w:before="160" w:after="40"/>
      </w:pPr>
      <w:r>
        <w:rPr>
          <w:rFonts w:ascii="Times New Roman" w:hAnsi="Times New Roman"/>
          <w:b/>
          <w:color w:val="000000"/>
          <w:sz w:val="22"/>
        </w:rPr>
        <w:t>Solusi yang Ditawarkan</w:t>
      </w:r>
    </w:p>
    <w:p>
      <w:pPr>
        <w:spacing w:before="0" w:after="100"/>
        <w:ind w:firstLine="425"/>
        <w:jc w:val="both"/>
      </w:pPr>
      <w:r>
        <w:rPr>
          <w:rFonts w:ascii="Times New Roman" w:hAnsi="Times New Roman"/>
          <w:b w:val="0"/>
          <w:sz w:val="22"/>
        </w:rPr>
        <w:t>SMART INFUS MONITORING SYSTEM adalah alat elektronik kompak yang dipasang pada tiang infus. Alat ini dilengkapi sensor berat untuk mengukur volume cairan secara akurat, sensor inframerah untuk menghitung laju tetesan per menit, layar kecil untuk menampilkan informasi secara lokal, tombol panggilan darurat untuk pasien, serta alarm bunyi. Seluruh data dikirim secara nirkabel ke server dan ditampilkan pada dashboard web yang dapat dipantau perawat dari ruang jaga maupun smartphone.</w:t>
      </w:r>
    </w:p>
    <w:p>
      <w:pPr>
        <w:spacing w:before="0" w:after="100"/>
        <w:ind w:firstLine="425"/>
        <w:jc w:val="both"/>
      </w:pPr>
      <w:r>
        <w:rPr>
          <w:rFonts w:ascii="Times New Roman" w:hAnsi="Times New Roman"/>
          <w:b w:val="0"/>
          <w:sz w:val="22"/>
        </w:rPr>
        <w:t>Ketika volume infus mendekati habis, sistem otomatis membunyikan alarm dan menampilkan peringatan visual berkedip di layar monitor perawat. Ketika pasien menekan tombol panggilan, notifikasi suara yang menyebutkan nama pasien dan nomor kamar akan berbunyi di ruang jaga.</w:t>
      </w:r>
    </w:p>
    <w:p>
      <w:pPr>
        <w:spacing w:before="280" w:after="80"/>
        <w:jc w:val="left"/>
        <w:pBdr>
          <w:bottom w:val="single" w:sz="6" w:space="1" w:color="2F5496"/>
        </w:pBdr>
      </w:pPr>
      <w:r>
        <w:rPr>
          <w:rFonts w:ascii="Times New Roman" w:hAnsi="Times New Roman"/>
          <w:b/>
          <w:color w:val="000000"/>
          <w:sz w:val="24"/>
        </w:rPr>
        <w:t>3. Pendekatan Ilmiah dalam Proses Inovasi</w:t>
      </w:r>
    </w:p>
    <w:p>
      <w:pPr>
        <w:spacing w:before="160" w:after="40"/>
      </w:pPr>
      <w:r>
        <w:rPr>
          <w:rFonts w:ascii="Times New Roman" w:hAnsi="Times New Roman"/>
          <w:b/>
          <w:color w:val="000000"/>
          <w:sz w:val="22"/>
        </w:rPr>
        <w:t>a. Pengamatan atas Lingkungan Sekitar</w:t>
      </w:r>
    </w:p>
    <w:p>
      <w:pPr>
        <w:spacing w:before="0" w:after="100"/>
        <w:ind w:firstLine="425"/>
        <w:jc w:val="both"/>
      </w:pPr>
      <w:r>
        <w:rPr>
          <w:rFonts w:ascii="Times New Roman" w:hAnsi="Times New Roman"/>
          <w:b w:val="0"/>
          <w:sz w:val="22"/>
        </w:rPr>
        <w:t>Pengamatan dilakukan secara langsung terhadap situasi di fasilitas kesehatan, khususnya pada alur kerja perawat dalam memantau pasien rawat inap. Ditemukan bahwa perawat menghabiskan porsi waktu yang signifikan hanya untuk berjalan dari satu kamar ke kamar lain guna mengecek kondisi infus — sebuah pekerjaan yang berulang dan dapat diotomasi. Selain itu, diamati pula bahwa sistem nurse call konvensional yang ada tidak mampu memberi informasi konteks kepada perawat tentang kondisi infus pasien yang memanggil.</w:t>
      </w:r>
    </w:p>
    <w:p>
      <w:pPr>
        <w:spacing w:before="160" w:after="40"/>
      </w:pPr>
      <w:r>
        <w:rPr>
          <w:rFonts w:ascii="Times New Roman" w:hAnsi="Times New Roman"/>
          <w:b/>
          <w:color w:val="000000"/>
          <w:sz w:val="22"/>
        </w:rPr>
        <w:t>b. Pengumpulan Data dan Informasi</w:t>
      </w:r>
    </w:p>
    <w:p>
      <w:pPr>
        <w:spacing w:before="0" w:after="100"/>
        <w:jc w:val="both"/>
      </w:pPr>
      <w:r>
        <w:rPr>
          <w:rFonts w:ascii="Times New Roman" w:hAnsi="Times New Roman"/>
          <w:b w:val="0"/>
          <w:sz w:val="22"/>
        </w:rPr>
        <w:t>Beberapa hal yang dipelajari dan dikumpulkan sebagai dasar perancangan:</w:t>
      </w:r>
    </w:p>
    <w:p>
      <w:pPr>
        <w:pStyle w:val="ListBullet"/>
        <w:spacing w:before="20" w:after="20"/>
        <w:ind w:left="425"/>
      </w:pPr>
      <w:r>
        <w:rPr>
          <w:rFonts w:ascii="Times New Roman" w:hAnsi="Times New Roman"/>
          <w:b w:val="0"/>
          <w:sz w:val="22"/>
        </w:rPr>
        <w:t>Berat standar kantong infus kosong: Melalui penimbangan berbagai merek kantong infus yang tersedia di pasaran, diperoleh data bahwa berat rata-rata kantong infus kosong adalah sekitar 48–52 gram. Nilai ini dijadikan konstanta kalibrasi (50 gram) dalam perhitungan volume sisa.</w:t>
      </w:r>
    </w:p>
    <w:p>
      <w:pPr>
        <w:pStyle w:val="ListBullet"/>
        <w:spacing w:before="20" w:after="20"/>
        <w:ind w:left="425"/>
      </w:pPr>
      <w:r>
        <w:rPr>
          <w:rFonts w:ascii="Times New Roman" w:hAnsi="Times New Roman"/>
          <w:b w:val="0"/>
          <w:sz w:val="22"/>
        </w:rPr>
        <w:t>Rumus Tetesan Per Menit (TPM): Dipelajari rumus medis standar yang digunakan dokter dan perawat untuk menghitung laju infus, yaitu: TPM = (Volume (ml) × Faktor Tetes) / Waktu (menit). Rumus ini menjadi dasar algoritma perhitungan estimasi waktu habis pada perangkat.</w:t>
      </w:r>
    </w:p>
    <w:p>
      <w:pPr>
        <w:pStyle w:val="ListBullet"/>
        <w:spacing w:before="20" w:after="20"/>
        <w:ind w:left="425"/>
      </w:pPr>
      <w:r>
        <w:rPr>
          <w:rFonts w:ascii="Times New Roman" w:hAnsi="Times New Roman"/>
          <w:b w:val="0"/>
          <w:sz w:val="22"/>
        </w:rPr>
        <w:t>Standar keselamatan infus: Dipelajari ambang batas kritis yang umum digunakan di klinis, yakni peringatan dini diberikan saat sisa cairan mencapai 20% dari volume awal — memberikan waktu sekitar 30–45 menit bagi perawat untuk bertindak pada laju tetesan normal (40–60 TPM).</w:t>
      </w:r>
    </w:p>
    <w:p>
      <w:pPr>
        <w:spacing w:before="160" w:after="40"/>
      </w:pPr>
      <w:r>
        <w:rPr>
          <w:rFonts w:ascii="Times New Roman" w:hAnsi="Times New Roman"/>
          <w:b/>
          <w:color w:val="000000"/>
          <w:sz w:val="22"/>
        </w:rPr>
        <w:t>c. Uji Coba dan Eksperimen</w:t>
      </w:r>
    </w:p>
    <w:p>
      <w:pPr>
        <w:spacing w:before="0" w:after="100"/>
        <w:jc w:val="both"/>
      </w:pPr>
      <w:r>
        <w:rPr>
          <w:rFonts w:ascii="Times New Roman" w:hAnsi="Times New Roman"/>
          <w:b w:val="0"/>
          <w:sz w:val="22"/>
        </w:rPr>
        <w:t>Serangkaian pengujian dilakukan sebelum sistem dinyatakan layak:</w:t>
      </w:r>
    </w:p>
    <w:p>
      <w:pPr>
        <w:pStyle w:val="ListBullet"/>
        <w:spacing w:before="20" w:after="20"/>
        <w:ind w:left="425"/>
      </w:pPr>
      <w:r>
        <w:rPr>
          <w:rFonts w:ascii="Times New Roman" w:hAnsi="Times New Roman"/>
          <w:b w:val="0"/>
          <w:sz w:val="22"/>
        </w:rPr>
        <w:t>Kalibrasi sensor berat (Load Cell): Sensor berat diuji dengan membandingkan pembacaannya terhadap timbangan digital berstandar menggunakan air steril dengan volume terukur (100 ml, 250 ml, 500 ml). Hasil: tingkat akurasi mencapai toleransi ±3–5 ml, memenuhi target yang ditetapkan.</w:t>
      </w:r>
    </w:p>
    <w:p>
      <w:pPr>
        <w:pStyle w:val="ListBullet"/>
        <w:spacing w:before="20" w:after="20"/>
        <w:ind w:left="425"/>
      </w:pPr>
      <w:r>
        <w:rPr>
          <w:rFonts w:ascii="Times New Roman" w:hAnsi="Times New Roman"/>
          <w:b w:val="0"/>
          <w:sz w:val="22"/>
        </w:rPr>
        <w:t>Uji sensor tetesan (Inframerah): Sensor diuji dengan menghitung tetesan secara manual dan dibandingkan dengan hitungan otomatis alat pada tiga variasi laju tetesan: lambat (20 TPM), normal (40 TPM), dan cepat (60 TPM). Hasil: tidak ada tetesan yang terlewat pada ketiga kondisi tersebut.</w:t>
      </w:r>
    </w:p>
    <w:p>
      <w:pPr>
        <w:pStyle w:val="ListBullet"/>
        <w:spacing w:before="20" w:after="20"/>
        <w:ind w:left="425"/>
      </w:pPr>
      <w:r>
        <w:rPr>
          <w:rFonts w:ascii="Times New Roman" w:hAnsi="Times New Roman"/>
          <w:b w:val="0"/>
          <w:sz w:val="22"/>
        </w:rPr>
        <w:t>Uji stabilitas transmisi data: Alat diuji mengirim data ke server secara terus-menerus selama 8 jam penuh. Hasil: sistem stabil tanpa mengalami kegagalan pengiriman data.</w:t>
      </w:r>
    </w:p>
    <w:p>
      <w:pPr>
        <w:pStyle w:val="ListBullet"/>
        <w:spacing w:before="20" w:after="20"/>
        <w:ind w:left="425"/>
      </w:pPr>
      <w:r>
        <w:rPr>
          <w:rFonts w:ascii="Times New Roman" w:hAnsi="Times New Roman"/>
          <w:b w:val="0"/>
          <w:sz w:val="22"/>
        </w:rPr>
        <w:t>Uji beban dashboard: Dilakukan simulasi dengan 20 perangkat aktif secara bersamaan mengirim data ke satu server. Hasil: dashboard tetap responsif dan tidak mengalami penurunan performa yang berarti.</w:t>
      </w:r>
    </w:p>
    <w:p>
      <w:pPr>
        <w:spacing w:before="160" w:after="40"/>
      </w:pPr>
      <w:r>
        <w:rPr>
          <w:rFonts w:ascii="Times New Roman" w:hAnsi="Times New Roman"/>
          <w:b/>
          <w:color w:val="000000"/>
          <w:sz w:val="22"/>
        </w:rPr>
        <w:t>d. Hasil Inovasi</w:t>
      </w:r>
    </w:p>
    <w:p>
      <w:pPr>
        <w:spacing w:before="0" w:after="100"/>
        <w:ind w:firstLine="425"/>
        <w:jc w:val="both"/>
      </w:pPr>
      <w:r>
        <w:rPr>
          <w:rFonts w:ascii="Times New Roman" w:hAnsi="Times New Roman"/>
          <w:b w:val="0"/>
          <w:sz w:val="22"/>
        </w:rPr>
        <w:t>Dari seluruh proses di atas, dihasilkan sebuah sistem terintegrasi yang menggabungkan perangkat keras IoT dengan perangkat lunak berbasis web, mampu memantau banyak pasien sekaligus dari satu titik pengamatan, dengan biaya per unit di bawah Rp 300.000.</w:t>
      </w:r>
    </w:p>
    <w:p>
      <w:pPr>
        <w:spacing w:before="280" w:after="80"/>
        <w:jc w:val="left"/>
        <w:pBdr>
          <w:bottom w:val="single" w:sz="6" w:space="1" w:color="2F5496"/>
        </w:pBdr>
      </w:pPr>
      <w:r>
        <w:rPr>
          <w:rFonts w:ascii="Times New Roman" w:hAnsi="Times New Roman"/>
          <w:b/>
          <w:color w:val="000000"/>
          <w:sz w:val="24"/>
        </w:rPr>
        <w:t>4. Faktor Pembeda dan Kebaruan Inovasi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2F5496"/>
          </w:tcPr>
          <w:p>
            <w:pPr>
              <w:jc w:val="center"/>
            </w:pPr>
            <w:r/>
            <w:r>
              <w:rPr>
                <w:rFonts w:ascii="Times New Roman" w:hAnsi="Times New Roman"/>
                <w:b/>
                <w:color w:val="FFFFFF"/>
                <w:sz w:val="20"/>
              </w:rPr>
              <w:t>Aspek</w:t>
            </w:r>
          </w:p>
        </w:tc>
        <w:tc>
          <w:tcPr>
            <w:tcW w:type="dxa" w:w="1984"/>
            <w:shd w:val="clear" w:color="auto" w:fill="2F5496"/>
          </w:tcPr>
          <w:p>
            <w:pPr>
              <w:jc w:val="center"/>
            </w:pPr>
            <w:r/>
            <w:r>
              <w:rPr>
                <w:rFonts w:ascii="Times New Roman" w:hAnsi="Times New Roman"/>
                <w:b/>
                <w:color w:val="FFFFFF"/>
                <w:sz w:val="20"/>
              </w:rPr>
              <w:t>Cara Konvensional</w:t>
            </w:r>
          </w:p>
        </w:tc>
        <w:tc>
          <w:tcPr>
            <w:tcW w:type="dxa" w:w="2268"/>
            <w:shd w:val="clear" w:color="auto" w:fill="2F5496"/>
          </w:tcPr>
          <w:p>
            <w:pPr>
              <w:jc w:val="center"/>
            </w:pPr>
            <w:r/>
            <w:r>
              <w:rPr>
                <w:rFonts w:ascii="Times New Roman" w:hAnsi="Times New Roman"/>
                <w:b/>
                <w:color w:val="FFFFFF"/>
                <w:sz w:val="20"/>
              </w:rPr>
              <w:t>Sistem Komersial Impor</w:t>
            </w:r>
          </w:p>
        </w:tc>
        <w:tc>
          <w:tcPr>
            <w:tcW w:type="dxa" w:w="2268"/>
            <w:shd w:val="clear" w:color="auto" w:fill="2F5496"/>
          </w:tcPr>
          <w:p>
            <w:pPr>
              <w:jc w:val="center"/>
            </w:pPr>
            <w:r/>
            <w:r>
              <w:rPr>
                <w:rFonts w:ascii="Times New Roman" w:hAnsi="Times New Roman"/>
                <w:b/>
                <w:color w:val="FFFFFF"/>
                <w:sz w:val="20"/>
              </w:rPr>
              <w:t>SMART INFUS MONITORING SYSTEM</w:t>
            </w:r>
          </w:p>
        </w:tc>
      </w:tr>
      <w:tr>
        <w:tc>
          <w:tcPr>
            <w:tcW w:type="dxa" w:w="2551"/>
            <w:shd w:val="clear" w:color="auto" w:fill="FFFFFF"/>
          </w:tcPr>
          <w:p>
            <w:r/>
            <w:r>
              <w:rPr>
                <w:rFonts w:ascii="Times New Roman" w:hAnsi="Times New Roman"/>
                <w:b w:val="0"/>
                <w:sz w:val="20"/>
              </w:rPr>
              <w:t>Biaya per unit</w:t>
            </w:r>
          </w:p>
        </w:tc>
        <w:tc>
          <w:tcPr>
            <w:tcW w:type="dxa" w:w="1984"/>
            <w:shd w:val="clear" w:color="auto" w:fill="FFFFFF"/>
          </w:tcPr>
          <w:p>
            <w:r/>
            <w:r>
              <w:rPr>
                <w:rFonts w:ascii="Times New Roman" w:hAnsi="Times New Roman"/>
                <w:b w:val="0"/>
                <w:sz w:val="20"/>
              </w:rPr>
              <w:t>Rp 0 (tenaga manusia)</w:t>
            </w:r>
          </w:p>
        </w:tc>
        <w:tc>
          <w:tcPr>
            <w:tcW w:type="dxa" w:w="2268"/>
            <w:shd w:val="clear" w:color="auto" w:fill="FFFFFF"/>
          </w:tcPr>
          <w:p>
            <w:r/>
            <w:r>
              <w:rPr>
                <w:rFonts w:ascii="Times New Roman" w:hAnsi="Times New Roman"/>
                <w:b w:val="0"/>
                <w:sz w:val="20"/>
              </w:rPr>
              <w:t>Rp 15 jt – Rp 50 jt</w:t>
            </w:r>
          </w:p>
        </w:tc>
        <w:tc>
          <w:tcPr>
            <w:tcW w:type="dxa" w:w="2268"/>
            <w:shd w:val="clear" w:color="auto" w:fill="FFFFFF"/>
          </w:tcPr>
          <w:p>
            <w:r/>
            <w:r>
              <w:rPr>
                <w:rFonts w:ascii="Times New Roman" w:hAnsi="Times New Roman"/>
                <w:b w:val="0"/>
                <w:sz w:val="20"/>
              </w:rPr>
              <w:t>± Rp 278.000</w:t>
            </w:r>
          </w:p>
        </w:tc>
      </w:tr>
      <w:tr>
        <w:tc>
          <w:tcPr>
            <w:tcW w:type="dxa" w:w="2551"/>
            <w:shd w:val="clear" w:color="auto" w:fill="EEF2F8"/>
          </w:tcPr>
          <w:p>
            <w:r/>
            <w:r>
              <w:rPr>
                <w:rFonts w:ascii="Times New Roman" w:hAnsi="Times New Roman"/>
                <w:b w:val="0"/>
                <w:sz w:val="20"/>
              </w:rPr>
              <w:t>Pemantauan jarak jauh</w:t>
            </w:r>
          </w:p>
        </w:tc>
        <w:tc>
          <w:tcPr>
            <w:tcW w:type="dxa" w:w="1984"/>
            <w:shd w:val="clear" w:color="auto" w:fill="EEF2F8"/>
          </w:tcPr>
          <w:p>
            <w:r/>
            <w:r>
              <w:rPr>
                <w:rFonts w:ascii="Times New Roman" w:hAnsi="Times New Roman"/>
                <w:b w:val="0"/>
                <w:sz w:val="20"/>
              </w:rPr>
              <w:t>Tidak bisa</w:t>
            </w:r>
          </w:p>
        </w:tc>
        <w:tc>
          <w:tcPr>
            <w:tcW w:type="dxa" w:w="2268"/>
            <w:shd w:val="clear" w:color="auto" w:fill="EEF2F8"/>
          </w:tcPr>
          <w:p>
            <w:r/>
            <w:r>
              <w:rPr>
                <w:rFonts w:ascii="Times New Roman" w:hAnsi="Times New Roman"/>
                <w:b w:val="0"/>
                <w:sz w:val="20"/>
              </w:rPr>
              <w:t>Bisa</w:t>
            </w:r>
          </w:p>
        </w:tc>
        <w:tc>
          <w:tcPr>
            <w:tcW w:type="dxa" w:w="2268"/>
            <w:shd w:val="clear" w:color="auto" w:fill="EEF2F8"/>
          </w:tcPr>
          <w:p>
            <w:r/>
            <w:r>
              <w:rPr>
                <w:rFonts w:ascii="Times New Roman" w:hAnsi="Times New Roman"/>
                <w:b w:val="0"/>
                <w:sz w:val="20"/>
              </w:rPr>
              <w:t>Bisa</w:t>
            </w:r>
          </w:p>
        </w:tc>
      </w:tr>
      <w:tr>
        <w:tc>
          <w:tcPr>
            <w:tcW w:type="dxa" w:w="2551"/>
            <w:shd w:val="clear" w:color="auto" w:fill="FFFFFF"/>
          </w:tcPr>
          <w:p>
            <w:r/>
            <w:r>
              <w:rPr>
                <w:rFonts w:ascii="Times New Roman" w:hAnsi="Times New Roman"/>
                <w:b w:val="0"/>
                <w:sz w:val="20"/>
              </w:rPr>
              <w:t>Pantau banyak pasien sekaligus</w:t>
            </w:r>
          </w:p>
        </w:tc>
        <w:tc>
          <w:tcPr>
            <w:tcW w:type="dxa" w:w="1984"/>
            <w:shd w:val="clear" w:color="auto" w:fill="FFFFFF"/>
          </w:tcPr>
          <w:p>
            <w:r/>
            <w:r>
              <w:rPr>
                <w:rFonts w:ascii="Times New Roman" w:hAnsi="Times New Roman"/>
                <w:b w:val="0"/>
                <w:sz w:val="20"/>
              </w:rPr>
              <w:t>Tidak bisa</w:t>
            </w:r>
          </w:p>
        </w:tc>
        <w:tc>
          <w:tcPr>
            <w:tcW w:type="dxa" w:w="2268"/>
            <w:shd w:val="clear" w:color="auto" w:fill="FFFFFF"/>
          </w:tcPr>
          <w:p>
            <w:r/>
            <w:r>
              <w:rPr>
                <w:rFonts w:ascii="Times New Roman" w:hAnsi="Times New Roman"/>
                <w:b w:val="0"/>
                <w:sz w:val="20"/>
              </w:rPr>
              <w:t>Terbatas</w:t>
            </w:r>
          </w:p>
        </w:tc>
        <w:tc>
          <w:tcPr>
            <w:tcW w:type="dxa" w:w="2268"/>
            <w:shd w:val="clear" w:color="auto" w:fill="FFFFFF"/>
          </w:tcPr>
          <w:p>
            <w:r/>
            <w:r>
              <w:rPr>
                <w:rFonts w:ascii="Times New Roman" w:hAnsi="Times New Roman"/>
                <w:b w:val="0"/>
                <w:sz w:val="20"/>
              </w:rPr>
              <w:t>Tidak terbatas</w:t>
            </w:r>
          </w:p>
        </w:tc>
      </w:tr>
      <w:tr>
        <w:tc>
          <w:tcPr>
            <w:tcW w:type="dxa" w:w="2551"/>
            <w:shd w:val="clear" w:color="auto" w:fill="EEF2F8"/>
          </w:tcPr>
          <w:p>
            <w:r/>
            <w:r>
              <w:rPr>
                <w:rFonts w:ascii="Times New Roman" w:hAnsi="Times New Roman"/>
                <w:b w:val="0"/>
                <w:sz w:val="20"/>
              </w:rPr>
              <w:t>Nurse call terintegrasi</w:t>
            </w:r>
          </w:p>
        </w:tc>
        <w:tc>
          <w:tcPr>
            <w:tcW w:type="dxa" w:w="1984"/>
            <w:shd w:val="clear" w:color="auto" w:fill="EEF2F8"/>
          </w:tcPr>
          <w:p>
            <w:r/>
            <w:r>
              <w:rPr>
                <w:rFonts w:ascii="Times New Roman" w:hAnsi="Times New Roman"/>
                <w:b w:val="0"/>
                <w:sz w:val="20"/>
              </w:rPr>
              <w:t>Tidak ada</w:t>
            </w:r>
          </w:p>
        </w:tc>
        <w:tc>
          <w:tcPr>
            <w:tcW w:type="dxa" w:w="2268"/>
            <w:shd w:val="clear" w:color="auto" w:fill="EEF2F8"/>
          </w:tcPr>
          <w:p>
            <w:r/>
            <w:r>
              <w:rPr>
                <w:rFonts w:ascii="Times New Roman" w:hAnsi="Times New Roman"/>
                <w:b w:val="0"/>
                <w:sz w:val="20"/>
              </w:rPr>
              <w:t>Sebagian ada</w:t>
            </w:r>
          </w:p>
        </w:tc>
        <w:tc>
          <w:tcPr>
            <w:tcW w:type="dxa" w:w="2268"/>
            <w:shd w:val="clear" w:color="auto" w:fill="EEF2F8"/>
          </w:tcPr>
          <w:p>
            <w:r/>
            <w:r>
              <w:rPr>
                <w:rFonts w:ascii="Times New Roman" w:hAnsi="Times New Roman"/>
                <w:b w:val="0"/>
                <w:sz w:val="20"/>
              </w:rPr>
              <w:t>Ada, terintegrasi penuh</w:t>
            </w:r>
          </w:p>
        </w:tc>
      </w:tr>
      <w:tr>
        <w:tc>
          <w:tcPr>
            <w:tcW w:type="dxa" w:w="2551"/>
            <w:shd w:val="clear" w:color="auto" w:fill="FFFFFF"/>
          </w:tcPr>
          <w:p>
            <w:r/>
            <w:r>
              <w:rPr>
                <w:rFonts w:ascii="Times New Roman" w:hAnsi="Times New Roman"/>
                <w:b w:val="0"/>
                <w:sz w:val="20"/>
              </w:rPr>
              <w:t>Rekam data historis</w:t>
            </w:r>
          </w:p>
        </w:tc>
        <w:tc>
          <w:tcPr>
            <w:tcW w:type="dxa" w:w="1984"/>
            <w:shd w:val="clear" w:color="auto" w:fill="FFFFFF"/>
          </w:tcPr>
          <w:p>
            <w:r/>
            <w:r>
              <w:rPr>
                <w:rFonts w:ascii="Times New Roman" w:hAnsi="Times New Roman"/>
                <w:b w:val="0"/>
                <w:sz w:val="20"/>
              </w:rPr>
              <w:t>Tidak ada</w:t>
            </w:r>
          </w:p>
        </w:tc>
        <w:tc>
          <w:tcPr>
            <w:tcW w:type="dxa" w:w="2268"/>
            <w:shd w:val="clear" w:color="auto" w:fill="FFFFFF"/>
          </w:tcPr>
          <w:p>
            <w:r/>
            <w:r>
              <w:rPr>
                <w:rFonts w:ascii="Times New Roman" w:hAnsi="Times New Roman"/>
                <w:b w:val="0"/>
                <w:sz w:val="20"/>
              </w:rPr>
              <w:t>Ada</w:t>
            </w:r>
          </w:p>
        </w:tc>
        <w:tc>
          <w:tcPr>
            <w:tcW w:type="dxa" w:w="2268"/>
            <w:shd w:val="clear" w:color="auto" w:fill="FFFFFF"/>
          </w:tcPr>
          <w:p>
            <w:r/>
            <w:r>
              <w:rPr>
                <w:rFonts w:ascii="Times New Roman" w:hAnsi="Times New Roman"/>
                <w:b w:val="0"/>
                <w:sz w:val="20"/>
              </w:rPr>
              <w:t>Ada</w:t>
            </w:r>
          </w:p>
        </w:tc>
      </w:tr>
      <w:tr>
        <w:tc>
          <w:tcPr>
            <w:tcW w:type="dxa" w:w="2551"/>
            <w:shd w:val="clear" w:color="auto" w:fill="EEF2F8"/>
          </w:tcPr>
          <w:p>
            <w:r/>
            <w:r>
              <w:rPr>
                <w:rFonts w:ascii="Times New Roman" w:hAnsi="Times New Roman"/>
                <w:b w:val="0"/>
                <w:sz w:val="20"/>
              </w:rPr>
              <w:t>Dapat dikustomisasi</w:t>
            </w:r>
          </w:p>
        </w:tc>
        <w:tc>
          <w:tcPr>
            <w:tcW w:type="dxa" w:w="1984"/>
            <w:shd w:val="clear" w:color="auto" w:fill="EEF2F8"/>
          </w:tcPr>
          <w:p>
            <w:r/>
            <w:r>
              <w:rPr>
                <w:rFonts w:ascii="Times New Roman" w:hAnsi="Times New Roman"/>
                <w:b w:val="0"/>
                <w:sz w:val="20"/>
              </w:rPr>
              <w:t>Tidak</w:t>
            </w:r>
          </w:p>
        </w:tc>
        <w:tc>
          <w:tcPr>
            <w:tcW w:type="dxa" w:w="2268"/>
            <w:shd w:val="clear" w:color="auto" w:fill="EEF2F8"/>
          </w:tcPr>
          <w:p>
            <w:r/>
            <w:r>
              <w:rPr>
                <w:rFonts w:ascii="Times New Roman" w:hAnsi="Times New Roman"/>
                <w:b w:val="0"/>
                <w:sz w:val="20"/>
              </w:rPr>
              <w:t>Tidak</w:t>
            </w:r>
          </w:p>
        </w:tc>
        <w:tc>
          <w:tcPr>
            <w:tcW w:type="dxa" w:w="2268"/>
            <w:shd w:val="clear" w:color="auto" w:fill="EEF2F8"/>
          </w:tcPr>
          <w:p>
            <w:r/>
            <w:r>
              <w:rPr>
                <w:rFonts w:ascii="Times New Roman" w:hAnsi="Times New Roman"/>
                <w:b w:val="0"/>
                <w:sz w:val="20"/>
              </w:rPr>
              <w:t>Ya (kode sumber terbuka)</w:t>
            </w:r>
          </w:p>
        </w:tc>
      </w:tr>
      <w:tr>
        <w:tc>
          <w:tcPr>
            <w:tcW w:type="dxa" w:w="2551"/>
            <w:shd w:val="clear" w:color="auto" w:fill="FFFFFF"/>
          </w:tcPr>
          <w:p>
            <w:r/>
            <w:r>
              <w:rPr>
                <w:rFonts w:ascii="Times New Roman" w:hAnsi="Times New Roman"/>
                <w:b w:val="0"/>
                <w:sz w:val="20"/>
              </w:rPr>
              <w:t>Ketergantungan vendor</w:t>
            </w:r>
          </w:p>
        </w:tc>
        <w:tc>
          <w:tcPr>
            <w:tcW w:type="dxa" w:w="1984"/>
            <w:shd w:val="clear" w:color="auto" w:fill="FFFFFF"/>
          </w:tcPr>
          <w:p>
            <w:r/>
            <w:r>
              <w:rPr>
                <w:rFonts w:ascii="Times New Roman" w:hAnsi="Times New Roman"/>
                <w:b w:val="0"/>
                <w:sz w:val="20"/>
              </w:rPr>
              <w:t>—</w:t>
            </w:r>
          </w:p>
        </w:tc>
        <w:tc>
          <w:tcPr>
            <w:tcW w:type="dxa" w:w="2268"/>
            <w:shd w:val="clear" w:color="auto" w:fill="FFFFFF"/>
          </w:tcPr>
          <w:p>
            <w:r/>
            <w:r>
              <w:rPr>
                <w:rFonts w:ascii="Times New Roman" w:hAnsi="Times New Roman"/>
                <w:b w:val="0"/>
                <w:sz w:val="20"/>
              </w:rPr>
              <w:t>Tinggi</w:t>
            </w:r>
          </w:p>
        </w:tc>
        <w:tc>
          <w:tcPr>
            <w:tcW w:type="dxa" w:w="2268"/>
            <w:shd w:val="clear" w:color="auto" w:fill="FFFFFF"/>
          </w:tcPr>
          <w:p>
            <w:r/>
            <w:r>
              <w:rPr>
                <w:rFonts w:ascii="Times New Roman" w:hAnsi="Times New Roman"/>
                <w:b w:val="0"/>
                <w:sz w:val="20"/>
              </w:rPr>
              <w:t>Tidak ada</w:t>
            </w:r>
          </w:p>
        </w:tc>
      </w:tr>
    </w:tbl>
    <w:p/>
    <w:p>
      <w:pPr>
        <w:spacing w:before="0" w:after="100"/>
        <w:jc w:val="both"/>
      </w:pPr>
      <w:r>
        <w:rPr>
          <w:rFonts w:ascii="Times New Roman" w:hAnsi="Times New Roman"/>
          <w:b w:val="0"/>
          <w:sz w:val="22"/>
        </w:rPr>
        <w:t>Lima aspek kebaruan utama yang membedakan inovasi ini:</w:t>
      </w:r>
    </w:p>
    <w:p>
      <w:pPr>
        <w:pStyle w:val="ListNumber"/>
        <w:spacing w:before="20" w:after="20"/>
        <w:ind w:left="425"/>
      </w:pPr>
      <w:r>
        <w:rPr>
          <w:rFonts w:ascii="Times New Roman" w:hAnsi="Times New Roman"/>
          <w:b w:val="0"/>
          <w:sz w:val="22"/>
        </w:rPr>
        <w:t>Pendekatan dua sensor secara bersamaan: Menggunakan sensor berat dan sensor tetesan secara paralel, sehingga kedua data saling memvalidasi dan menghasilkan estimasi yang lebih akurat dibanding menggunakan satu sensor saja.</w:t>
      </w:r>
    </w:p>
    <w:p>
      <w:pPr>
        <w:pStyle w:val="ListNumber"/>
        <w:spacing w:before="20" w:after="20"/>
        <w:ind w:left="425"/>
      </w:pPr>
      <w:r>
        <w:rPr>
          <w:rFonts w:ascii="Times New Roman" w:hAnsi="Times New Roman"/>
          <w:b w:val="0"/>
          <w:sz w:val="22"/>
        </w:rPr>
        <w:t>Estimasi waktu habis yang dinamis: Estimasi dihitung ulang setiap siklus berdasarkan laju tetesan aktual saat itu, bukan nilai tetap. Ini penting karena laju infus dapat berubah akibat posisi tubuh pasien atau tekanan darah.</w:t>
      </w:r>
    </w:p>
    <w:p>
      <w:pPr>
        <w:pStyle w:val="ListNumber"/>
        <w:spacing w:before="20" w:after="20"/>
        <w:ind w:left="425"/>
      </w:pPr>
      <w:r>
        <w:rPr>
          <w:rFonts w:ascii="Times New Roman" w:hAnsi="Times New Roman"/>
          <w:b w:val="0"/>
          <w:sz w:val="22"/>
        </w:rPr>
        <w:t>Pendaftaran perangkat otomatis: Perangkat baru langsung terdaftar di sistem tanpa konfigurasi manual, sehingga mudah diperluas ke banyak kamar tanpa keahlian teknis khusus.</w:t>
      </w:r>
    </w:p>
    <w:p>
      <w:pPr>
        <w:pStyle w:val="ListNumber"/>
        <w:spacing w:before="20" w:after="20"/>
        <w:ind w:left="425"/>
      </w:pPr>
      <w:r>
        <w:rPr>
          <w:rFonts w:ascii="Times New Roman" w:hAnsi="Times New Roman"/>
          <w:b w:val="0"/>
          <w:sz w:val="22"/>
        </w:rPr>
        <w:t>Sistem nurse call anti-duplikasi: Dirancang agar pencatatan log panggilan darurat tidak tercatat ganda saat tombol ditekan terus-menerus, menjaga keandalan data untuk keperluan audit klinis.</w:t>
      </w:r>
    </w:p>
    <w:p>
      <w:pPr>
        <w:pStyle w:val="ListNumber"/>
        <w:spacing w:before="20" w:after="20"/>
        <w:ind w:left="425"/>
      </w:pPr>
      <w:r>
        <w:rPr>
          <w:rFonts w:ascii="Times New Roman" w:hAnsi="Times New Roman"/>
          <w:b w:val="0"/>
          <w:sz w:val="22"/>
        </w:rPr>
        <w:t>Biaya sangat terjangkau: Menggunakan komponen yang tersedia di pasar lokal dengan total biaya per unit kurang dari Rp 300.000 — lebih dari 98% lebih murah dibanding sistem komersial impor.</w:t>
      </w:r>
    </w:p>
    <w:p>
      <w:pPr>
        <w:spacing w:before="280" w:after="80"/>
        <w:jc w:val="left"/>
        <w:pBdr>
          <w:bottom w:val="single" w:sz="6" w:space="1" w:color="2F5496"/>
        </w:pBdr>
      </w:pPr>
      <w:r>
        <w:rPr>
          <w:rFonts w:ascii="Times New Roman" w:hAnsi="Times New Roman"/>
          <w:b/>
          <w:color w:val="000000"/>
          <w:sz w:val="24"/>
        </w:rPr>
        <w:t>5. Manfaat Sebelum dan Sesudah Adanya Inovasi</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2F5496"/>
          </w:tcPr>
          <w:p>
            <w:pPr>
              <w:jc w:val="center"/>
            </w:pPr>
            <w:r/>
            <w:r>
              <w:rPr>
                <w:rFonts w:ascii="Times New Roman" w:hAnsi="Times New Roman"/>
                <w:b/>
                <w:color w:val="FFFFFF"/>
                <w:sz w:val="20"/>
              </w:rPr>
              <w:t>Aspek</w:t>
            </w:r>
          </w:p>
        </w:tc>
        <w:tc>
          <w:tcPr>
            <w:tcW w:type="dxa" w:w="3402"/>
            <w:shd w:val="clear" w:color="auto" w:fill="2F5496"/>
          </w:tcPr>
          <w:p>
            <w:pPr>
              <w:jc w:val="center"/>
            </w:pPr>
            <w:r/>
            <w:r>
              <w:rPr>
                <w:rFonts w:ascii="Times New Roman" w:hAnsi="Times New Roman"/>
                <w:b/>
                <w:color w:val="FFFFFF"/>
                <w:sz w:val="20"/>
              </w:rPr>
              <w:t>Sebelum Ada Inovasi</w:t>
            </w:r>
          </w:p>
        </w:tc>
        <w:tc>
          <w:tcPr>
            <w:tcW w:type="dxa" w:w="3402"/>
            <w:shd w:val="clear" w:color="auto" w:fill="2F5496"/>
          </w:tcPr>
          <w:p>
            <w:pPr>
              <w:jc w:val="center"/>
            </w:pPr>
            <w:r/>
            <w:r>
              <w:rPr>
                <w:rFonts w:ascii="Times New Roman" w:hAnsi="Times New Roman"/>
                <w:b/>
                <w:color w:val="FFFFFF"/>
                <w:sz w:val="20"/>
              </w:rPr>
              <w:t>Sesudah Ada Inovasi</w:t>
            </w:r>
          </w:p>
        </w:tc>
      </w:tr>
      <w:tr>
        <w:tc>
          <w:tcPr>
            <w:tcW w:type="dxa" w:w="2268"/>
            <w:shd w:val="clear" w:color="auto" w:fill="FFFFFF"/>
          </w:tcPr>
          <w:p>
            <w:r/>
            <w:r>
              <w:rPr>
                <w:rFonts w:ascii="Times New Roman" w:hAnsi="Times New Roman"/>
                <w:b w:val="0"/>
                <w:sz w:val="20"/>
              </w:rPr>
              <w:t>Cara Pemantauan Infus</w:t>
            </w:r>
          </w:p>
        </w:tc>
        <w:tc>
          <w:tcPr>
            <w:tcW w:type="dxa" w:w="3402"/>
            <w:shd w:val="clear" w:color="auto" w:fill="FFFFFF"/>
          </w:tcPr>
          <w:p>
            <w:r/>
            <w:r>
              <w:rPr>
                <w:rFonts w:ascii="Times New Roman" w:hAnsi="Times New Roman"/>
                <w:b w:val="0"/>
                <w:sz w:val="20"/>
              </w:rPr>
              <w:t>Perawat harus berkeliling ke setiap kamar secara fisik setiap 30–60 menit hanya untuk mengecek sisa cairan infus.</w:t>
            </w:r>
          </w:p>
        </w:tc>
        <w:tc>
          <w:tcPr>
            <w:tcW w:type="dxa" w:w="3402"/>
            <w:shd w:val="clear" w:color="auto" w:fill="FFFFFF"/>
          </w:tcPr>
          <w:p>
            <w:r/>
            <w:r>
              <w:rPr>
                <w:rFonts w:ascii="Times New Roman" w:hAnsi="Times New Roman"/>
                <w:b w:val="0"/>
                <w:sz w:val="20"/>
              </w:rPr>
              <w:t>Pemantauan dilakukan secara terpusat dan real-time melalui dashboard web di ruang jaga atau smartphone perawat.</w:t>
            </w:r>
          </w:p>
        </w:tc>
      </w:tr>
      <w:tr>
        <w:tc>
          <w:tcPr>
            <w:tcW w:type="dxa" w:w="2268"/>
            <w:shd w:val="clear" w:color="auto" w:fill="EEF2F8"/>
          </w:tcPr>
          <w:p>
            <w:r/>
            <w:r>
              <w:rPr>
                <w:rFonts w:ascii="Times New Roman" w:hAnsi="Times New Roman"/>
                <w:b w:val="0"/>
                <w:sz w:val="20"/>
              </w:rPr>
              <w:t>Keselamatan Pasien</w:t>
            </w:r>
          </w:p>
        </w:tc>
        <w:tc>
          <w:tcPr>
            <w:tcW w:type="dxa" w:w="3402"/>
            <w:shd w:val="clear" w:color="auto" w:fill="EEF2F8"/>
          </w:tcPr>
          <w:p>
            <w:r/>
            <w:r>
              <w:rPr>
                <w:rFonts w:ascii="Times New Roman" w:hAnsi="Times New Roman"/>
                <w:b w:val="0"/>
                <w:sz w:val="20"/>
              </w:rPr>
              <w:t>Risiko blood backflow dan emboli udara tinggi jika perawat terlambat datang atau pasien tertidur.</w:t>
            </w:r>
          </w:p>
        </w:tc>
        <w:tc>
          <w:tcPr>
            <w:tcW w:type="dxa" w:w="3402"/>
            <w:shd w:val="clear" w:color="auto" w:fill="EEF2F8"/>
          </w:tcPr>
          <w:p>
            <w:r/>
            <w:r>
              <w:rPr>
                <w:rFonts w:ascii="Times New Roman" w:hAnsi="Times New Roman"/>
                <w:b w:val="0"/>
                <w:sz w:val="20"/>
              </w:rPr>
              <w:t>Sistem memberikan peringatan dini (alarm suara dan visual berkedip) saat cairan ≤ 20%, memberikan waktu aman bagi perawat untuk bertindak.</w:t>
            </w:r>
          </w:p>
        </w:tc>
      </w:tr>
      <w:tr>
        <w:tc>
          <w:tcPr>
            <w:tcW w:type="dxa" w:w="2268"/>
            <w:shd w:val="clear" w:color="auto" w:fill="FFFFFF"/>
          </w:tcPr>
          <w:p>
            <w:r/>
            <w:r>
              <w:rPr>
                <w:rFonts w:ascii="Times New Roman" w:hAnsi="Times New Roman"/>
                <w:b w:val="0"/>
                <w:sz w:val="20"/>
              </w:rPr>
              <w:t>Sistem Panggilan Darurat</w:t>
            </w:r>
          </w:p>
        </w:tc>
        <w:tc>
          <w:tcPr>
            <w:tcW w:type="dxa" w:w="3402"/>
            <w:shd w:val="clear" w:color="auto" w:fill="FFFFFF"/>
          </w:tcPr>
          <w:p>
            <w:r/>
            <w:r>
              <w:rPr>
                <w:rFonts w:ascii="Times New Roman" w:hAnsi="Times New Roman"/>
                <w:b w:val="0"/>
                <w:sz w:val="20"/>
              </w:rPr>
              <w:t>Bel konvensional tanpa informasi konteks; pasien harus berteriak atau keluarga mendatangi ruang perawat.</w:t>
            </w:r>
          </w:p>
        </w:tc>
        <w:tc>
          <w:tcPr>
            <w:tcW w:type="dxa" w:w="3402"/>
            <w:shd w:val="clear" w:color="auto" w:fill="FFFFFF"/>
          </w:tcPr>
          <w:p>
            <w:r/>
            <w:r>
              <w:rPr>
                <w:rFonts w:ascii="Times New Roman" w:hAnsi="Times New Roman"/>
                <w:b w:val="0"/>
                <w:sz w:val="20"/>
              </w:rPr>
              <w:t>Terintegrasi pada alat infus dengan notifikasi suara otomatis yang menyebutkan nama pasien dan nomor kamar di ruang jaga.</w:t>
            </w:r>
          </w:p>
        </w:tc>
      </w:tr>
      <w:tr>
        <w:tc>
          <w:tcPr>
            <w:tcW w:type="dxa" w:w="2268"/>
            <w:shd w:val="clear" w:color="auto" w:fill="EEF2F8"/>
          </w:tcPr>
          <w:p>
            <w:r/>
            <w:r>
              <w:rPr>
                <w:rFonts w:ascii="Times New Roman" w:hAnsi="Times New Roman"/>
                <w:b w:val="0"/>
                <w:sz w:val="20"/>
              </w:rPr>
              <w:t>Efisiensi Waktu Perawat</w:t>
            </w:r>
          </w:p>
        </w:tc>
        <w:tc>
          <w:tcPr>
            <w:tcW w:type="dxa" w:w="3402"/>
            <w:shd w:val="clear" w:color="auto" w:fill="EEF2F8"/>
          </w:tcPr>
          <w:p>
            <w:r/>
            <w:r>
              <w:rPr>
                <w:rFonts w:ascii="Times New Roman" w:hAnsi="Times New Roman"/>
                <w:b w:val="0"/>
                <w:sz w:val="20"/>
              </w:rPr>
              <w:t>Waktu produktif perawat tersita untuk mobilitas pengecekan rutin yang berulang.</w:t>
            </w:r>
          </w:p>
        </w:tc>
        <w:tc>
          <w:tcPr>
            <w:tcW w:type="dxa" w:w="3402"/>
            <w:shd w:val="clear" w:color="auto" w:fill="EEF2F8"/>
          </w:tcPr>
          <w:p>
            <w:r/>
            <w:r>
              <w:rPr>
                <w:rFonts w:ascii="Times New Roman" w:hAnsi="Times New Roman"/>
                <w:b w:val="0"/>
                <w:sz w:val="20"/>
              </w:rPr>
              <w:t>Menghemat hingga 70% waktu kontrol rutin, perawat dapat berfokus pada tindakan klinis yang lebih bernilai.</w:t>
            </w:r>
          </w:p>
        </w:tc>
      </w:tr>
      <w:tr>
        <w:tc>
          <w:tcPr>
            <w:tcW w:type="dxa" w:w="2268"/>
            <w:shd w:val="clear" w:color="auto" w:fill="FFFFFF"/>
          </w:tcPr>
          <w:p>
            <w:r/>
            <w:r>
              <w:rPr>
                <w:rFonts w:ascii="Times New Roman" w:hAnsi="Times New Roman"/>
                <w:b w:val="0"/>
                <w:sz w:val="20"/>
              </w:rPr>
              <w:t>Pencatatan Data Medis</w:t>
            </w:r>
          </w:p>
        </w:tc>
        <w:tc>
          <w:tcPr>
            <w:tcW w:type="dxa" w:w="3402"/>
            <w:shd w:val="clear" w:color="auto" w:fill="FFFFFF"/>
          </w:tcPr>
          <w:p>
            <w:r/>
            <w:r>
              <w:rPr>
                <w:rFonts w:ascii="Times New Roman" w:hAnsi="Times New Roman"/>
                <w:b w:val="0"/>
                <w:sz w:val="20"/>
              </w:rPr>
              <w:t>Konsumsi cairan dicatat secara manual di kertas, rentan terhadap kesalahan dan sulit ditelusuri.</w:t>
            </w:r>
          </w:p>
        </w:tc>
        <w:tc>
          <w:tcPr>
            <w:tcW w:type="dxa" w:w="3402"/>
            <w:shd w:val="clear" w:color="auto" w:fill="FFFFFF"/>
          </w:tcPr>
          <w:p>
            <w:r/>
            <w:r>
              <w:rPr>
                <w:rFonts w:ascii="Times New Roman" w:hAnsi="Times New Roman"/>
                <w:b w:val="0"/>
                <w:sz w:val="20"/>
              </w:rPr>
              <w:t>Data laju tetesan dan volume tercatat otomatis dalam basis data, dapat diekspor ke CSV untuk keperluan audit medis dan akreditasi.</w:t>
            </w:r>
          </w:p>
        </w:tc>
      </w:tr>
    </w:tbl>
    <w:p/>
    <w:p>
      <w:pPr>
        <w:spacing w:before="280" w:after="80"/>
        <w:jc w:val="left"/>
        <w:pBdr>
          <w:bottom w:val="single" w:sz="6" w:space="1" w:color="2F5496"/>
        </w:pBdr>
      </w:pPr>
      <w:r>
        <w:rPr>
          <w:rFonts w:ascii="Times New Roman" w:hAnsi="Times New Roman"/>
          <w:b/>
          <w:color w:val="000000"/>
          <w:sz w:val="24"/>
        </w:rPr>
        <w:t>6. Pendekatan Mengenalkan Inovasi ke Masyarakat</w:t>
      </w:r>
    </w:p>
    <w:p>
      <w:pPr>
        <w:spacing w:before="0" w:after="100"/>
        <w:jc w:val="both"/>
      </w:pPr>
      <w:r>
        <w:rPr>
          <w:rFonts w:ascii="Times New Roman" w:hAnsi="Times New Roman"/>
          <w:b w:val="0"/>
          <w:sz w:val="22"/>
        </w:rPr>
        <w:t>Strategi pengenalan inovasi dilakukan secara bertahap melalui empat pendekatan:</w:t>
      </w:r>
    </w:p>
    <w:p>
      <w:pPr>
        <w:spacing w:before="160" w:after="40"/>
      </w:pPr>
      <w:r>
        <w:rPr>
          <w:rFonts w:ascii="Times New Roman" w:hAnsi="Times New Roman"/>
          <w:b/>
          <w:color w:val="000000"/>
          <w:sz w:val="22"/>
        </w:rPr>
        <w:t>Tahap 1 — Demonstrasi kepada Pemangku Kebijakan</w:t>
      </w:r>
    </w:p>
    <w:p>
      <w:pPr>
        <w:spacing w:before="0" w:after="100"/>
        <w:ind w:firstLine="425"/>
        <w:jc w:val="both"/>
      </w:pPr>
      <w:r>
        <w:rPr>
          <w:rFonts w:ascii="Times New Roman" w:hAnsi="Times New Roman"/>
          <w:b w:val="0"/>
          <w:sz w:val="22"/>
        </w:rPr>
        <w:t>Melakukan audiensi dan demonstrasi langsung (live demo) di hadapan Dinas Kesehatan Kota Bogor dan pengelola RSUD Kota Bogor. Tujuannya adalah menunjukkan secara nyata cara kerja alat, manfaatnya, dan efisiensi biayanya kepada pengambil keputusan di tingkat institusi.</w:t>
      </w:r>
    </w:p>
    <w:p>
      <w:pPr>
        <w:spacing w:before="160" w:after="40"/>
      </w:pPr>
      <w:r>
        <w:rPr>
          <w:rFonts w:ascii="Times New Roman" w:hAnsi="Times New Roman"/>
          <w:b/>
          <w:color w:val="000000"/>
          <w:sz w:val="22"/>
        </w:rPr>
        <w:t>Tahap 2 — Uji Coba Terbatas (Pilot Project)</w:t>
      </w:r>
    </w:p>
    <w:p>
      <w:pPr>
        <w:spacing w:before="0" w:after="100"/>
        <w:ind w:firstLine="425"/>
        <w:jc w:val="both"/>
      </w:pPr>
      <w:r>
        <w:rPr>
          <w:rFonts w:ascii="Times New Roman" w:hAnsi="Times New Roman"/>
          <w:b w:val="0"/>
          <w:sz w:val="22"/>
        </w:rPr>
        <w:t>Memasang prototipe secara gratis di satu bangsal atau klinik rawat inap berskala kecil di Kota Bogor selama dua minggu. Selama periode ini, dikumpulkan testimoni langsung dari perawat dan pasien sebagai bahan evaluasi dan bukti manfaat nyata di lapangan.</w:t>
      </w:r>
    </w:p>
    <w:p>
      <w:pPr>
        <w:spacing w:before="160" w:after="40"/>
      </w:pPr>
      <w:r>
        <w:rPr>
          <w:rFonts w:ascii="Times New Roman" w:hAnsi="Times New Roman"/>
          <w:b/>
          <w:color w:val="000000"/>
          <w:sz w:val="22"/>
        </w:rPr>
        <w:t>Tahap 3 — Pelatihan Teknis</w:t>
      </w:r>
    </w:p>
    <w:p>
      <w:pPr>
        <w:spacing w:before="0" w:after="100"/>
        <w:ind w:firstLine="425"/>
        <w:jc w:val="both"/>
      </w:pPr>
      <w:r>
        <w:rPr>
          <w:rFonts w:ascii="Times New Roman" w:hAnsi="Times New Roman"/>
          <w:b w:val="0"/>
          <w:sz w:val="22"/>
        </w:rPr>
        <w:t>Mengadakan sesi pelatihan singkat bagi staf keperawatan mengenai cara membaca dashboard, pengoperasian alat, dan penanganan dasar jika terjadi gangguan koneksi. Pelatihan dirancang sesederhana mungkin sehingga dapat dikuasai tanpa latar belakang teknis.</w:t>
      </w:r>
    </w:p>
    <w:p>
      <w:pPr>
        <w:spacing w:before="160" w:after="40"/>
      </w:pPr>
      <w:r>
        <w:rPr>
          <w:rFonts w:ascii="Times New Roman" w:hAnsi="Times New Roman"/>
          <w:b/>
          <w:color w:val="000000"/>
          <w:sz w:val="22"/>
        </w:rPr>
        <w:t>Tahap 4 — Publikasi Terbuka</w:t>
      </w:r>
    </w:p>
    <w:p>
      <w:pPr>
        <w:spacing w:before="0" w:after="100"/>
        <w:ind w:firstLine="425"/>
        <w:jc w:val="both"/>
      </w:pPr>
      <w:r>
        <w:rPr>
          <w:rFonts w:ascii="Times New Roman" w:hAnsi="Times New Roman"/>
          <w:b w:val="0"/>
          <w:sz w:val="22"/>
        </w:rPr>
        <w:t>Mendokumentasikan seluruh desain, rangkaian elektronik, dan kode sumber secara terbuka di repositori GitHub. Hal ini memungkinkan komunitas teknologi, mahasiswa, dan pengembang lain di seluruh Indonesia untuk mereplikasi, memodifikasi, dan mengembangkan inovasi ini sesuai kebutuhan daerah masing-masing.</w:t>
      </w:r>
    </w:p>
    <w:p>
      <w:pPr>
        <w:spacing w:before="280" w:after="80"/>
        <w:jc w:val="left"/>
        <w:pBdr>
          <w:bottom w:val="single" w:sz="6" w:space="1" w:color="2F5496"/>
        </w:pBdr>
      </w:pPr>
      <w:r>
        <w:rPr>
          <w:rFonts w:ascii="Times New Roman" w:hAnsi="Times New Roman"/>
          <w:b/>
          <w:color w:val="000000"/>
          <w:sz w:val="24"/>
        </w:rPr>
        <w:t>7. Lama Waktu Pengembangan</w:t>
      </w:r>
    </w:p>
    <w:p>
      <w:pPr>
        <w:spacing w:before="0" w:after="100"/>
        <w:ind w:firstLine="425"/>
        <w:jc w:val="both"/>
      </w:pPr>
      <w:r>
        <w:rPr>
          <w:rFonts w:ascii="Times New Roman" w:hAnsi="Times New Roman"/>
          <w:b w:val="0"/>
          <w:sz w:val="22"/>
        </w:rPr>
        <w:t>Inovasi ini dikembangkan dalam total waktu 5 minggu sejak ide awal hingga prototipe fungsional siap diuji, dengan rincian sebagai berikut:</w:t>
      </w:r>
    </w:p>
    <w:tbl>
      <w:tblPr>
        <w:tblStyle w:val="TableGrid"/>
        <w:tblW w:type="auto" w:w="0"/>
        <w:jc w:val="center"/>
        <w:tblLook w:firstColumn="1" w:firstRow="1" w:lastColumn="0" w:lastRow="0" w:noHBand="0" w:noVBand="1" w:val="04A0"/>
      </w:tblPr>
      <w:tblGrid>
        <w:gridCol w:w="3041"/>
        <w:gridCol w:w="3041"/>
        <w:gridCol w:w="3041"/>
      </w:tblGrid>
      <w:tr>
        <w:tc>
          <w:tcPr>
            <w:tcW w:type="dxa" w:w="1417"/>
            <w:shd w:val="clear" w:color="auto" w:fill="2F5496"/>
          </w:tcPr>
          <w:p>
            <w:pPr>
              <w:jc w:val="center"/>
            </w:pPr>
            <w:r/>
            <w:r>
              <w:rPr>
                <w:rFonts w:ascii="Times New Roman" w:hAnsi="Times New Roman"/>
                <w:b/>
                <w:color w:val="FFFFFF"/>
                <w:sz w:val="20"/>
              </w:rPr>
              <w:t>Minggu</w:t>
            </w:r>
          </w:p>
        </w:tc>
        <w:tc>
          <w:tcPr>
            <w:tcW w:type="dxa" w:w="2268"/>
            <w:shd w:val="clear" w:color="auto" w:fill="2F5496"/>
          </w:tcPr>
          <w:p>
            <w:pPr>
              <w:jc w:val="center"/>
            </w:pPr>
            <w:r/>
            <w:r>
              <w:rPr>
                <w:rFonts w:ascii="Times New Roman" w:hAnsi="Times New Roman"/>
                <w:b/>
                <w:color w:val="FFFFFF"/>
                <w:sz w:val="20"/>
              </w:rPr>
              <w:t>Tahapan</w:t>
            </w:r>
          </w:p>
        </w:tc>
        <w:tc>
          <w:tcPr>
            <w:tcW w:type="dxa" w:w="5386"/>
            <w:shd w:val="clear" w:color="auto" w:fill="2F5496"/>
          </w:tcPr>
          <w:p>
            <w:pPr>
              <w:jc w:val="center"/>
            </w:pPr>
            <w:r/>
            <w:r>
              <w:rPr>
                <w:rFonts w:ascii="Times New Roman" w:hAnsi="Times New Roman"/>
                <w:b/>
                <w:color w:val="FFFFFF"/>
                <w:sz w:val="20"/>
              </w:rPr>
              <w:t>Kegiatan Utama</w:t>
            </w:r>
          </w:p>
        </w:tc>
      </w:tr>
      <w:tr>
        <w:tc>
          <w:tcPr>
            <w:tcW w:type="dxa" w:w="1417"/>
            <w:shd w:val="clear" w:color="auto" w:fill="FFFFFF"/>
          </w:tcPr>
          <w:p>
            <w:r/>
            <w:r>
              <w:rPr>
                <w:rFonts w:ascii="Times New Roman" w:hAnsi="Times New Roman"/>
                <w:b w:val="0"/>
                <w:sz w:val="20"/>
              </w:rPr>
              <w:t>Minggu 1</w:t>
            </w:r>
          </w:p>
        </w:tc>
        <w:tc>
          <w:tcPr>
            <w:tcW w:type="dxa" w:w="2268"/>
            <w:shd w:val="clear" w:color="auto" w:fill="FFFFFF"/>
          </w:tcPr>
          <w:p>
            <w:r/>
            <w:r>
              <w:rPr>
                <w:rFonts w:ascii="Times New Roman" w:hAnsi="Times New Roman"/>
                <w:b w:val="0"/>
                <w:sz w:val="20"/>
              </w:rPr>
              <w:t>Identifikasi Masalah</w:t>
            </w:r>
          </w:p>
        </w:tc>
        <w:tc>
          <w:tcPr>
            <w:tcW w:type="dxa" w:w="5386"/>
            <w:shd w:val="clear" w:color="auto" w:fill="FFFFFF"/>
          </w:tcPr>
          <w:p>
            <w:r/>
            <w:r>
              <w:rPr>
                <w:rFonts w:ascii="Times New Roman" w:hAnsi="Times New Roman"/>
                <w:b w:val="0"/>
                <w:sz w:val="20"/>
              </w:rPr>
              <w:t>Pengamatan lapangan, penelusuran literatur, wawancara dengan tenaga medis, pemetaan alur kerja dan titik masalah.</w:t>
            </w:r>
          </w:p>
        </w:tc>
      </w:tr>
      <w:tr>
        <w:tc>
          <w:tcPr>
            <w:tcW w:type="dxa" w:w="1417"/>
            <w:shd w:val="clear" w:color="auto" w:fill="EEF2F8"/>
          </w:tcPr>
          <w:p>
            <w:r/>
            <w:r>
              <w:rPr>
                <w:rFonts w:ascii="Times New Roman" w:hAnsi="Times New Roman"/>
                <w:b w:val="0"/>
                <w:sz w:val="20"/>
              </w:rPr>
              <w:t>Minggu 1–2</w:t>
            </w:r>
          </w:p>
        </w:tc>
        <w:tc>
          <w:tcPr>
            <w:tcW w:type="dxa" w:w="2268"/>
            <w:shd w:val="clear" w:color="auto" w:fill="EEF2F8"/>
          </w:tcPr>
          <w:p>
            <w:r/>
            <w:r>
              <w:rPr>
                <w:rFonts w:ascii="Times New Roman" w:hAnsi="Times New Roman"/>
                <w:b w:val="0"/>
                <w:sz w:val="20"/>
              </w:rPr>
              <w:t>Perancangan Sistem</w:t>
            </w:r>
          </w:p>
        </w:tc>
        <w:tc>
          <w:tcPr>
            <w:tcW w:type="dxa" w:w="5386"/>
            <w:shd w:val="clear" w:color="auto" w:fill="EEF2F8"/>
          </w:tcPr>
          <w:p>
            <w:r/>
            <w:r>
              <w:rPr>
                <w:rFonts w:ascii="Times New Roman" w:hAnsi="Times New Roman"/>
                <w:b w:val="0"/>
                <w:sz w:val="20"/>
              </w:rPr>
              <w:t>Perancangan arsitektur perangkat keras dan perangkat lunak, pemilihan komponen, skema basis data, dan kerangka tampilan dashboard.</w:t>
            </w:r>
          </w:p>
        </w:tc>
      </w:tr>
      <w:tr>
        <w:tc>
          <w:tcPr>
            <w:tcW w:type="dxa" w:w="1417"/>
            <w:shd w:val="clear" w:color="auto" w:fill="FFFFFF"/>
          </w:tcPr>
          <w:p>
            <w:r/>
            <w:r>
              <w:rPr>
                <w:rFonts w:ascii="Times New Roman" w:hAnsi="Times New Roman"/>
                <w:b w:val="0"/>
                <w:sz w:val="20"/>
              </w:rPr>
              <w:t>Minggu 2–3</w:t>
            </w:r>
          </w:p>
        </w:tc>
        <w:tc>
          <w:tcPr>
            <w:tcW w:type="dxa" w:w="2268"/>
            <w:shd w:val="clear" w:color="auto" w:fill="FFFFFF"/>
          </w:tcPr>
          <w:p>
            <w:r/>
            <w:r>
              <w:rPr>
                <w:rFonts w:ascii="Times New Roman" w:hAnsi="Times New Roman"/>
                <w:b w:val="0"/>
                <w:sz w:val="20"/>
              </w:rPr>
              <w:t>Pengembangan Prototipe</w:t>
            </w:r>
          </w:p>
        </w:tc>
        <w:tc>
          <w:tcPr>
            <w:tcW w:type="dxa" w:w="5386"/>
            <w:shd w:val="clear" w:color="auto" w:fill="FFFFFF"/>
          </w:tcPr>
          <w:p>
            <w:r/>
            <w:r>
              <w:rPr>
                <w:rFonts w:ascii="Times New Roman" w:hAnsi="Times New Roman"/>
                <w:b w:val="0"/>
                <w:sz w:val="20"/>
              </w:rPr>
              <w:t>Perakitan perangkat keras, penulisan program mikrokontroler, pengembangan server API, dan pembangunan tampilan dashboard web.</w:t>
            </w:r>
          </w:p>
        </w:tc>
      </w:tr>
      <w:tr>
        <w:tc>
          <w:tcPr>
            <w:tcW w:type="dxa" w:w="1417"/>
            <w:shd w:val="clear" w:color="auto" w:fill="EEF2F8"/>
          </w:tcPr>
          <w:p>
            <w:r/>
            <w:r>
              <w:rPr>
                <w:rFonts w:ascii="Times New Roman" w:hAnsi="Times New Roman"/>
                <w:b w:val="0"/>
                <w:sz w:val="20"/>
              </w:rPr>
              <w:t>Minggu 3–4</w:t>
            </w:r>
          </w:p>
        </w:tc>
        <w:tc>
          <w:tcPr>
            <w:tcW w:type="dxa" w:w="2268"/>
            <w:shd w:val="clear" w:color="auto" w:fill="EEF2F8"/>
          </w:tcPr>
          <w:p>
            <w:r/>
            <w:r>
              <w:rPr>
                <w:rFonts w:ascii="Times New Roman" w:hAnsi="Times New Roman"/>
                <w:b w:val="0"/>
                <w:sz w:val="20"/>
              </w:rPr>
              <w:t>Integrasi dan Pengujian</w:t>
            </w:r>
          </w:p>
        </w:tc>
        <w:tc>
          <w:tcPr>
            <w:tcW w:type="dxa" w:w="5386"/>
            <w:shd w:val="clear" w:color="auto" w:fill="EEF2F8"/>
          </w:tcPr>
          <w:p>
            <w:r/>
            <w:r>
              <w:rPr>
                <w:rFonts w:ascii="Times New Roman" w:hAnsi="Times New Roman"/>
                <w:b w:val="0"/>
                <w:sz w:val="20"/>
              </w:rPr>
              <w:t>Penyatuan seluruh komponen, pengujian menyeluruh, kalibrasi sensor, simulasi beban banyak perangkat, perbaikan masalah.</w:t>
            </w:r>
          </w:p>
        </w:tc>
      </w:tr>
      <w:tr>
        <w:tc>
          <w:tcPr>
            <w:tcW w:type="dxa" w:w="1417"/>
            <w:shd w:val="clear" w:color="auto" w:fill="FFFFFF"/>
          </w:tcPr>
          <w:p>
            <w:r/>
            <w:r>
              <w:rPr>
                <w:rFonts w:ascii="Times New Roman" w:hAnsi="Times New Roman"/>
                <w:b w:val="0"/>
                <w:sz w:val="20"/>
              </w:rPr>
              <w:t>Minggu 4–5</w:t>
            </w:r>
          </w:p>
        </w:tc>
        <w:tc>
          <w:tcPr>
            <w:tcW w:type="dxa" w:w="2268"/>
            <w:shd w:val="clear" w:color="auto" w:fill="FFFFFF"/>
          </w:tcPr>
          <w:p>
            <w:r/>
            <w:r>
              <w:rPr>
                <w:rFonts w:ascii="Times New Roman" w:hAnsi="Times New Roman"/>
                <w:b w:val="0"/>
                <w:sz w:val="20"/>
              </w:rPr>
              <w:t>Validasi dan Dokumentasi</w:t>
            </w:r>
          </w:p>
        </w:tc>
        <w:tc>
          <w:tcPr>
            <w:tcW w:type="dxa" w:w="5386"/>
            <w:shd w:val="clear" w:color="auto" w:fill="FFFFFF"/>
          </w:tcPr>
          <w:p>
            <w:r/>
            <w:r>
              <w:rPr>
                <w:rFonts w:ascii="Times New Roman" w:hAnsi="Times New Roman"/>
                <w:b w:val="0"/>
                <w:sz w:val="20"/>
              </w:rPr>
              <w:t>Pengujian dalam kondisi mendekati nyata, pengumpulan umpan balik, penyempurnaan antarmuka, penyusunan dokumentasi teknis.</w:t>
            </w:r>
          </w:p>
        </w:tc>
      </w:tr>
    </w:tbl>
    <w:p/>
    <w:p>
      <w:pPr>
        <w:spacing w:before="280" w:after="80"/>
        <w:jc w:val="left"/>
        <w:pBdr>
          <w:bottom w:val="single" w:sz="6" w:space="1" w:color="2F5496"/>
        </w:pBdr>
      </w:pPr>
      <w:r>
        <w:rPr>
          <w:rFonts w:ascii="Times New Roman" w:hAnsi="Times New Roman"/>
          <w:b/>
          <w:color w:val="000000"/>
          <w:sz w:val="24"/>
        </w:rPr>
        <w:t>8. Keuntungan Ekonomi Inovasi</w:t>
      </w:r>
    </w:p>
    <w:p>
      <w:pPr>
        <w:spacing w:before="160" w:after="40"/>
      </w:pPr>
      <w:r>
        <w:rPr>
          <w:rFonts w:ascii="Times New Roman" w:hAnsi="Times New Roman"/>
          <w:b/>
          <w:color w:val="000000"/>
          <w:sz w:val="22"/>
        </w:rPr>
        <w:t>a. Penghematan Belanja Modal (CapEx)</w:t>
      </w:r>
    </w:p>
    <w:p>
      <w:pPr>
        <w:spacing w:before="0" w:after="100"/>
        <w:ind w:firstLine="425"/>
        <w:jc w:val="both"/>
      </w:pPr>
      <w:r>
        <w:rPr>
          <w:rFonts w:ascii="Times New Roman" w:hAnsi="Times New Roman"/>
          <w:b w:val="0"/>
          <w:sz w:val="22"/>
        </w:rPr>
        <w:t>Sistem monitoring infus komersial yang diimpor dari luar negeri umumnya dijual seharga Rp 15.000.000 hingga Rp 50.000.000 per unit. SMART INFUS MONITORING SYSTEM menawarkan kemampuan yang setara dengan biaya produksi hanya sekitar Rp 278.000 per unit — penghematan lebih dari 98%. Fasilitas kesehatan tingkat pertama seperti puskesmas dan klinik yang selama ini tidak mampu memiliki sistem monitoring digital, kini berpeluang mendapatkan akses terhadap teknologi tersebut.</w:t>
      </w:r>
    </w:p>
    <w:p>
      <w:pPr>
        <w:spacing w:before="160" w:after="40"/>
      </w:pPr>
      <w:r>
        <w:rPr>
          <w:rFonts w:ascii="Times New Roman" w:hAnsi="Times New Roman"/>
          <w:b/>
          <w:color w:val="000000"/>
          <w:sz w:val="22"/>
        </w:rPr>
        <w:t>b. Penghematan Biaya Operasional (OpEx)</w:t>
      </w:r>
    </w:p>
    <w:p>
      <w:pPr>
        <w:spacing w:before="0" w:after="100"/>
        <w:ind w:firstLine="425"/>
        <w:jc w:val="both"/>
      </w:pPr>
      <w:r>
        <w:rPr>
          <w:rFonts w:ascii="Times New Roman" w:hAnsi="Times New Roman"/>
          <w:b w:val="0"/>
          <w:sz w:val="22"/>
        </w:rPr>
        <w:t>Dengan berkurangnya kebutuhan ronde manual, waktu kerja perawat dapat dialokasikan lebih efisien untuk tindakan klinis yang lebih bernilai. Secara ekonomi, pengurangan mobilitas rutin ini berpotensi menekan biaya lembur dan mengoptimalkan produktivitas tenaga medis.</w:t>
      </w:r>
    </w:p>
    <w:p>
      <w:pPr>
        <w:spacing w:before="160" w:after="40"/>
      </w:pPr>
      <w:r>
        <w:rPr>
          <w:rFonts w:ascii="Times New Roman" w:hAnsi="Times New Roman"/>
          <w:b/>
          <w:color w:val="000000"/>
          <w:sz w:val="22"/>
        </w:rPr>
        <w:t>c. Pengurangan Risiko Kerugian Akibat Insiden Medis</w:t>
      </w:r>
    </w:p>
    <w:p>
      <w:pPr>
        <w:spacing w:before="0" w:after="100"/>
        <w:ind w:firstLine="425"/>
        <w:jc w:val="both"/>
      </w:pPr>
      <w:r>
        <w:rPr>
          <w:rFonts w:ascii="Times New Roman" w:hAnsi="Times New Roman"/>
          <w:b w:val="0"/>
          <w:sz w:val="22"/>
        </w:rPr>
        <w:t>Insiden infus habis yang mengakibatkan komplikasi dapat berujung pada tuntutan hukum atau klaim asuransi yang merugikan fasilitas kesehatan. Dengan sistem peringatan dini yang andal, risiko terjadinya insiden tersebut dapat diminimalkan secara signifikan.</w:t>
      </w:r>
    </w:p>
    <w:p>
      <w:pPr>
        <w:spacing w:before="280" w:after="80"/>
        <w:jc w:val="left"/>
        <w:pBdr>
          <w:bottom w:val="single" w:sz="6" w:space="1" w:color="2F5496"/>
        </w:pBdr>
      </w:pPr>
      <w:r>
        <w:rPr>
          <w:rFonts w:ascii="Times New Roman" w:hAnsi="Times New Roman"/>
          <w:b/>
          <w:color w:val="000000"/>
          <w:sz w:val="24"/>
        </w:rPr>
        <w:t>9. Anggaran yang Dibutuhkan untuk Pembuatan Inovasi</w:t>
      </w:r>
    </w:p>
    <w:p>
      <w:pPr>
        <w:spacing w:before="160" w:after="40"/>
      </w:pPr>
      <w:r>
        <w:rPr>
          <w:rFonts w:ascii="Times New Roman" w:hAnsi="Times New Roman"/>
          <w:b/>
          <w:color w:val="000000"/>
          <w:sz w:val="22"/>
        </w:rPr>
        <w:t>Biaya per Unit Perangkat</w:t>
      </w:r>
    </w:p>
    <w:tbl>
      <w:tblPr>
        <w:tblStyle w:val="TableGrid"/>
        <w:tblW w:type="auto" w:w="0"/>
        <w:jc w:val="center"/>
        <w:tblLook w:firstColumn="1" w:firstRow="1" w:lastColumn="0" w:lastRow="0" w:noHBand="0" w:noVBand="1" w:val="04A0"/>
      </w:tblPr>
      <w:tblGrid>
        <w:gridCol w:w="4561"/>
        <w:gridCol w:w="4561"/>
      </w:tblGrid>
      <w:tr>
        <w:tc>
          <w:tcPr>
            <w:tcW w:type="dxa" w:w="6803"/>
            <w:shd w:val="clear" w:color="auto" w:fill="2F5496"/>
          </w:tcPr>
          <w:p>
            <w:pPr>
              <w:jc w:val="center"/>
            </w:pPr>
            <w:r/>
            <w:r>
              <w:rPr>
                <w:rFonts w:ascii="Times New Roman" w:hAnsi="Times New Roman"/>
                <w:b/>
                <w:color w:val="FFFFFF"/>
                <w:sz w:val="20"/>
              </w:rPr>
              <w:t>Komponen</w:t>
            </w:r>
          </w:p>
        </w:tc>
        <w:tc>
          <w:tcPr>
            <w:tcW w:type="dxa" w:w="2268"/>
            <w:shd w:val="clear" w:color="auto" w:fill="2F5496"/>
          </w:tcPr>
          <w:p>
            <w:pPr>
              <w:jc w:val="center"/>
            </w:pPr>
            <w:r/>
            <w:r>
              <w:rPr>
                <w:rFonts w:ascii="Times New Roman" w:hAnsi="Times New Roman"/>
                <w:b/>
                <w:color w:val="FFFFFF"/>
                <w:sz w:val="20"/>
              </w:rPr>
              <w:t>Estimasi Harga</w:t>
            </w:r>
          </w:p>
        </w:tc>
      </w:tr>
      <w:tr>
        <w:tc>
          <w:tcPr>
            <w:tcW w:type="dxa" w:w="6803"/>
            <w:shd w:val="clear" w:color="auto" w:fill="FFFFFF"/>
          </w:tcPr>
          <w:p>
            <w:r/>
            <w:r>
              <w:rPr>
                <w:rFonts w:ascii="Times New Roman" w:hAnsi="Times New Roman"/>
                <w:b w:val="0"/>
                <w:sz w:val="20"/>
              </w:rPr>
              <w:t>ESP32 Development Board</w:t>
            </w:r>
          </w:p>
        </w:tc>
        <w:tc>
          <w:tcPr>
            <w:tcW w:type="dxa" w:w="2268"/>
            <w:shd w:val="clear" w:color="auto" w:fill="FFFFFF"/>
          </w:tcPr>
          <w:p>
            <w:r/>
            <w:r>
              <w:rPr>
                <w:rFonts w:ascii="Times New Roman" w:hAnsi="Times New Roman"/>
                <w:b w:val="0"/>
                <w:sz w:val="20"/>
              </w:rPr>
              <w:t>Rp 65.000</w:t>
            </w:r>
          </w:p>
        </w:tc>
      </w:tr>
      <w:tr>
        <w:tc>
          <w:tcPr>
            <w:tcW w:type="dxa" w:w="6803"/>
            <w:shd w:val="clear" w:color="auto" w:fill="EEF2F8"/>
          </w:tcPr>
          <w:p>
            <w:r/>
            <w:r>
              <w:rPr>
                <w:rFonts w:ascii="Times New Roman" w:hAnsi="Times New Roman"/>
                <w:b w:val="0"/>
                <w:sz w:val="20"/>
              </w:rPr>
              <w:t>Load Cell 1 kg + Modul HX711</w:t>
            </w:r>
          </w:p>
        </w:tc>
        <w:tc>
          <w:tcPr>
            <w:tcW w:type="dxa" w:w="2268"/>
            <w:shd w:val="clear" w:color="auto" w:fill="EEF2F8"/>
          </w:tcPr>
          <w:p>
            <w:r/>
            <w:r>
              <w:rPr>
                <w:rFonts w:ascii="Times New Roman" w:hAnsi="Times New Roman"/>
                <w:b w:val="0"/>
                <w:sz w:val="20"/>
              </w:rPr>
              <w:t>Rp 35.000</w:t>
            </w:r>
          </w:p>
        </w:tc>
      </w:tr>
      <w:tr>
        <w:tc>
          <w:tcPr>
            <w:tcW w:type="dxa" w:w="6803"/>
            <w:shd w:val="clear" w:color="auto" w:fill="FFFFFF"/>
          </w:tcPr>
          <w:p>
            <w:r/>
            <w:r>
              <w:rPr>
                <w:rFonts w:ascii="Times New Roman" w:hAnsi="Times New Roman"/>
                <w:b w:val="0"/>
                <w:sz w:val="20"/>
              </w:rPr>
              <w:t>Sensor Inframerah (IR)</w:t>
            </w:r>
          </w:p>
        </w:tc>
        <w:tc>
          <w:tcPr>
            <w:tcW w:type="dxa" w:w="2268"/>
            <w:shd w:val="clear" w:color="auto" w:fill="FFFFFF"/>
          </w:tcPr>
          <w:p>
            <w:r/>
            <w:r>
              <w:rPr>
                <w:rFonts w:ascii="Times New Roman" w:hAnsi="Times New Roman"/>
                <w:b w:val="0"/>
                <w:sz w:val="20"/>
              </w:rPr>
              <w:t>Rp 8.000</w:t>
            </w:r>
          </w:p>
        </w:tc>
      </w:tr>
      <w:tr>
        <w:tc>
          <w:tcPr>
            <w:tcW w:type="dxa" w:w="6803"/>
            <w:shd w:val="clear" w:color="auto" w:fill="EEF2F8"/>
          </w:tcPr>
          <w:p>
            <w:r/>
            <w:r>
              <w:rPr>
                <w:rFonts w:ascii="Times New Roman" w:hAnsi="Times New Roman"/>
                <w:b w:val="0"/>
                <w:sz w:val="20"/>
              </w:rPr>
              <w:t>Layar OLED SSD1306</w:t>
            </w:r>
          </w:p>
        </w:tc>
        <w:tc>
          <w:tcPr>
            <w:tcW w:type="dxa" w:w="2268"/>
            <w:shd w:val="clear" w:color="auto" w:fill="EEF2F8"/>
          </w:tcPr>
          <w:p>
            <w:r/>
            <w:r>
              <w:rPr>
                <w:rFonts w:ascii="Times New Roman" w:hAnsi="Times New Roman"/>
                <w:b w:val="0"/>
                <w:sz w:val="20"/>
              </w:rPr>
              <w:t>Rp 25.000</w:t>
            </w:r>
          </w:p>
        </w:tc>
      </w:tr>
      <w:tr>
        <w:tc>
          <w:tcPr>
            <w:tcW w:type="dxa" w:w="6803"/>
            <w:shd w:val="clear" w:color="auto" w:fill="FFFFFF"/>
          </w:tcPr>
          <w:p>
            <w:r/>
            <w:r>
              <w:rPr>
                <w:rFonts w:ascii="Times New Roman" w:hAnsi="Times New Roman"/>
                <w:b w:val="0"/>
                <w:sz w:val="20"/>
              </w:rPr>
              <w:t>Komponen pendukung (PCB, kabel, casing, tombol, buzzer, step-down, baterai)</w:t>
            </w:r>
          </w:p>
        </w:tc>
        <w:tc>
          <w:tcPr>
            <w:tcW w:type="dxa" w:w="2268"/>
            <w:shd w:val="clear" w:color="auto" w:fill="FFFFFF"/>
          </w:tcPr>
          <w:p>
            <w:r/>
            <w:r>
              <w:rPr>
                <w:rFonts w:ascii="Times New Roman" w:hAnsi="Times New Roman"/>
                <w:b w:val="0"/>
                <w:sz w:val="20"/>
              </w:rPr>
              <w:t>Rp 145.000</w:t>
            </w:r>
          </w:p>
        </w:tc>
      </w:tr>
      <w:tr>
        <w:tc>
          <w:tcPr>
            <w:tcW w:type="dxa" w:w="6803"/>
            <w:shd w:val="clear" w:color="auto" w:fill="EEF2F8"/>
          </w:tcPr>
          <w:p>
            <w:r/>
            <w:r>
              <w:rPr>
                <w:rFonts w:ascii="Times New Roman" w:hAnsi="Times New Roman"/>
                <w:b w:val="0"/>
                <w:sz w:val="20"/>
              </w:rPr>
              <w:t>TOTAL PER UNIT</w:t>
            </w:r>
          </w:p>
        </w:tc>
        <w:tc>
          <w:tcPr>
            <w:tcW w:type="dxa" w:w="2268"/>
            <w:shd w:val="clear" w:color="auto" w:fill="EEF2F8"/>
          </w:tcPr>
          <w:p>
            <w:r/>
            <w:r>
              <w:rPr>
                <w:rFonts w:ascii="Times New Roman" w:hAnsi="Times New Roman"/>
                <w:b w:val="0"/>
                <w:sz w:val="20"/>
              </w:rPr>
              <w:t>± Rp 278.000</w:t>
            </w:r>
          </w:p>
        </w:tc>
      </w:tr>
    </w:tbl>
    <w:p/>
    <w:p>
      <w:pPr>
        <w:spacing w:before="160" w:after="40"/>
      </w:pPr>
      <w:r>
        <w:rPr>
          <w:rFonts w:ascii="Times New Roman" w:hAnsi="Times New Roman"/>
          <w:b/>
          <w:color w:val="000000"/>
          <w:sz w:val="22"/>
        </w:rPr>
        <w:t>Anggaran Keseluruhan Tahap Prototipe dan Pengenalan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4535"/>
            <w:shd w:val="clear" w:color="auto" w:fill="2F5496"/>
          </w:tcPr>
          <w:p>
            <w:pPr>
              <w:jc w:val="center"/>
            </w:pPr>
            <w:r/>
            <w:r>
              <w:rPr>
                <w:rFonts w:ascii="Times New Roman" w:hAnsi="Times New Roman"/>
                <w:b/>
                <w:color w:val="FFFFFF"/>
                <w:sz w:val="20"/>
              </w:rPr>
              <w:t>Kebutuhan</w:t>
            </w:r>
          </w:p>
        </w:tc>
        <w:tc>
          <w:tcPr>
            <w:tcW w:type="dxa" w:w="1417"/>
            <w:shd w:val="clear" w:color="auto" w:fill="2F5496"/>
          </w:tcPr>
          <w:p>
            <w:pPr>
              <w:jc w:val="center"/>
            </w:pPr>
            <w:r/>
            <w:r>
              <w:rPr>
                <w:rFonts w:ascii="Times New Roman" w:hAnsi="Times New Roman"/>
                <w:b/>
                <w:color w:val="FFFFFF"/>
                <w:sz w:val="20"/>
              </w:rPr>
              <w:t>Volume</w:t>
            </w:r>
          </w:p>
        </w:tc>
        <w:tc>
          <w:tcPr>
            <w:tcW w:type="dxa" w:w="1701"/>
            <w:shd w:val="clear" w:color="auto" w:fill="2F5496"/>
          </w:tcPr>
          <w:p>
            <w:pPr>
              <w:jc w:val="center"/>
            </w:pPr>
            <w:r/>
            <w:r>
              <w:rPr>
                <w:rFonts w:ascii="Times New Roman" w:hAnsi="Times New Roman"/>
                <w:b/>
                <w:color w:val="FFFFFF"/>
                <w:sz w:val="20"/>
              </w:rPr>
              <w:t>Harga Satuan</w:t>
            </w:r>
          </w:p>
        </w:tc>
        <w:tc>
          <w:tcPr>
            <w:tcW w:type="dxa" w:w="1417"/>
            <w:shd w:val="clear" w:color="auto" w:fill="2F5496"/>
          </w:tcPr>
          <w:p>
            <w:pPr>
              <w:jc w:val="center"/>
            </w:pPr>
            <w:r/>
            <w:r>
              <w:rPr>
                <w:rFonts w:ascii="Times New Roman" w:hAnsi="Times New Roman"/>
                <w:b/>
                <w:color w:val="FFFFFF"/>
                <w:sz w:val="20"/>
              </w:rPr>
              <w:t>Total</w:t>
            </w:r>
          </w:p>
        </w:tc>
      </w:tr>
      <w:tr>
        <w:tc>
          <w:tcPr>
            <w:tcW w:type="dxa" w:w="4535"/>
            <w:shd w:val="clear" w:color="auto" w:fill="FFFFFF"/>
          </w:tcPr>
          <w:p>
            <w:r/>
            <w:r>
              <w:rPr>
                <w:rFonts w:ascii="Times New Roman" w:hAnsi="Times New Roman"/>
                <w:b w:val="0"/>
                <w:sz w:val="20"/>
              </w:rPr>
              <w:t>Komponen perangkat keras IoT (2 unit prototipe)</w:t>
            </w:r>
          </w:p>
        </w:tc>
        <w:tc>
          <w:tcPr>
            <w:tcW w:type="dxa" w:w="1417"/>
            <w:shd w:val="clear" w:color="auto" w:fill="FFFFFF"/>
          </w:tcPr>
          <w:p>
            <w:r/>
            <w:r>
              <w:rPr>
                <w:rFonts w:ascii="Times New Roman" w:hAnsi="Times New Roman"/>
                <w:b w:val="0"/>
                <w:sz w:val="20"/>
              </w:rPr>
              <w:t>2 unit</w:t>
            </w:r>
          </w:p>
        </w:tc>
        <w:tc>
          <w:tcPr>
            <w:tcW w:type="dxa" w:w="1701"/>
            <w:shd w:val="clear" w:color="auto" w:fill="FFFFFF"/>
          </w:tcPr>
          <w:p>
            <w:r/>
            <w:r>
              <w:rPr>
                <w:rFonts w:ascii="Times New Roman" w:hAnsi="Times New Roman"/>
                <w:b w:val="0"/>
                <w:sz w:val="20"/>
              </w:rPr>
              <w:t>Rp 278.000</w:t>
            </w:r>
          </w:p>
        </w:tc>
        <w:tc>
          <w:tcPr>
            <w:tcW w:type="dxa" w:w="1417"/>
            <w:shd w:val="clear" w:color="auto" w:fill="FFFFFF"/>
          </w:tcPr>
          <w:p>
            <w:r/>
            <w:r>
              <w:rPr>
                <w:rFonts w:ascii="Times New Roman" w:hAnsi="Times New Roman"/>
                <w:b w:val="0"/>
                <w:sz w:val="20"/>
              </w:rPr>
              <w:t>Rp 556.000</w:t>
            </w:r>
          </w:p>
        </w:tc>
      </w:tr>
      <w:tr>
        <w:tc>
          <w:tcPr>
            <w:tcW w:type="dxa" w:w="4535"/>
            <w:shd w:val="clear" w:color="auto" w:fill="EEF2F8"/>
          </w:tcPr>
          <w:p>
            <w:r/>
            <w:r>
              <w:rPr>
                <w:rFonts w:ascii="Times New Roman" w:hAnsi="Times New Roman"/>
                <w:b w:val="0"/>
                <w:sz w:val="20"/>
              </w:rPr>
              <w:t>Casing custom (cetak 3D / akrilik)</w:t>
            </w:r>
          </w:p>
        </w:tc>
        <w:tc>
          <w:tcPr>
            <w:tcW w:type="dxa" w:w="1417"/>
            <w:shd w:val="clear" w:color="auto" w:fill="EEF2F8"/>
          </w:tcPr>
          <w:p>
            <w:r/>
            <w:r>
              <w:rPr>
                <w:rFonts w:ascii="Times New Roman" w:hAnsi="Times New Roman"/>
                <w:b w:val="0"/>
                <w:sz w:val="20"/>
              </w:rPr>
              <w:t>2 unit</w:t>
            </w:r>
          </w:p>
        </w:tc>
        <w:tc>
          <w:tcPr>
            <w:tcW w:type="dxa" w:w="1701"/>
            <w:shd w:val="clear" w:color="auto" w:fill="EEF2F8"/>
          </w:tcPr>
          <w:p>
            <w:r/>
            <w:r>
              <w:rPr>
                <w:rFonts w:ascii="Times New Roman" w:hAnsi="Times New Roman"/>
                <w:b w:val="0"/>
                <w:sz w:val="20"/>
              </w:rPr>
              <w:t>Rp 75.000</w:t>
            </w:r>
          </w:p>
        </w:tc>
        <w:tc>
          <w:tcPr>
            <w:tcW w:type="dxa" w:w="1417"/>
            <w:shd w:val="clear" w:color="auto" w:fill="EEF2F8"/>
          </w:tcPr>
          <w:p>
            <w:r/>
            <w:r>
              <w:rPr>
                <w:rFonts w:ascii="Times New Roman" w:hAnsi="Times New Roman"/>
                <w:b w:val="0"/>
                <w:sz w:val="20"/>
              </w:rPr>
              <w:t>Rp 150.000</w:t>
            </w:r>
          </w:p>
        </w:tc>
      </w:tr>
      <w:tr>
        <w:tc>
          <w:tcPr>
            <w:tcW w:type="dxa" w:w="4535"/>
            <w:shd w:val="clear" w:color="auto" w:fill="FFFFFF"/>
          </w:tcPr>
          <w:p>
            <w:r/>
            <w:r>
              <w:rPr>
                <w:rFonts w:ascii="Times New Roman" w:hAnsi="Times New Roman"/>
                <w:b w:val="0"/>
                <w:sz w:val="20"/>
              </w:rPr>
              <w:t>Sewa server cloud &amp; domain (3 bulan pengujian)</w:t>
            </w:r>
          </w:p>
        </w:tc>
        <w:tc>
          <w:tcPr>
            <w:tcW w:type="dxa" w:w="1417"/>
            <w:shd w:val="clear" w:color="auto" w:fill="FFFFFF"/>
          </w:tcPr>
          <w:p>
            <w:r/>
            <w:r>
              <w:rPr>
                <w:rFonts w:ascii="Times New Roman" w:hAnsi="Times New Roman"/>
                <w:b w:val="0"/>
                <w:sz w:val="20"/>
              </w:rPr>
              <w:t>3 bulan</w:t>
            </w:r>
          </w:p>
        </w:tc>
        <w:tc>
          <w:tcPr>
            <w:tcW w:type="dxa" w:w="1701"/>
            <w:shd w:val="clear" w:color="auto" w:fill="FFFFFF"/>
          </w:tcPr>
          <w:p>
            <w:r/>
            <w:r>
              <w:rPr>
                <w:rFonts w:ascii="Times New Roman" w:hAnsi="Times New Roman"/>
                <w:b w:val="0"/>
                <w:sz w:val="20"/>
              </w:rPr>
              <w:t>Rp 50.000</w:t>
            </w:r>
          </w:p>
        </w:tc>
        <w:tc>
          <w:tcPr>
            <w:tcW w:type="dxa" w:w="1417"/>
            <w:shd w:val="clear" w:color="auto" w:fill="FFFFFF"/>
          </w:tcPr>
          <w:p>
            <w:r/>
            <w:r>
              <w:rPr>
                <w:rFonts w:ascii="Times New Roman" w:hAnsi="Times New Roman"/>
                <w:b w:val="0"/>
                <w:sz w:val="20"/>
              </w:rPr>
              <w:t>Rp 150.000</w:t>
            </w:r>
          </w:p>
        </w:tc>
      </w:tr>
      <w:tr>
        <w:tc>
          <w:tcPr>
            <w:tcW w:type="dxa" w:w="4535"/>
            <w:shd w:val="clear" w:color="auto" w:fill="EEF2F8"/>
          </w:tcPr>
          <w:p>
            <w:r/>
            <w:r>
              <w:rPr>
                <w:rFonts w:ascii="Times New Roman" w:hAnsi="Times New Roman"/>
                <w:b w:val="0"/>
                <w:sz w:val="20"/>
              </w:rPr>
              <w:t>Cairan infus &amp; selang untuk kalibrasi</w:t>
            </w:r>
          </w:p>
        </w:tc>
        <w:tc>
          <w:tcPr>
            <w:tcW w:type="dxa" w:w="1417"/>
            <w:shd w:val="clear" w:color="auto" w:fill="EEF2F8"/>
          </w:tcPr>
          <w:p>
            <w:r/>
            <w:r>
              <w:rPr>
                <w:rFonts w:ascii="Times New Roman" w:hAnsi="Times New Roman"/>
                <w:b w:val="0"/>
                <w:sz w:val="20"/>
              </w:rPr>
              <w:t>5 set</w:t>
            </w:r>
          </w:p>
        </w:tc>
        <w:tc>
          <w:tcPr>
            <w:tcW w:type="dxa" w:w="1701"/>
            <w:shd w:val="clear" w:color="auto" w:fill="EEF2F8"/>
          </w:tcPr>
          <w:p>
            <w:r/>
            <w:r>
              <w:rPr>
                <w:rFonts w:ascii="Times New Roman" w:hAnsi="Times New Roman"/>
                <w:b w:val="0"/>
                <w:sz w:val="20"/>
              </w:rPr>
              <w:t>Rp 25.000</w:t>
            </w:r>
          </w:p>
        </w:tc>
        <w:tc>
          <w:tcPr>
            <w:tcW w:type="dxa" w:w="1417"/>
            <w:shd w:val="clear" w:color="auto" w:fill="EEF2F8"/>
          </w:tcPr>
          <w:p>
            <w:r/>
            <w:r>
              <w:rPr>
                <w:rFonts w:ascii="Times New Roman" w:hAnsi="Times New Roman"/>
                <w:b w:val="0"/>
                <w:sz w:val="20"/>
              </w:rPr>
              <w:t>Rp 125.000</w:t>
            </w:r>
          </w:p>
        </w:tc>
      </w:tr>
      <w:tr>
        <w:tc>
          <w:tcPr>
            <w:tcW w:type="dxa" w:w="4535"/>
            <w:shd w:val="clear" w:color="auto" w:fill="FFFFFF"/>
          </w:tcPr>
          <w:p>
            <w:r/>
            <w:r>
              <w:rPr>
                <w:rFonts w:ascii="Times New Roman" w:hAnsi="Times New Roman"/>
                <w:b w:val="0"/>
                <w:sz w:val="20"/>
              </w:rPr>
              <w:t>Transportasi observasi &amp; validasi lapangan</w:t>
            </w:r>
          </w:p>
        </w:tc>
        <w:tc>
          <w:tcPr>
            <w:tcW w:type="dxa" w:w="1417"/>
            <w:shd w:val="clear" w:color="auto" w:fill="FFFFFF"/>
          </w:tcPr>
          <w:p>
            <w:r/>
            <w:r>
              <w:rPr>
                <w:rFonts w:ascii="Times New Roman" w:hAnsi="Times New Roman"/>
                <w:b w:val="0"/>
                <w:sz w:val="20"/>
              </w:rPr>
              <w:t>—</w:t>
            </w:r>
          </w:p>
        </w:tc>
        <w:tc>
          <w:tcPr>
            <w:tcW w:type="dxa" w:w="1701"/>
            <w:shd w:val="clear" w:color="auto" w:fill="FFFFFF"/>
          </w:tcPr>
          <w:p>
            <w:r/>
            <w:r>
              <w:rPr>
                <w:rFonts w:ascii="Times New Roman" w:hAnsi="Times New Roman"/>
                <w:b w:val="0"/>
                <w:sz w:val="20"/>
              </w:rPr>
              <w:t>—</w:t>
            </w:r>
          </w:p>
        </w:tc>
        <w:tc>
          <w:tcPr>
            <w:tcW w:type="dxa" w:w="1417"/>
            <w:shd w:val="clear" w:color="auto" w:fill="FFFFFF"/>
          </w:tcPr>
          <w:p>
            <w:r/>
            <w:r>
              <w:rPr>
                <w:rFonts w:ascii="Times New Roman" w:hAnsi="Times New Roman"/>
                <w:b w:val="0"/>
                <w:sz w:val="20"/>
              </w:rPr>
              <w:t>Rp 150.000</w:t>
            </w:r>
          </w:p>
        </w:tc>
      </w:tr>
      <w:tr>
        <w:tc>
          <w:tcPr>
            <w:tcW w:type="dxa" w:w="4535"/>
            <w:shd w:val="clear" w:color="auto" w:fill="EEF2F8"/>
          </w:tcPr>
          <w:p>
            <w:r/>
            <w:r>
              <w:rPr>
                <w:rFonts w:ascii="Times New Roman" w:hAnsi="Times New Roman"/>
                <w:b w:val="0"/>
                <w:sz w:val="20"/>
              </w:rPr>
              <w:t>TOTAL ANGGARAN</w:t>
            </w:r>
          </w:p>
        </w:tc>
        <w:tc>
          <w:tcPr>
            <w:tcW w:type="dxa" w:w="1417"/>
            <w:shd w:val="clear" w:color="auto" w:fill="EEF2F8"/>
          </w:tcPr>
          <w:p>
            <w:r/>
            <w:r>
              <w:rPr>
                <w:rFonts w:ascii="Times New Roman" w:hAnsi="Times New Roman"/>
                <w:b w:val="0"/>
                <w:sz w:val="20"/>
              </w:rPr>
            </w:r>
          </w:p>
        </w:tc>
        <w:tc>
          <w:tcPr>
            <w:tcW w:type="dxa" w:w="1701"/>
            <w:shd w:val="clear" w:color="auto" w:fill="EEF2F8"/>
          </w:tcPr>
          <w:p>
            <w:r/>
            <w:r>
              <w:rPr>
                <w:rFonts w:ascii="Times New Roman" w:hAnsi="Times New Roman"/>
                <w:b w:val="0"/>
                <w:sz w:val="20"/>
              </w:rPr>
            </w:r>
          </w:p>
        </w:tc>
        <w:tc>
          <w:tcPr>
            <w:tcW w:type="dxa" w:w="1417"/>
            <w:shd w:val="clear" w:color="auto" w:fill="EEF2F8"/>
          </w:tcPr>
          <w:p>
            <w:r/>
            <w:r>
              <w:rPr>
                <w:rFonts w:ascii="Times New Roman" w:hAnsi="Times New Roman"/>
                <w:b w:val="0"/>
                <w:sz w:val="20"/>
              </w:rPr>
              <w:t>± Rp 1.131.000</w:t>
            </w:r>
          </w:p>
        </w:tc>
      </w:tr>
    </w:tbl>
    <w:p/>
    <w:p>
      <w:pPr>
        <w:spacing w:before="0" w:after="100"/>
        <w:jc w:val="both"/>
      </w:pPr>
      <w:r>
        <w:rPr>
          <w:rFonts w:ascii="Times New Roman" w:hAnsi="Times New Roman"/>
          <w:b w:val="0"/>
          <w:sz w:val="22"/>
        </w:rPr>
        <w:t>Catatan: Untuk skala produksi, biaya server dapat menggunakan infrastruktur komputer yang sudah ada di rumah sakit (on-premise), sehingga tidak memerlukan biaya tambahan berulang.</w:t>
      </w:r>
    </w:p>
    <w:p>
      <w:pPr>
        <w:spacing w:before="280" w:after="80"/>
        <w:jc w:val="left"/>
        <w:pBdr>
          <w:bottom w:val="single" w:sz="6" w:space="1" w:color="2F5496"/>
        </w:pBdr>
      </w:pPr>
      <w:r>
        <w:rPr>
          <w:rFonts w:ascii="Times New Roman" w:hAnsi="Times New Roman"/>
          <w:b/>
          <w:color w:val="000000"/>
          <w:sz w:val="24"/>
        </w:rPr>
        <w:t>10. Rencana Pengembangan Inovasi</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2F5496"/>
          </w:tcPr>
          <w:p>
            <w:pPr>
              <w:jc w:val="center"/>
            </w:pPr>
            <w:r/>
            <w:r>
              <w:rPr>
                <w:rFonts w:ascii="Times New Roman" w:hAnsi="Times New Roman"/>
                <w:b/>
                <w:color w:val="FFFFFF"/>
                <w:sz w:val="20"/>
              </w:rPr>
              <w:t>Fase</w:t>
            </w:r>
          </w:p>
        </w:tc>
        <w:tc>
          <w:tcPr>
            <w:tcW w:type="dxa" w:w="1701"/>
            <w:shd w:val="clear" w:color="auto" w:fill="2F5496"/>
          </w:tcPr>
          <w:p>
            <w:pPr>
              <w:jc w:val="center"/>
            </w:pPr>
            <w:r/>
            <w:r>
              <w:rPr>
                <w:rFonts w:ascii="Times New Roman" w:hAnsi="Times New Roman"/>
                <w:b/>
                <w:color w:val="FFFFFF"/>
                <w:sz w:val="20"/>
              </w:rPr>
              <w:t>Periode</w:t>
            </w:r>
          </w:p>
        </w:tc>
        <w:tc>
          <w:tcPr>
            <w:tcW w:type="dxa" w:w="5386"/>
            <w:shd w:val="clear" w:color="auto" w:fill="2F5496"/>
          </w:tcPr>
          <w:p>
            <w:pPr>
              <w:jc w:val="center"/>
            </w:pPr>
            <w:r/>
            <w:r>
              <w:rPr>
                <w:rFonts w:ascii="Times New Roman" w:hAnsi="Times New Roman"/>
                <w:b/>
                <w:color w:val="FFFFFF"/>
                <w:sz w:val="20"/>
              </w:rPr>
              <w:t>Target dan Kegiatan</w:t>
            </w:r>
          </w:p>
        </w:tc>
      </w:tr>
      <w:tr>
        <w:tc>
          <w:tcPr>
            <w:tcW w:type="dxa" w:w="1984"/>
            <w:shd w:val="clear" w:color="auto" w:fill="FFFFFF"/>
          </w:tcPr>
          <w:p>
            <w:r/>
            <w:r>
              <w:rPr>
                <w:rFonts w:ascii="Times New Roman" w:hAnsi="Times New Roman"/>
                <w:b w:val="0"/>
                <w:sz w:val="20"/>
              </w:rPr>
              <w:t>Jangka Pendek</w:t>
            </w:r>
          </w:p>
        </w:tc>
        <w:tc>
          <w:tcPr>
            <w:tcW w:type="dxa" w:w="1701"/>
            <w:shd w:val="clear" w:color="auto" w:fill="FFFFFF"/>
          </w:tcPr>
          <w:p>
            <w:r/>
            <w:r>
              <w:rPr>
                <w:rFonts w:ascii="Times New Roman" w:hAnsi="Times New Roman"/>
                <w:b w:val="0"/>
                <w:sz w:val="20"/>
              </w:rPr>
              <w:t>0–3 Bulan</w:t>
            </w:r>
          </w:p>
        </w:tc>
        <w:tc>
          <w:tcPr>
            <w:tcW w:type="dxa" w:w="5386"/>
            <w:shd w:val="clear" w:color="auto" w:fill="FFFFFF"/>
          </w:tcPr>
          <w:p>
            <w:r/>
            <w:r>
              <w:rPr>
                <w:rFonts w:ascii="Times New Roman" w:hAnsi="Times New Roman"/>
                <w:b w:val="0"/>
                <w:sz w:val="20"/>
              </w:rPr>
              <w:t>Finalisasi prototipe; pengajuan izin uji klinis; pilot project di satu bangsal rawat inap (10–15 tempat tidur); evaluasi berdasarkan umpan balik pengguna nyata; penyusunan panduan instalasi dan pelatihan tenaga medis.</w:t>
            </w:r>
          </w:p>
        </w:tc>
      </w:tr>
      <w:tr>
        <w:tc>
          <w:tcPr>
            <w:tcW w:type="dxa" w:w="1984"/>
            <w:shd w:val="clear" w:color="auto" w:fill="EEF2F8"/>
          </w:tcPr>
          <w:p>
            <w:r/>
            <w:r>
              <w:rPr>
                <w:rFonts w:ascii="Times New Roman" w:hAnsi="Times New Roman"/>
                <w:b w:val="0"/>
                <w:sz w:val="20"/>
              </w:rPr>
              <w:t>Jangka Menengah</w:t>
            </w:r>
          </w:p>
        </w:tc>
        <w:tc>
          <w:tcPr>
            <w:tcW w:type="dxa" w:w="1701"/>
            <w:shd w:val="clear" w:color="auto" w:fill="EEF2F8"/>
          </w:tcPr>
          <w:p>
            <w:r/>
            <w:r>
              <w:rPr>
                <w:rFonts w:ascii="Times New Roman" w:hAnsi="Times New Roman"/>
                <w:b w:val="0"/>
                <w:sz w:val="20"/>
              </w:rPr>
              <w:t>3–12 Bulan</w:t>
            </w:r>
          </w:p>
        </w:tc>
        <w:tc>
          <w:tcPr>
            <w:tcW w:type="dxa" w:w="5386"/>
            <w:shd w:val="clear" w:color="auto" w:fill="EEF2F8"/>
          </w:tcPr>
          <w:p>
            <w:r/>
            <w:r>
              <w:rPr>
                <w:rFonts w:ascii="Times New Roman" w:hAnsi="Times New Roman"/>
                <w:b w:val="0"/>
                <w:sz w:val="20"/>
              </w:rPr>
              <w:t>Ekspansi ke seluruh bangsal di fasilitas mitra; pengembangan fitur notifikasi melalui smartphone (WhatsApp/push notification); integrasi dengan Sistem Informasi Manajemen Rumah Sakit (SIMRS); replikasi ke fasilitas kesehatan lain di Kota Bogor; pengajuan sertifikasi alat kesehatan ke Kementerian Kesehatan.</w:t>
            </w:r>
          </w:p>
        </w:tc>
      </w:tr>
      <w:tr>
        <w:tc>
          <w:tcPr>
            <w:tcW w:type="dxa" w:w="1984"/>
            <w:shd w:val="clear" w:color="auto" w:fill="FFFFFF"/>
          </w:tcPr>
          <w:p>
            <w:r/>
            <w:r>
              <w:rPr>
                <w:rFonts w:ascii="Times New Roman" w:hAnsi="Times New Roman"/>
                <w:b w:val="0"/>
                <w:sz w:val="20"/>
              </w:rPr>
              <w:t>Jangka Panjang</w:t>
            </w:r>
          </w:p>
        </w:tc>
        <w:tc>
          <w:tcPr>
            <w:tcW w:type="dxa" w:w="1701"/>
            <w:shd w:val="clear" w:color="auto" w:fill="FFFFFF"/>
          </w:tcPr>
          <w:p>
            <w:r/>
            <w:r>
              <w:rPr>
                <w:rFonts w:ascii="Times New Roman" w:hAnsi="Times New Roman"/>
                <w:b w:val="0"/>
                <w:sz w:val="20"/>
              </w:rPr>
              <w:t>12 Bulan ke atas</w:t>
            </w:r>
          </w:p>
        </w:tc>
        <w:tc>
          <w:tcPr>
            <w:tcW w:type="dxa" w:w="5386"/>
            <w:shd w:val="clear" w:color="auto" w:fill="FFFFFF"/>
          </w:tcPr>
          <w:p>
            <w:r/>
            <w:r>
              <w:rPr>
                <w:rFonts w:ascii="Times New Roman" w:hAnsi="Times New Roman"/>
                <w:b w:val="0"/>
                <w:sz w:val="20"/>
              </w:rPr>
              <w:t>Produksi massal dengan optimasi biaya komponen; distribusi ke seluruh fasilitas kesehatan di Kota Bogor; pengembangan versi yang memenuhi standar alat kesehatan Kelas II; replikasi ke kota dan kabupaten lain di Jawa Barat.</w:t>
            </w:r>
          </w:p>
        </w:tc>
      </w:tr>
    </w:tbl>
    <w:p/>
    <w:p>
      <w:pPr>
        <w:spacing w:before="0" w:after="100"/>
        <w:jc w:val="both"/>
      </w:pPr>
      <w:r>
        <w:rPr>
          <w:rFonts w:ascii="Times New Roman" w:hAnsi="Times New Roman"/>
          <w:b w:val="0"/>
          <w:sz w:val="22"/>
        </w:rPr>
        <w:t>Prioritas pengembangan fitur ke depan:</w:t>
      </w:r>
    </w:p>
    <w:p>
      <w:pPr>
        <w:pStyle w:val="ListBullet"/>
        <w:spacing w:before="20" w:after="20"/>
        <w:ind w:left="425"/>
      </w:pPr>
      <w:r>
        <w:rPr>
          <w:rFonts w:ascii="Times New Roman" w:hAnsi="Times New Roman"/>
          <w:b w:val="0"/>
          <w:sz w:val="22"/>
        </w:rPr>
        <w:t>Integrasi analitik prediktif untuk memperkirakan jadwal penggantian infus secara proaktif.</w:t>
      </w:r>
    </w:p>
    <w:p>
      <w:pPr>
        <w:pStyle w:val="ListBullet"/>
        <w:spacing w:before="20" w:after="20"/>
        <w:ind w:left="425"/>
      </w:pPr>
      <w:r>
        <w:rPr>
          <w:rFonts w:ascii="Times New Roman" w:hAnsi="Times New Roman"/>
          <w:b w:val="0"/>
          <w:sz w:val="22"/>
        </w:rPr>
        <w:t>Penambahan sensor suhu cairan untuk memastikan cairan berada pada suhu yang aman.</w:t>
      </w:r>
    </w:p>
    <w:p>
      <w:pPr>
        <w:pStyle w:val="ListBullet"/>
        <w:spacing w:before="20" w:after="20"/>
        <w:ind w:left="425"/>
      </w:pPr>
      <w:r>
        <w:rPr>
          <w:rFonts w:ascii="Times New Roman" w:hAnsi="Times New Roman"/>
          <w:b w:val="0"/>
          <w:sz w:val="22"/>
        </w:rPr>
        <w:t>Pengembangan aplikasi mobile khusus untuk perawat.</w:t>
      </w:r>
    </w:p>
    <w:p>
      <w:pPr>
        <w:pStyle w:val="ListBullet"/>
        <w:spacing w:before="20" w:after="20"/>
        <w:ind w:left="425"/>
      </w:pPr>
      <w:r>
        <w:rPr>
          <w:rFonts w:ascii="Times New Roman" w:hAnsi="Times New Roman"/>
          <w:b w:val="0"/>
          <w:sz w:val="22"/>
        </w:rPr>
        <w:t>Sinkronisasi data pasien secara otomatis dengan rekam medis elektronik.</w:t>
      </w:r>
    </w:p>
    <w:p/>
    <w:p>
      <w:pPr>
        <w:jc w:val="center"/>
      </w:pPr>
      <w:r>
        <w:rPr>
          <w:rFonts w:ascii="Times New Roman" w:hAnsi="Times New Roman"/>
          <w:b w:val="0"/>
          <w:sz w:val="20"/>
        </w:rPr>
        <w:t>Proposal ini diajukan sebagai bagian dari Bogor Innovation Award.</w:t>
      </w:r>
    </w:p>
    <w:p>
      <w:pPr>
        <w:jc w:val="center"/>
      </w:pPr>
      <w:r>
        <w:rPr>
          <w:rFonts w:ascii="Times New Roman" w:hAnsi="Times New Roman"/>
          <w:b w:val="0"/>
          <w:sz w:val="20"/>
        </w:rPr>
        <w:t>Seluruh kode sumber tersedia dan dapat diverifikasi secara terbuka.</w:t>
      </w:r>
    </w:p>
    <w:p>
      <w:r>
        <w:br w:type="page"/>
      </w:r>
    </w:p>
    <w:p>
      <w:pPr>
        <w:spacing w:before="120" w:after="80"/>
      </w:pPr>
      <w:r>
        <w:rPr>
          <w:rFonts w:ascii="Times New Roman" w:hAnsi="Times New Roman"/>
          <w:b/>
          <w:i w:val="0"/>
          <w:sz w:val="24"/>
        </w:rPr>
        <w:t>LAMPIRAN — Flowchart Sistem IoT</w:t>
      </w:r>
    </w:p>
    <w:p>
      <w:pPr>
        <w:spacing w:after="120"/>
        <w:jc w:val="both"/>
      </w:pPr>
      <w:r>
        <w:rPr>
          <w:rFonts w:ascii="Times New Roman" w:hAnsi="Times New Roman"/>
          <w:b w:val="0"/>
          <w:i w:val="0"/>
          <w:sz w:val="22"/>
        </w:rPr>
        <w:t>Diagram alur di bawah menggambarkan cara kerja sistem secara lengkap, mulai dari pembacaan sensor pada perangkat IoT hingga tindakan perawat berdasarkan notifikasi yang diterima di dashboard.</w:t>
      </w:r>
    </w:p>
    <w:p>
      <w:pPr>
        <w:spacing w:before="80" w:after="120"/>
        <w:jc w:val="center"/>
      </w:pPr>
      <w:r>
        <w:drawing>
          <wp:inline xmlns:a="http://schemas.openxmlformats.org/drawingml/2006/main" xmlns:pic="http://schemas.openxmlformats.org/drawingml/2006/picture">
            <wp:extent cx="5760000" cy="9024227"/>
            <wp:docPr id="1" name="Picture 1"/>
            <wp:cNvGraphicFramePr>
              <a:graphicFrameLocks noChangeAspect="1"/>
            </wp:cNvGraphicFramePr>
            <a:graphic>
              <a:graphicData uri="http://schemas.openxmlformats.org/drawingml/2006/picture">
                <pic:pic>
                  <pic:nvPicPr>
                    <pic:cNvPr id="0" name="flowchart_iot.png"/>
                    <pic:cNvPicPr/>
                  </pic:nvPicPr>
                  <pic:blipFill>
                    <a:blip r:embed="rId9"/>
                    <a:stretch>
                      <a:fillRect/>
                    </a:stretch>
                  </pic:blipFill>
                  <pic:spPr>
                    <a:xfrm>
                      <a:off x="0" y="0"/>
                      <a:ext cx="5760000" cy="9024227"/>
                    </a:xfrm>
                    <a:prstGeom prst="rect"/>
                  </pic:spPr>
                </pic:pic>
              </a:graphicData>
            </a:graphic>
          </wp:inline>
        </w:drawing>
      </w:r>
    </w:p>
    <w:p>
      <w:pPr>
        <w:spacing w:before="40"/>
        <w:jc w:val="center"/>
      </w:pPr>
      <w:r>
        <w:rPr>
          <w:rFonts w:ascii="Times New Roman" w:hAnsi="Times New Roman"/>
          <w:b w:val="0"/>
          <w:i/>
          <w:sz w:val="19"/>
        </w:rPr>
        <w:t>Gambar 1. Flowchart Sistem IoT — Smart Infus Monitoring System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