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A30D3" w:rsidRDefault="00541EBD">
      <w:r>
        <w:t>Research notes</w:t>
      </w:r>
    </w:p>
    <w:p w14:paraId="00000002" w14:textId="77777777" w:rsidR="001A30D3" w:rsidRDefault="00541EBD">
      <w:r>
        <w:t xml:space="preserve">276 Emre </w:t>
      </w:r>
      <w:proofErr w:type="spellStart"/>
      <w:r>
        <w:t>Akyuz</w:t>
      </w:r>
      <w:proofErr w:type="spellEnd"/>
      <w:r>
        <w:t xml:space="preserve"> et al. / Procedia Computer Science 158 (2019) 275–280 2 Emre </w:t>
      </w:r>
      <w:proofErr w:type="spellStart"/>
      <w:r>
        <w:t>Akyüz</w:t>
      </w:r>
      <w:proofErr w:type="spellEnd"/>
      <w:r>
        <w:t xml:space="preserve"> et al. / Procedia Computer Science 00 (2019) 000–000</w:t>
      </w:r>
    </w:p>
    <w:p w14:paraId="00000003" w14:textId="77777777" w:rsidR="001A30D3" w:rsidRDefault="00541EBD">
      <w:r>
        <w:t>Areas where they apply ML</w:t>
      </w:r>
    </w:p>
    <w:p w14:paraId="00000004" w14:textId="77777777" w:rsidR="001A30D3" w:rsidRDefault="00541EBD">
      <w:pPr>
        <w:numPr>
          <w:ilvl w:val="0"/>
          <w:numId w:val="1"/>
        </w:numPr>
        <w:pBdr>
          <w:top w:val="nil"/>
          <w:left w:val="nil"/>
          <w:bottom w:val="nil"/>
          <w:right w:val="nil"/>
          <w:between w:val="nil"/>
        </w:pBdr>
        <w:spacing w:after="0"/>
      </w:pPr>
      <w:r>
        <w:rPr>
          <w:color w:val="000000"/>
        </w:rPr>
        <w:t>voyage optimization and economics</w:t>
      </w:r>
    </w:p>
    <w:p w14:paraId="00000005" w14:textId="77777777" w:rsidR="001A30D3" w:rsidRDefault="00541EBD">
      <w:pPr>
        <w:numPr>
          <w:ilvl w:val="0"/>
          <w:numId w:val="1"/>
        </w:numPr>
        <w:pBdr>
          <w:top w:val="nil"/>
          <w:left w:val="nil"/>
          <w:bottom w:val="nil"/>
          <w:right w:val="nil"/>
          <w:between w:val="nil"/>
        </w:pBdr>
        <w:spacing w:after="0"/>
      </w:pPr>
      <w:r>
        <w:rPr>
          <w:color w:val="000000"/>
        </w:rPr>
        <w:t>sustainability of transportation</w:t>
      </w:r>
    </w:p>
    <w:p w14:paraId="00000006" w14:textId="77777777" w:rsidR="001A30D3" w:rsidRDefault="00541EBD">
      <w:pPr>
        <w:numPr>
          <w:ilvl w:val="0"/>
          <w:numId w:val="1"/>
        </w:numPr>
        <w:pBdr>
          <w:top w:val="nil"/>
          <w:left w:val="nil"/>
          <w:bottom w:val="nil"/>
          <w:right w:val="nil"/>
          <w:between w:val="nil"/>
        </w:pBdr>
        <w:spacing w:after="0"/>
      </w:pPr>
      <w:r>
        <w:rPr>
          <w:color w:val="000000"/>
        </w:rPr>
        <w:t>controlling of freight rates</w:t>
      </w:r>
    </w:p>
    <w:p w14:paraId="00000007" w14:textId="77777777" w:rsidR="001A30D3" w:rsidRDefault="00541EBD">
      <w:pPr>
        <w:numPr>
          <w:ilvl w:val="0"/>
          <w:numId w:val="1"/>
        </w:numPr>
        <w:pBdr>
          <w:top w:val="nil"/>
          <w:left w:val="nil"/>
          <w:bottom w:val="nil"/>
          <w:right w:val="nil"/>
          <w:between w:val="nil"/>
        </w:pBdr>
        <w:spacing w:after="0"/>
      </w:pPr>
      <w:r>
        <w:rPr>
          <w:color w:val="000000"/>
        </w:rPr>
        <w:t>maintenance forecasting</w:t>
      </w:r>
    </w:p>
    <w:p w14:paraId="00000008" w14:textId="77777777" w:rsidR="001A30D3" w:rsidRDefault="00541EBD">
      <w:pPr>
        <w:numPr>
          <w:ilvl w:val="0"/>
          <w:numId w:val="1"/>
        </w:numPr>
        <w:pBdr>
          <w:top w:val="nil"/>
          <w:left w:val="nil"/>
          <w:bottom w:val="nil"/>
          <w:right w:val="nil"/>
          <w:between w:val="nil"/>
        </w:pBdr>
        <w:rPr>
          <w:rFonts w:ascii="Arial" w:eastAsia="Arial" w:hAnsi="Arial" w:cs="Arial"/>
          <w:color w:val="222222"/>
          <w:sz w:val="24"/>
          <w:szCs w:val="24"/>
        </w:rPr>
      </w:pPr>
      <w:r>
        <w:rPr>
          <w:color w:val="000000"/>
        </w:rPr>
        <w:t>digitalization on bridge and engine control room,</w:t>
      </w:r>
    </w:p>
    <w:p w14:paraId="00000009" w14:textId="77777777" w:rsidR="001A30D3" w:rsidRDefault="00541EBD">
      <w:r>
        <w:rPr>
          <w:rFonts w:ascii="Arial" w:eastAsia="Arial" w:hAnsi="Arial" w:cs="Arial"/>
          <w:color w:val="222222"/>
          <w:sz w:val="24"/>
          <w:szCs w:val="24"/>
        </w:rPr>
        <w:t>“</w:t>
      </w:r>
      <w:r>
        <w:t xml:space="preserve">So far, the data acquisition on maritime transportation is quite limited. Therefore, adaptation of machine learning techniques in the maritime transportation is narrow as compared </w:t>
      </w:r>
      <w:r>
        <w:t>to other industries.”</w:t>
      </w:r>
    </w:p>
    <w:p w14:paraId="0000000A" w14:textId="77777777" w:rsidR="001A30D3" w:rsidRDefault="001A30D3">
      <w:pPr>
        <w:pBdr>
          <w:bottom w:val="single" w:sz="6" w:space="1" w:color="000000"/>
        </w:pBdr>
        <w:rPr>
          <w:rFonts w:ascii="Arial" w:eastAsia="Arial" w:hAnsi="Arial" w:cs="Arial"/>
          <w:color w:val="222222"/>
          <w:sz w:val="24"/>
          <w:szCs w:val="24"/>
        </w:rPr>
      </w:pPr>
    </w:p>
    <w:p w14:paraId="0000000B" w14:textId="77777777" w:rsidR="001A30D3" w:rsidRDefault="00541EBD">
      <w:pPr>
        <w:pBdr>
          <w:bottom w:val="single" w:sz="6" w:space="1" w:color="000000"/>
        </w:pBdr>
        <w:rPr>
          <w:rFonts w:ascii="Arial" w:eastAsia="Arial" w:hAnsi="Arial" w:cs="Arial"/>
          <w:color w:val="222222"/>
          <w:sz w:val="24"/>
          <w:szCs w:val="24"/>
        </w:rPr>
      </w:pPr>
      <w:hyperlink r:id="rId6">
        <w:r>
          <w:rPr>
            <w:color w:val="0000FF"/>
            <w:u w:val="single"/>
          </w:rPr>
          <w:t>https://www.investopedia.com/terms/l/law-of-supply-demand.asp</w:t>
        </w:r>
      </w:hyperlink>
    </w:p>
    <w:p w14:paraId="0000000C" w14:textId="77777777" w:rsidR="001A30D3" w:rsidRDefault="00541EBD">
      <w:pPr>
        <w:pStyle w:val="Heading3"/>
        <w:shd w:val="clear" w:color="auto" w:fill="FFFFFF"/>
        <w:spacing w:before="0" w:after="0"/>
        <w:rPr>
          <w:rFonts w:ascii="Arial" w:eastAsia="Arial" w:hAnsi="Arial" w:cs="Arial"/>
          <w:b w:val="0"/>
          <w:color w:val="111111"/>
        </w:rPr>
      </w:pPr>
      <w:r>
        <w:rPr>
          <w:rFonts w:ascii="Arial" w:eastAsia="Arial" w:hAnsi="Arial" w:cs="Arial"/>
          <w:b w:val="0"/>
          <w:color w:val="111111"/>
        </w:rPr>
        <w:t>What Is the Law of Supply and Demand?</w:t>
      </w:r>
    </w:p>
    <w:p w14:paraId="0000000D" w14:textId="77777777" w:rsidR="001A30D3" w:rsidRDefault="00541EBD">
      <w:pPr>
        <w:pBdr>
          <w:top w:val="nil"/>
          <w:left w:val="nil"/>
          <w:bottom w:val="single" w:sz="6" w:space="1" w:color="000000"/>
          <w:right w:val="nil"/>
          <w:between w:val="nil"/>
        </w:pBdr>
        <w:shd w:val="clear" w:color="auto" w:fill="FFFFFF"/>
        <w:spacing w:after="280" w:line="240" w:lineRule="auto"/>
        <w:rPr>
          <w:rFonts w:ascii="Arial" w:eastAsia="Arial" w:hAnsi="Arial" w:cs="Arial"/>
          <w:color w:val="111111"/>
          <w:sz w:val="26"/>
          <w:szCs w:val="26"/>
        </w:rPr>
      </w:pPr>
      <w:r>
        <w:rPr>
          <w:rFonts w:ascii="Arial" w:eastAsia="Arial" w:hAnsi="Arial" w:cs="Arial"/>
          <w:color w:val="111111"/>
          <w:sz w:val="26"/>
          <w:szCs w:val="26"/>
        </w:rPr>
        <w:t>The law of supply and demand is a theory that explains the interaction between the sellers of a resource and the buyers for that resource. The theory defines what effect the relationship between the availability of a particular product and the desire (or d</w:t>
      </w:r>
      <w:r>
        <w:rPr>
          <w:rFonts w:ascii="Arial" w:eastAsia="Arial" w:hAnsi="Arial" w:cs="Arial"/>
          <w:color w:val="111111"/>
          <w:sz w:val="26"/>
          <w:szCs w:val="26"/>
        </w:rPr>
        <w:t>emand) for that product has on its price. Generally, </w:t>
      </w:r>
      <w:hyperlink r:id="rId7">
        <w:r>
          <w:rPr>
            <w:rFonts w:ascii="Arial" w:eastAsia="Arial" w:hAnsi="Arial" w:cs="Arial"/>
            <w:color w:val="2C40D0"/>
            <w:sz w:val="26"/>
            <w:szCs w:val="26"/>
            <w:u w:val="single"/>
          </w:rPr>
          <w:t>low supply and high demand</w:t>
        </w:r>
      </w:hyperlink>
      <w:r>
        <w:rPr>
          <w:rFonts w:ascii="Arial" w:eastAsia="Arial" w:hAnsi="Arial" w:cs="Arial"/>
          <w:color w:val="111111"/>
          <w:sz w:val="26"/>
          <w:szCs w:val="26"/>
        </w:rPr>
        <w:t> increase price and vice versa. Perfect examples of supply and demand in action include </w:t>
      </w:r>
      <w:hyperlink r:id="rId8">
        <w:r>
          <w:rPr>
            <w:rFonts w:ascii="Arial" w:eastAsia="Arial" w:hAnsi="Arial" w:cs="Arial"/>
            <w:color w:val="2C40D0"/>
            <w:sz w:val="26"/>
            <w:szCs w:val="26"/>
            <w:u w:val="single"/>
          </w:rPr>
          <w:t>PayPal</w:t>
        </w:r>
      </w:hyperlink>
      <w:r>
        <w:rPr>
          <w:rFonts w:ascii="Arial" w:eastAsia="Arial" w:hAnsi="Arial" w:cs="Arial"/>
          <w:color w:val="111111"/>
          <w:sz w:val="26"/>
          <w:szCs w:val="26"/>
        </w:rPr>
        <w:t>.</w:t>
      </w:r>
    </w:p>
    <w:p w14:paraId="0000000E" w14:textId="77777777" w:rsidR="001A30D3" w:rsidRDefault="001A30D3">
      <w:pPr>
        <w:shd w:val="clear" w:color="auto" w:fill="FFFFFF"/>
        <w:spacing w:before="120" w:after="0" w:line="240" w:lineRule="auto"/>
        <w:rPr>
          <w:rFonts w:ascii="Arial" w:eastAsia="Arial" w:hAnsi="Arial" w:cs="Arial"/>
          <w:color w:val="222222"/>
          <w:sz w:val="24"/>
          <w:szCs w:val="24"/>
        </w:rPr>
      </w:pPr>
    </w:p>
    <w:p w14:paraId="0000000F" w14:textId="77777777" w:rsidR="001A30D3" w:rsidRDefault="001A30D3">
      <w:pPr>
        <w:shd w:val="clear" w:color="auto" w:fill="FFFFFF"/>
        <w:spacing w:before="120" w:after="0" w:line="240" w:lineRule="auto"/>
        <w:rPr>
          <w:rFonts w:ascii="Arial" w:eastAsia="Arial" w:hAnsi="Arial" w:cs="Arial"/>
          <w:color w:val="222222"/>
          <w:sz w:val="24"/>
          <w:szCs w:val="24"/>
        </w:rPr>
      </w:pPr>
    </w:p>
    <w:p w14:paraId="00000010" w14:textId="77777777" w:rsidR="001A30D3" w:rsidRDefault="00541EBD">
      <w:pPr>
        <w:shd w:val="clear" w:color="auto" w:fill="FFFFFF"/>
        <w:spacing w:before="120" w:after="0" w:line="240" w:lineRule="auto"/>
        <w:rPr>
          <w:rFonts w:ascii="Arial" w:eastAsia="Arial" w:hAnsi="Arial" w:cs="Arial"/>
          <w:color w:val="222222"/>
          <w:sz w:val="24"/>
          <w:szCs w:val="24"/>
        </w:rPr>
      </w:pPr>
      <w:r>
        <w:rPr>
          <w:rFonts w:ascii="Arial" w:eastAsia="Arial" w:hAnsi="Arial" w:cs="Arial"/>
          <w:color w:val="222222"/>
          <w:sz w:val="24"/>
          <w:szCs w:val="24"/>
        </w:rPr>
        <w:t>Factors affecting supply.</w:t>
      </w:r>
    </w:p>
    <w:p w14:paraId="00000011" w14:textId="77777777" w:rsidR="001A30D3" w:rsidRDefault="00541EBD">
      <w:pPr>
        <w:numPr>
          <w:ilvl w:val="0"/>
          <w:numId w:val="2"/>
        </w:numPr>
        <w:pBdr>
          <w:top w:val="nil"/>
          <w:left w:val="nil"/>
          <w:bottom w:val="nil"/>
          <w:right w:val="nil"/>
          <w:between w:val="nil"/>
        </w:pBdr>
        <w:shd w:val="clear" w:color="auto" w:fill="FFFFFF"/>
        <w:spacing w:before="120" w:after="0" w:line="240" w:lineRule="auto"/>
        <w:rPr>
          <w:rFonts w:ascii="Arial" w:eastAsia="Arial" w:hAnsi="Arial" w:cs="Arial"/>
          <w:color w:val="222222"/>
          <w:sz w:val="24"/>
          <w:szCs w:val="24"/>
        </w:rPr>
      </w:pPr>
      <w:r>
        <w:rPr>
          <w:rFonts w:ascii="Arial" w:eastAsia="Arial" w:hAnsi="Arial" w:cs="Arial"/>
          <w:color w:val="111111"/>
          <w:sz w:val="26"/>
          <w:szCs w:val="26"/>
          <w:highlight w:val="white"/>
        </w:rPr>
        <w:t>Production capacity</w:t>
      </w:r>
    </w:p>
    <w:p w14:paraId="00000012" w14:textId="77777777" w:rsidR="001A30D3" w:rsidRDefault="00541EBD">
      <w:pPr>
        <w:numPr>
          <w:ilvl w:val="0"/>
          <w:numId w:val="2"/>
        </w:numPr>
        <w:pBdr>
          <w:top w:val="nil"/>
          <w:left w:val="nil"/>
          <w:bottom w:val="nil"/>
          <w:right w:val="nil"/>
          <w:between w:val="nil"/>
        </w:pBdr>
        <w:shd w:val="clear" w:color="auto" w:fill="FFFFFF"/>
        <w:spacing w:after="0" w:line="240" w:lineRule="auto"/>
        <w:rPr>
          <w:rFonts w:ascii="Arial" w:eastAsia="Arial" w:hAnsi="Arial" w:cs="Arial"/>
          <w:color w:val="222222"/>
          <w:sz w:val="24"/>
          <w:szCs w:val="24"/>
        </w:rPr>
      </w:pPr>
      <w:hyperlink r:id="rId9">
        <w:r>
          <w:rPr>
            <w:rFonts w:ascii="Arial" w:eastAsia="Arial" w:hAnsi="Arial" w:cs="Arial"/>
            <w:color w:val="2C40D0"/>
            <w:sz w:val="26"/>
            <w:szCs w:val="26"/>
            <w:highlight w:val="white"/>
            <w:u w:val="single"/>
          </w:rPr>
          <w:t>production costs</w:t>
        </w:r>
      </w:hyperlink>
      <w:r>
        <w:rPr>
          <w:rFonts w:ascii="Arial" w:eastAsia="Arial" w:hAnsi="Arial" w:cs="Arial"/>
          <w:color w:val="111111"/>
          <w:sz w:val="26"/>
          <w:szCs w:val="26"/>
          <w:highlight w:val="white"/>
        </w:rPr>
        <w:t> </w:t>
      </w:r>
    </w:p>
    <w:p w14:paraId="00000013" w14:textId="77777777" w:rsidR="001A30D3" w:rsidRDefault="00541EBD">
      <w:pPr>
        <w:numPr>
          <w:ilvl w:val="1"/>
          <w:numId w:val="2"/>
        </w:numPr>
        <w:pBdr>
          <w:top w:val="nil"/>
          <w:left w:val="nil"/>
          <w:bottom w:val="nil"/>
          <w:right w:val="nil"/>
          <w:between w:val="nil"/>
        </w:pBdr>
        <w:shd w:val="clear" w:color="auto" w:fill="FFFFFF"/>
        <w:spacing w:after="0" w:line="240" w:lineRule="auto"/>
        <w:rPr>
          <w:rFonts w:ascii="Arial" w:eastAsia="Arial" w:hAnsi="Arial" w:cs="Arial"/>
          <w:color w:val="222222"/>
          <w:sz w:val="24"/>
          <w:szCs w:val="24"/>
        </w:rPr>
      </w:pPr>
      <w:r>
        <w:rPr>
          <w:rFonts w:ascii="Arial" w:eastAsia="Arial" w:hAnsi="Arial" w:cs="Arial"/>
          <w:color w:val="111111"/>
          <w:sz w:val="26"/>
          <w:szCs w:val="26"/>
          <w:highlight w:val="white"/>
        </w:rPr>
        <w:t xml:space="preserve">such as labor and materials, and the number of competitors directly affect how much supply businesses can create. </w:t>
      </w:r>
    </w:p>
    <w:p w14:paraId="00000014" w14:textId="77777777" w:rsidR="001A30D3" w:rsidRDefault="00541EBD">
      <w:pPr>
        <w:numPr>
          <w:ilvl w:val="0"/>
          <w:numId w:val="2"/>
        </w:numPr>
        <w:pBdr>
          <w:top w:val="nil"/>
          <w:left w:val="nil"/>
          <w:bottom w:val="nil"/>
          <w:right w:val="nil"/>
          <w:between w:val="nil"/>
        </w:pBdr>
        <w:shd w:val="clear" w:color="auto" w:fill="FFFFFF"/>
        <w:spacing w:after="0" w:line="240" w:lineRule="auto"/>
        <w:rPr>
          <w:rFonts w:ascii="Arial" w:eastAsia="Arial" w:hAnsi="Arial" w:cs="Arial"/>
          <w:color w:val="222222"/>
          <w:sz w:val="24"/>
          <w:szCs w:val="24"/>
        </w:rPr>
      </w:pPr>
      <w:r>
        <w:rPr>
          <w:rFonts w:ascii="Arial" w:eastAsia="Arial" w:hAnsi="Arial" w:cs="Arial"/>
          <w:color w:val="111111"/>
          <w:sz w:val="26"/>
          <w:szCs w:val="26"/>
          <w:highlight w:val="white"/>
        </w:rPr>
        <w:t>Ancillary factors such as material availability, weather, and the reliability of supply chains also can affect supply.</w:t>
      </w:r>
    </w:p>
    <w:p w14:paraId="00000015" w14:textId="77777777" w:rsidR="001A30D3" w:rsidRDefault="001A30D3"/>
    <w:p w14:paraId="00000016" w14:textId="77777777" w:rsidR="001A30D3" w:rsidRDefault="00541EBD">
      <w:pPr>
        <w:rPr>
          <w:color w:val="0000FF"/>
          <w:u w:val="single"/>
        </w:rPr>
      </w:pPr>
      <w:hyperlink r:id="rId10">
        <w:r>
          <w:rPr>
            <w:color w:val="0000FF"/>
            <w:u w:val="single"/>
          </w:rPr>
          <w:t>https://www.udemy.com/course/save-1000s-each-month-thinking-like-a-supply-chain-expert/</w:t>
        </w:r>
      </w:hyperlink>
    </w:p>
    <w:p w14:paraId="00000017" w14:textId="77777777" w:rsidR="001A30D3" w:rsidRDefault="001A30D3">
      <w:pPr>
        <w:rPr>
          <w:color w:val="0000FF"/>
          <w:u w:val="single"/>
        </w:rPr>
      </w:pPr>
    </w:p>
    <w:p w14:paraId="00000018" w14:textId="77777777" w:rsidR="001A30D3" w:rsidRDefault="001A30D3">
      <w:pPr>
        <w:rPr>
          <w:color w:val="0000FF"/>
          <w:u w:val="single"/>
        </w:rPr>
      </w:pPr>
    </w:p>
    <w:p w14:paraId="00000019" w14:textId="77777777" w:rsidR="001A30D3" w:rsidRDefault="001A30D3">
      <w:pPr>
        <w:rPr>
          <w:color w:val="0000FF"/>
          <w:u w:val="single"/>
        </w:rPr>
      </w:pPr>
    </w:p>
    <w:p w14:paraId="0000001A" w14:textId="2202747B" w:rsidR="001A30D3" w:rsidRDefault="00656329">
      <w:r>
        <w:lastRenderedPageBreak/>
        <w:t xml:space="preserve">y GIKDE (General </w:t>
      </w:r>
      <w:proofErr w:type="spellStart"/>
      <w:r>
        <w:t>Intervalized</w:t>
      </w:r>
      <w:proofErr w:type="spellEnd"/>
      <w:r>
        <w:t xml:space="preserve"> Kernel Density Estimator)</w:t>
      </w:r>
    </w:p>
    <w:p w14:paraId="533B5A3D" w14:textId="2701C1E9" w:rsidR="00656329" w:rsidRDefault="00656329"/>
    <w:p w14:paraId="0978C2C4" w14:textId="57F8B558" w:rsidR="00656329" w:rsidRDefault="00656329">
      <w:r>
        <w:t>Due to the influence of joining WTO and the rapid economic development of China, the exports of the polyester fiber textile industry in Taiwan has changed abruptly. Therefore, the available data concerning exports are too few to reliably predict market demand. This research applies GIKDE, which is uniquely designed for small data learning, to predict the future exports of the polyester fiber textile industry in Taiwan. The detailed description of GIKDE is in the following sections.</w:t>
      </w:r>
      <w:bookmarkStart w:id="0" w:name="_GoBack"/>
      <w:bookmarkEnd w:id="0"/>
    </w:p>
    <w:sectPr w:rsidR="006563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961F7"/>
    <w:multiLevelType w:val="multilevel"/>
    <w:tmpl w:val="27BCD9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207613E"/>
    <w:multiLevelType w:val="multilevel"/>
    <w:tmpl w:val="A4AA9A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0D3"/>
    <w:rsid w:val="001A30D3"/>
    <w:rsid w:val="00541EBD"/>
    <w:rsid w:val="00656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EA30F"/>
  <w15:docId w15:val="{6873AAC7-5824-4C66-977B-47FC25598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link w:val="Heading3Char"/>
    <w:uiPriority w:val="9"/>
    <w:unhideWhenUsed/>
    <w:qFormat/>
    <w:rsid w:val="00050B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31DD0"/>
    <w:pPr>
      <w:ind w:left="720"/>
      <w:contextualSpacing/>
    </w:pPr>
  </w:style>
  <w:style w:type="character" w:customStyle="1" w:styleId="Heading3Char">
    <w:name w:val="Heading 3 Char"/>
    <w:basedOn w:val="DefaultParagraphFont"/>
    <w:link w:val="Heading3"/>
    <w:uiPriority w:val="9"/>
    <w:rsid w:val="00050B06"/>
    <w:rPr>
      <w:rFonts w:ascii="Times New Roman" w:eastAsia="Times New Roman" w:hAnsi="Times New Roman" w:cs="Times New Roman"/>
      <w:b/>
      <w:bCs/>
      <w:sz w:val="27"/>
      <w:szCs w:val="27"/>
    </w:rPr>
  </w:style>
  <w:style w:type="character" w:customStyle="1" w:styleId="qu">
    <w:name w:val="qu"/>
    <w:basedOn w:val="DefaultParagraphFont"/>
    <w:rsid w:val="00050B06"/>
  </w:style>
  <w:style w:type="character" w:customStyle="1" w:styleId="gd">
    <w:name w:val="gd"/>
    <w:basedOn w:val="DefaultParagraphFont"/>
    <w:rsid w:val="00050B06"/>
  </w:style>
  <w:style w:type="character" w:customStyle="1" w:styleId="go">
    <w:name w:val="go"/>
    <w:basedOn w:val="DefaultParagraphFont"/>
    <w:rsid w:val="00050B06"/>
  </w:style>
  <w:style w:type="character" w:customStyle="1" w:styleId="g3">
    <w:name w:val="g3"/>
    <w:basedOn w:val="DefaultParagraphFont"/>
    <w:rsid w:val="00050B06"/>
  </w:style>
  <w:style w:type="character" w:customStyle="1" w:styleId="hb">
    <w:name w:val="hb"/>
    <w:basedOn w:val="DefaultParagraphFont"/>
    <w:rsid w:val="00050B06"/>
  </w:style>
  <w:style w:type="character" w:customStyle="1" w:styleId="g2">
    <w:name w:val="g2"/>
    <w:basedOn w:val="DefaultParagraphFont"/>
    <w:rsid w:val="00050B06"/>
  </w:style>
  <w:style w:type="character" w:customStyle="1" w:styleId="mntl-sc-block-headingtext">
    <w:name w:val="mntl-sc-block-heading__text"/>
    <w:basedOn w:val="DefaultParagraphFont"/>
    <w:rsid w:val="00D8083B"/>
  </w:style>
  <w:style w:type="paragraph" w:styleId="NormalWeb">
    <w:name w:val="Normal (Web)"/>
    <w:basedOn w:val="Normal"/>
    <w:uiPriority w:val="99"/>
    <w:semiHidden/>
    <w:unhideWhenUsed/>
    <w:rsid w:val="00D808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083B"/>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paypal-shares-tell-a-story-of-big-demand-4692631" TargetMode="External"/><Relationship Id="rId3" Type="http://schemas.openxmlformats.org/officeDocument/2006/relationships/styles" Target="styles.xml"/><Relationship Id="rId7" Type="http://schemas.openxmlformats.org/officeDocument/2006/relationships/hyperlink" Target="https://www.investopedia.com/video/play/law-supply-and-demand/"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nvestopedia.com/terms/l/law-of-supply-demand.as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udemy.com/course/save-1000s-each-month-thinking-like-a-supply-chain-expert/" TargetMode="External"/><Relationship Id="rId4" Type="http://schemas.openxmlformats.org/officeDocument/2006/relationships/settings" Target="settings.xml"/><Relationship Id="rId9" Type="http://schemas.openxmlformats.org/officeDocument/2006/relationships/hyperlink" Target="https://www.investopedia.com/terms/p/production-cos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pXAYEsisLpH8cd/xOgYJS1wFFg==">AMUW2mWnACER0uyZCjcL691qzVN1GHzbPagXWHDCwoHMx1dJUoP4gOQ0oVeCQTZ7TdivWVmrY9+bDrmD47n5v/nH3WdiqEaCxNqnpxnixPo9uqZf5b7G9Pk=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1262</TotalTime>
  <Pages>1</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Ammar Ameerdeen</dc:creator>
  <cp:lastModifiedBy>Ammar Ameerdeen</cp:lastModifiedBy>
  <cp:revision>3</cp:revision>
  <dcterms:created xsi:type="dcterms:W3CDTF">2019-12-11T10:57:00Z</dcterms:created>
  <dcterms:modified xsi:type="dcterms:W3CDTF">2019-12-15T10:15:00Z</dcterms:modified>
</cp:coreProperties>
</file>