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99076" w14:textId="2C28515E" w:rsidR="006A4434" w:rsidRPr="006A4434" w:rsidRDefault="006A4434" w:rsidP="006A4434">
      <w:pPr>
        <w:pStyle w:val="Heading1"/>
        <w:rPr>
          <w:rFonts w:eastAsia="Times New Roman"/>
          <w:lang w:bidi="he-IL"/>
        </w:rPr>
      </w:pPr>
      <w:r w:rsidRPr="006A4434">
        <w:rPr>
          <w:rFonts w:ascii="Cambria" w:eastAsia="Times New Roman" w:hAnsi="Cambria" w:cs="Times New Roman"/>
          <w:lang w:bidi="he-IL"/>
        </w:rPr>
        <w:t>Military seizure orders</w:t>
      </w:r>
    </w:p>
    <w:p w14:paraId="4EC10801" w14:textId="77777777" w:rsidR="006A4434" w:rsidRDefault="006A4434" w:rsidP="006A4434">
      <w:pPr>
        <w:bidi/>
        <w:spacing w:line="240" w:lineRule="auto"/>
        <w:rPr>
          <w:rFonts w:ascii="David" w:eastAsia="Times New Roman" w:hAnsi="David" w:cs="David"/>
          <w:color w:val="000000"/>
          <w:lang w:bidi="he-IL"/>
        </w:rPr>
      </w:pPr>
    </w:p>
    <w:p w14:paraId="41DE3931" w14:textId="17D7D988" w:rsidR="006A4434" w:rsidRPr="006A4434" w:rsidRDefault="006A4434" w:rsidP="006A4434">
      <w:pPr>
        <w:bidi/>
        <w:spacing w:line="240" w:lineRule="auto"/>
        <w:rPr>
          <w:rFonts w:ascii="Times New Roman" w:eastAsia="Times New Roman" w:hAnsi="Times New Roman" w:cs="Times New Roman"/>
          <w:sz w:val="24"/>
          <w:szCs w:val="24"/>
          <w:lang w:bidi="he-IL"/>
        </w:rPr>
      </w:pPr>
      <w:r w:rsidRPr="006A4434">
        <w:rPr>
          <w:rFonts w:ascii="David" w:eastAsia="Times New Roman" w:hAnsi="David" w:cs="David"/>
          <w:color w:val="000000"/>
          <w:rtl/>
          <w:lang w:bidi="he-IL"/>
        </w:rPr>
        <w:t>צווי תפיסה צבאיים הם צווי הפקעה זמניים. החוק הבין-לאומי שמסדיר את הזכויות והחובות של הצבא הכובש ביחס לאוכלוסייה המתגוררת בשטח כבוש מתיר לצבא הכובש לתפוס שטחים באופן זמני לשם מטרות ביטחוניות דחופות, ולפצות את בעלי הקרקע על כך</w:t>
      </w:r>
      <w:r w:rsidRPr="006A4434">
        <w:rPr>
          <w:rFonts w:ascii="Calibri" w:eastAsia="Times New Roman" w:hAnsi="Calibri" w:cs="Calibri"/>
          <w:color w:val="000000"/>
          <w:rtl/>
          <w:lang w:bidi="he-IL"/>
        </w:rPr>
        <w:t>.</w:t>
      </w:r>
    </w:p>
    <w:p w14:paraId="0544F721" w14:textId="77777777" w:rsidR="006A4434" w:rsidRPr="006A4434" w:rsidRDefault="006A4434" w:rsidP="006A4434">
      <w:pPr>
        <w:bidi/>
        <w:spacing w:line="240" w:lineRule="auto"/>
        <w:rPr>
          <w:rFonts w:ascii="Times New Roman" w:eastAsia="Times New Roman" w:hAnsi="Times New Roman" w:cs="Times New Roman"/>
          <w:sz w:val="24"/>
          <w:szCs w:val="24"/>
          <w:rtl/>
          <w:lang w:bidi="he-IL"/>
        </w:rPr>
      </w:pPr>
      <w:r w:rsidRPr="006A4434">
        <w:rPr>
          <w:rFonts w:ascii="Calibri" w:eastAsia="Times New Roman" w:hAnsi="Calibri" w:cs="Calibri"/>
          <w:color w:val="000000"/>
          <w:shd w:val="clear" w:color="auto" w:fill="FFFF00"/>
          <w:rtl/>
          <w:lang w:bidi="he-IL"/>
        </w:rPr>
        <w:t xml:space="preserve">לקריאה נוספת והרחבה ראו דו"ח כרם נבות </w:t>
      </w:r>
      <w:hyperlink r:id="rId4" w:history="1">
        <w:r w:rsidRPr="006A4434">
          <w:rPr>
            <w:rFonts w:ascii="Calibri" w:eastAsia="Times New Roman" w:hAnsi="Calibri" w:cs="Calibri"/>
            <w:color w:val="0563C1"/>
            <w:u w:val="single"/>
            <w:shd w:val="clear" w:color="auto" w:fill="FFFF00"/>
            <w:rtl/>
            <w:lang w:bidi="he-IL"/>
          </w:rPr>
          <w:t>'תפסת מרובה לא תפסת'</w:t>
        </w:r>
      </w:hyperlink>
    </w:p>
    <w:p w14:paraId="41C956CC" w14:textId="77777777" w:rsidR="006A4434" w:rsidRPr="006A4434" w:rsidRDefault="006A4434" w:rsidP="006A4434">
      <w:pPr>
        <w:spacing w:after="0" w:line="240" w:lineRule="auto"/>
        <w:rPr>
          <w:rFonts w:ascii="Times New Roman" w:eastAsia="Times New Roman" w:hAnsi="Times New Roman" w:cs="Times New Roman"/>
          <w:sz w:val="24"/>
          <w:szCs w:val="24"/>
          <w:rtl/>
          <w:lang w:bidi="he-IL"/>
        </w:rPr>
      </w:pPr>
    </w:p>
    <w:p w14:paraId="6413B795" w14:textId="77777777" w:rsidR="006A4434" w:rsidRPr="006A4434" w:rsidRDefault="006A4434" w:rsidP="006A4434">
      <w:pPr>
        <w:bidi/>
        <w:spacing w:line="240" w:lineRule="auto"/>
        <w:jc w:val="both"/>
        <w:rPr>
          <w:rFonts w:ascii="Times New Roman" w:eastAsia="Times New Roman" w:hAnsi="Times New Roman" w:cs="Times New Roman"/>
          <w:sz w:val="24"/>
          <w:szCs w:val="24"/>
          <w:lang w:bidi="he-IL"/>
        </w:rPr>
      </w:pPr>
      <w:r w:rsidRPr="006A4434">
        <w:rPr>
          <w:rFonts w:ascii="David" w:eastAsia="Times New Roman" w:hAnsi="David" w:cs="Times New Roman"/>
          <w:color w:val="000000"/>
          <w:rtl/>
        </w:rPr>
        <w:t>أوامر وضع اليد العسكرية هي أوامر مصادرة مؤقتة. علماً أن القانون الدولي الذي ينظّم حقوق وواجبات الجيش المحتل في تعامله مع السكان القاطنين داخل المنطقة المحتلة، يسمح لهذا الجيش المحتل بوضع اليد على أراضٍ بشكل مؤقت لأهداف أمنية مستعجلة، مع تعويض أصحاب الأرض عنها.</w:t>
      </w:r>
      <w:r w:rsidRPr="006A4434">
        <w:rPr>
          <w:rFonts w:ascii="David" w:eastAsia="Times New Roman" w:hAnsi="David" w:cs="David"/>
          <w:color w:val="000000"/>
          <w:rtl/>
          <w:lang w:bidi="he-IL"/>
        </w:rPr>
        <w:t> </w:t>
      </w:r>
    </w:p>
    <w:p w14:paraId="6376C969" w14:textId="77777777" w:rsidR="006A4434" w:rsidRPr="006A4434" w:rsidRDefault="006A4434" w:rsidP="006A4434">
      <w:pPr>
        <w:bidi/>
        <w:spacing w:after="0" w:line="240" w:lineRule="auto"/>
        <w:rPr>
          <w:rFonts w:ascii="Times New Roman" w:eastAsia="Times New Roman" w:hAnsi="Times New Roman" w:cs="Times New Roman"/>
          <w:sz w:val="24"/>
          <w:szCs w:val="24"/>
          <w:rtl/>
          <w:lang w:bidi="he-IL"/>
        </w:rPr>
      </w:pPr>
      <w:r w:rsidRPr="006A4434">
        <w:rPr>
          <w:rFonts w:ascii="Arial" w:eastAsia="Times New Roman" w:hAnsi="Arial" w:cs="Arial"/>
          <w:color w:val="1D2129"/>
          <w:sz w:val="21"/>
          <w:szCs w:val="21"/>
          <w:shd w:val="clear" w:color="auto" w:fill="FFFFFF"/>
          <w:rtl/>
        </w:rPr>
        <w:t>لقراءة المزيد، أنظروا تقرير</w:t>
      </w:r>
      <w:r w:rsidRPr="006A4434">
        <w:rPr>
          <w:rFonts w:ascii="Arial" w:eastAsia="Times New Roman" w:hAnsi="Arial" w:cs="Arial"/>
          <w:color w:val="07211B"/>
          <w:rtl/>
          <w:lang w:bidi="he-IL"/>
        </w:rPr>
        <w:t xml:space="preserve"> </w:t>
      </w:r>
      <w:r w:rsidRPr="006A4434">
        <w:rPr>
          <w:rFonts w:ascii="Arial" w:eastAsia="Times New Roman" w:hAnsi="Arial" w:cs="Arial"/>
          <w:color w:val="07211B"/>
          <w:rtl/>
        </w:rPr>
        <w:t>كرم نبوت</w:t>
      </w:r>
      <w:r w:rsidRPr="006A4434">
        <w:rPr>
          <w:rFonts w:ascii="Arial" w:eastAsia="Times New Roman" w:hAnsi="Arial" w:cs="Arial"/>
          <w:color w:val="07211B"/>
          <w:rtl/>
          <w:lang w:bidi="he-IL"/>
        </w:rPr>
        <w:t xml:space="preserve"> </w:t>
      </w:r>
      <w:hyperlink r:id="rId5" w:history="1">
        <w:r w:rsidRPr="006A4434">
          <w:rPr>
            <w:rFonts w:ascii="Arial" w:eastAsia="Times New Roman" w:hAnsi="Arial" w:cs="Arial"/>
            <w:color w:val="0563C1"/>
            <w:u w:val="single"/>
            <w:rtl/>
          </w:rPr>
          <w:t xml:space="preserve">اصحاب الأيادي </w:t>
        </w:r>
        <w:proofErr w:type="spellStart"/>
        <w:r w:rsidRPr="006A4434">
          <w:rPr>
            <w:rFonts w:ascii="Arial" w:eastAsia="Times New Roman" w:hAnsi="Arial" w:cs="Arial"/>
            <w:color w:val="0563C1"/>
            <w:u w:val="single"/>
            <w:rtl/>
          </w:rPr>
          <w:t>الطويله</w:t>
        </w:r>
        <w:proofErr w:type="spellEnd"/>
      </w:hyperlink>
    </w:p>
    <w:p w14:paraId="5F19ABC4" w14:textId="77777777" w:rsidR="006A4434" w:rsidRPr="006A4434" w:rsidRDefault="006A4434" w:rsidP="006A4434">
      <w:pPr>
        <w:spacing w:after="240" w:line="240" w:lineRule="auto"/>
        <w:rPr>
          <w:rFonts w:ascii="Times New Roman" w:eastAsia="Times New Roman" w:hAnsi="Times New Roman" w:cs="Times New Roman"/>
          <w:sz w:val="24"/>
          <w:szCs w:val="24"/>
          <w:rtl/>
          <w:lang w:bidi="he-IL"/>
        </w:rPr>
      </w:pPr>
    </w:p>
    <w:p w14:paraId="76DF6A3F" w14:textId="77777777" w:rsidR="006A4434" w:rsidRPr="006A4434" w:rsidRDefault="006A4434" w:rsidP="006A4434">
      <w:pPr>
        <w:bidi/>
        <w:spacing w:line="240" w:lineRule="auto"/>
        <w:jc w:val="right"/>
        <w:rPr>
          <w:rFonts w:ascii="Times New Roman" w:eastAsia="Times New Roman" w:hAnsi="Times New Roman" w:cs="Times New Roman"/>
          <w:sz w:val="24"/>
          <w:szCs w:val="24"/>
          <w:lang w:bidi="he-IL"/>
        </w:rPr>
      </w:pPr>
      <w:r w:rsidRPr="006A4434">
        <w:rPr>
          <w:rFonts w:ascii="Cambria" w:eastAsia="Times New Roman" w:hAnsi="Cambria" w:cs="Times New Roman"/>
          <w:color w:val="000000"/>
          <w:lang w:bidi="he-IL"/>
        </w:rPr>
        <w:t>Military seizure orders are temporary expropriation orders. International law regulating the rights and obligations of the occupying army with respect to the population residing in occupied territory, permits the army to temporarily seize territory for urgent security purposes and to compensate landowners accordingly</w:t>
      </w:r>
    </w:p>
    <w:p w14:paraId="73FBF03D" w14:textId="77777777" w:rsidR="006A4434" w:rsidRPr="006A4434" w:rsidRDefault="006A4434" w:rsidP="006A4434">
      <w:pPr>
        <w:spacing w:after="0" w:line="240" w:lineRule="auto"/>
        <w:rPr>
          <w:rFonts w:ascii="Times New Roman" w:eastAsia="Times New Roman" w:hAnsi="Times New Roman" w:cs="Times New Roman"/>
          <w:sz w:val="24"/>
          <w:szCs w:val="24"/>
          <w:rtl/>
          <w:lang w:bidi="he-IL"/>
        </w:rPr>
      </w:pPr>
    </w:p>
    <w:p w14:paraId="233C5005" w14:textId="77777777" w:rsidR="006A4434" w:rsidRPr="006A4434" w:rsidRDefault="006A4434" w:rsidP="006A4434">
      <w:pPr>
        <w:spacing w:line="240" w:lineRule="auto"/>
        <w:rPr>
          <w:rFonts w:ascii="Times New Roman" w:eastAsia="Times New Roman" w:hAnsi="Times New Roman" w:cs="Times New Roman"/>
          <w:sz w:val="24"/>
          <w:szCs w:val="24"/>
          <w:lang w:bidi="he-IL"/>
        </w:rPr>
      </w:pPr>
      <w:r w:rsidRPr="006A4434">
        <w:rPr>
          <w:rFonts w:ascii="Calibri" w:eastAsia="Times New Roman" w:hAnsi="Calibri" w:cs="Calibri"/>
          <w:color w:val="000000"/>
          <w:lang w:bidi="he-IL"/>
        </w:rPr>
        <w:t>For further reading look at our report '</w:t>
      </w:r>
      <w:hyperlink r:id="rId6" w:history="1">
        <w:r w:rsidRPr="006A4434">
          <w:rPr>
            <w:rFonts w:ascii="Calibri" w:eastAsia="Times New Roman" w:hAnsi="Calibri" w:cs="Calibri"/>
            <w:color w:val="0563C1"/>
            <w:u w:val="single"/>
            <w:lang w:bidi="he-IL"/>
          </w:rPr>
          <w:t xml:space="preserve">Seize the </w:t>
        </w:r>
        <w:proofErr w:type="gramStart"/>
        <w:r w:rsidRPr="006A4434">
          <w:rPr>
            <w:rFonts w:ascii="Calibri" w:eastAsia="Times New Roman" w:hAnsi="Calibri" w:cs="Calibri"/>
            <w:color w:val="0563C1"/>
            <w:u w:val="single"/>
            <w:lang w:bidi="he-IL"/>
          </w:rPr>
          <w:t>Moral  Low</w:t>
        </w:r>
        <w:proofErr w:type="gramEnd"/>
        <w:r w:rsidRPr="006A4434">
          <w:rPr>
            <w:rFonts w:ascii="Calibri" w:eastAsia="Times New Roman" w:hAnsi="Calibri" w:cs="Calibri"/>
            <w:color w:val="0563C1"/>
            <w:u w:val="single"/>
            <w:lang w:bidi="he-IL"/>
          </w:rPr>
          <w:t xml:space="preserve"> Ground</w:t>
        </w:r>
      </w:hyperlink>
      <w:r w:rsidRPr="006A4434">
        <w:rPr>
          <w:rFonts w:ascii="Calibri" w:eastAsia="Times New Roman" w:hAnsi="Calibri" w:cs="Calibri"/>
          <w:color w:val="000000"/>
          <w:lang w:bidi="he-IL"/>
        </w:rPr>
        <w:t>'</w:t>
      </w:r>
    </w:p>
    <w:p w14:paraId="4C75807C" w14:textId="77777777" w:rsidR="003C48D1" w:rsidRDefault="003C48D1"/>
    <w:sectPr w:rsidR="003C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15"/>
    <w:rsid w:val="003C48D1"/>
    <w:rsid w:val="004105F8"/>
    <w:rsid w:val="006A4434"/>
    <w:rsid w:val="00CE6915"/>
    <w:rsid w:val="00DE46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4CA3"/>
  <w15:chartTrackingRefBased/>
  <w15:docId w15:val="{C1541E5E-F6C0-4E91-B98F-18F07989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434"/>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6A4434"/>
    <w:rPr>
      <w:color w:val="0000FF"/>
      <w:u w:val="single"/>
    </w:rPr>
  </w:style>
  <w:style w:type="character" w:customStyle="1" w:styleId="Heading1Char">
    <w:name w:val="Heading 1 Char"/>
    <w:basedOn w:val="DefaultParagraphFont"/>
    <w:link w:val="Heading1"/>
    <w:uiPriority w:val="9"/>
    <w:rsid w:val="006A44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5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eremnavot.org/seize-the-moral-low-ground" TargetMode="External"/><Relationship Id="rId5" Type="http://schemas.openxmlformats.org/officeDocument/2006/relationships/hyperlink" Target="https://www.keremnavot.org/copy-of-1" TargetMode="External"/><Relationship Id="rId4" Type="http://schemas.openxmlformats.org/officeDocument/2006/relationships/hyperlink" Target="https://www.keremnavot.org/heb-seize-the-moral-low-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Simcha Levental</dc:creator>
  <cp:keywords/>
  <dc:description/>
  <cp:lastModifiedBy>Simcha Levental</cp:lastModifiedBy>
  <cp:revision>2</cp:revision>
  <dcterms:created xsi:type="dcterms:W3CDTF">2020-09-26T12:49:00Z</dcterms:created>
  <dcterms:modified xsi:type="dcterms:W3CDTF">2020-09-26T12:51:00Z</dcterms:modified>
</cp:coreProperties>
</file>