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TripNexio – Final Answers to Developer Questions</w:t>
      </w:r>
    </w:p>
    <w:p>
      <w:pPr>
        <w:jc w:val="center"/>
      </w:pPr>
      <w:r>
        <w:rPr>
          <w:i/>
          <w:sz w:val="20"/>
        </w:rPr>
        <w:t>Implementation Clarifications</w:t>
      </w:r>
    </w:p>
    <w:p>
      <w:pPr>
        <w:pStyle w:val="Heading1"/>
      </w:pPr>
      <w:r>
        <w:t>3. Airport CSV &amp; Return Ticket Rates</w:t>
      </w:r>
    </w:p>
    <w:p>
      <w:pPr>
        <w:pStyle w:val="ListBullet"/>
        <w:spacing w:after="20"/>
      </w:pPr>
      <w:r>
        <w:t>We will add airport data manually in Admin.</w:t>
      </w:r>
    </w:p>
    <w:p>
      <w:pPr>
        <w:pStyle w:val="ListBullet"/>
        <w:spacing w:after="20"/>
      </w:pPr>
      <w:r>
        <w:t>Use ONE common airport master list for all applicable services, including OTB, Return Ticket and Special Fare.</w:t>
      </w:r>
    </w:p>
    <w:p>
      <w:pPr>
        <w:pStyle w:val="ListBullet"/>
        <w:spacing w:after="20"/>
      </w:pPr>
      <w:r>
        <w:t>Airport fields: iata_code, airport_name, city, country.</w:t>
      </w:r>
    </w:p>
    <w:p>
      <w:pPr>
        <w:pStyle w:val="ListBullet"/>
        <w:spacing w:after="20"/>
      </w:pPr>
      <w:r>
        <w:t>Return Ticket rates will be configured in Admin on a country-wise basis only.</w:t>
      </w:r>
    </w:p>
    <w:p>
      <w:pPr>
        <w:pStyle w:val="ListBullet"/>
        <w:spacing w:after="20"/>
      </w:pPr>
      <w:r>
        <w:t>Visa validity does not affect the Return Ticket rate.</w:t>
      </w:r>
    </w:p>
    <w:p>
      <w:pPr>
        <w:pStyle w:val="Heading1"/>
      </w:pPr>
      <w:r>
        <w:t>4. OTB Urgent Processing Time</w:t>
      </w:r>
    </w:p>
    <w:p>
      <w:pPr>
        <w:pStyle w:val="ListBullet"/>
        <w:spacing w:after="20"/>
      </w:pPr>
      <w:r>
        <w:t>Urgent OTB processing time: 8 working hours.</w:t>
      </w:r>
    </w:p>
    <w:p>
      <w:pPr>
        <w:pStyle w:val="ListBullet"/>
        <w:spacing w:after="20"/>
      </w:pPr>
      <w:r>
        <w:t>Admin can configure Standard and Urgent TAT.</w:t>
      </w:r>
    </w:p>
    <w:p>
      <w:pPr>
        <w:pStyle w:val="ListBullet"/>
        <w:spacing w:after="20"/>
      </w:pPr>
      <w:r>
        <w:t>Each airline can have a different TAT.</w:t>
      </w:r>
    </w:p>
    <w:p>
      <w:pPr>
        <w:pStyle w:val="ListBullet"/>
        <w:spacing w:after="20"/>
      </w:pPr>
      <w:r>
        <w:t>The system should suggest Urgent only when the available time falls within the configured TAT.</w:t>
      </w:r>
    </w:p>
    <w:p>
      <w:pPr>
        <w:pStyle w:val="Heading1"/>
      </w:pPr>
      <w:r>
        <w:t>5. New Visa Guardian Relationship</w:t>
      </w:r>
    </w:p>
    <w:p>
      <w:pPr>
        <w:pStyle w:val="ListBullet"/>
        <w:spacing w:after="20"/>
      </w:pPr>
      <w:r>
        <w:t>For applicants under 18, show “Apply with Parent/Guardian”.</w:t>
      </w:r>
    </w:p>
    <w:p>
      <w:pPr>
        <w:pStyle w:val="ListBullet"/>
        <w:spacing w:after="20"/>
      </w:pPr>
      <w:r>
        <w:t>Relationship options: Father / Mother only.</w:t>
      </w:r>
    </w:p>
    <w:p>
      <w:pPr>
        <w:pStyle w:val="ListBullet"/>
        <w:spacing w:after="20"/>
      </w:pPr>
      <w:r>
        <w:t>Do not include Legal Guardian.</w:t>
      </w:r>
    </w:p>
    <w:p>
      <w:pPr>
        <w:pStyle w:val="Heading1"/>
      </w:pPr>
      <w:r>
        <w:t>6. Payment Timing for Other Services</w:t>
      </w:r>
    </w:p>
    <w:p>
      <w:pPr>
        <w:pStyle w:val="ListBullet"/>
        <w:spacing w:after="20"/>
      </w:pPr>
      <w:r>
        <w:t>New Visa: Basic information form → Lead captured → Payment → Booking → Documents upload.</w:t>
      </w:r>
    </w:p>
    <w:p>
      <w:pPr>
        <w:pStyle w:val="ListBullet"/>
        <w:spacing w:after="20"/>
      </w:pPr>
      <w:r>
        <w:t>Visa Extension: Passport + Visa Copy required before Lead submission → Lead → Quotation → Customer Approval → Payment → Booking.</w:t>
      </w:r>
    </w:p>
    <w:p>
      <w:pPr>
        <w:pStyle w:val="ListBullet"/>
        <w:spacing w:after="20"/>
      </w:pPr>
      <w:r>
        <w:t>Visa Change: Passport + Visa Copy required before Lead submission → Lead → Quotation → Customer Approval → Payment → Booking.</w:t>
      </w:r>
    </w:p>
    <w:p>
      <w:pPr>
        <w:pStyle w:val="ListBullet"/>
        <w:spacing w:after="20"/>
      </w:pPr>
      <w:r>
        <w:t>Special Fare: Request/Itinerary → Quotation → Customer Approval → Payment → Booking.</w:t>
      </w:r>
    </w:p>
    <w:p>
      <w:pPr>
        <w:pStyle w:val="ListBullet"/>
        <w:spacing w:after="20"/>
      </w:pPr>
      <w:r>
        <w:t>Do not make immediate payment mandatory for Visa Extension, Visa Change or Special Fare.</w:t>
      </w:r>
    </w:p>
    <w:p>
      <w:pPr>
        <w:spacing w:before="160"/>
      </w:pPr>
      <w:r>
        <w:rPr>
          <w:b/>
        </w:rPr>
        <w:t xml:space="preserve">Final instruction: </w:t>
      </w:r>
      <w:r>
        <w:t>Please implement the above as the confirmed answers to the pending developer questions.</w:t>
      </w:r>
    </w:p>
    <w:p>
      <w:pPr>
        <w:jc w:val="center"/>
      </w:pPr>
      <w:r>
        <w:rPr>
          <w:b/>
          <w:sz w:val="17"/>
        </w:rPr>
        <w:t>TripNexio – Developer Clarification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