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TripNexio – Return Ticket Developer Handover</w:t>
      </w:r>
    </w:p>
    <w:p>
      <w:r>
        <w:t>Return Ticket service should follow a direct customer application and payment flow, with Admin-controlled country-wise pricing and document requirements.</w:t>
      </w:r>
    </w:p>
    <w:p>
      <w:pPr>
        <w:pStyle w:val="Heading2"/>
      </w:pPr>
      <w:r>
        <w:t>1. Return Ticket Service Page</w:t>
      </w:r>
    </w:p>
    <w:p>
      <w:pPr>
        <w:pStyle w:val="ListBullet"/>
      </w:pPr>
      <w:r>
        <w:t>Customer selects Return Ticket.</w:t>
      </w:r>
    </w:p>
    <w:p>
      <w:pPr>
        <w:pStyle w:val="ListBullet"/>
      </w:pPr>
      <w:r>
        <w:t>Show country/service cards with the applicable rate visible on each card.</w:t>
      </w:r>
    </w:p>
    <w:p>
      <w:pPr>
        <w:pStyle w:val="ListBullet"/>
      </w:pPr>
      <w:r>
        <w:t>After selecting a card, show a complete details page with service information, terms and conditions, required documents, processing details, FAQs, customer journey, and other relevant information.</w:t>
      </w:r>
    </w:p>
    <w:p>
      <w:pPr>
        <w:pStyle w:val="ListBullet"/>
      </w:pPr>
      <w:r>
        <w:t>Provide Sign-in and Guest Mode options.</w:t>
      </w:r>
    </w:p>
    <w:p>
      <w:pPr>
        <w:pStyle w:val="Heading2"/>
      </w:pPr>
      <w:r>
        <w:t>2. Application Form</w:t>
      </w:r>
    </w:p>
    <w:p>
      <w:pPr>
        <w:pStyle w:val="ListBullet"/>
      </w:pPr>
      <w:r>
        <w:t>After selecting the service, show the application form.</w:t>
      </w:r>
    </w:p>
    <w:p>
      <w:pPr>
        <w:pStyle w:val="ListBullet"/>
      </w:pPr>
      <w:r>
        <w:t>Collect: Full Name, Passport Number, Travel Date, and Destination Country.</w:t>
      </w:r>
    </w:p>
    <w:p>
      <w:pPr>
        <w:pStyle w:val="ListBullet"/>
      </w:pPr>
      <w:r>
        <w:t>Destination country options must be Admin-configurable and may include UAE, Oman, Qatar, Thailand, Vietnam, Malaysia, Singapore, and other countries.</w:t>
      </w:r>
    </w:p>
    <w:p>
      <w:pPr>
        <w:pStyle w:val="ListBullet"/>
      </w:pPr>
      <w:r>
        <w:t>Provide visa-validity options such as 30 days, 60 days, and 90 days, based on Admin configuration.</w:t>
      </w:r>
    </w:p>
    <w:p>
      <w:pPr>
        <w:pStyle w:val="ListBullet"/>
      </w:pPr>
      <w:r>
        <w:t>Allow multiple applicants if enabled by the service configuration.</w:t>
      </w:r>
    </w:p>
    <w:p>
      <w:pPr>
        <w:pStyle w:val="ListBullet"/>
      </w:pPr>
      <w:r>
        <w:t>Automatically calculate the applicable price based on Admin-configured country and service rates.</w:t>
      </w:r>
    </w:p>
    <w:p>
      <w:pPr>
        <w:pStyle w:val="Heading2"/>
      </w:pPr>
      <w:r>
        <w:t>3. Payment and Document Upload</w:t>
      </w:r>
    </w:p>
    <w:p>
      <w:pPr>
        <w:pStyle w:val="ListBullet"/>
      </w:pPr>
      <w:r>
        <w:t>Customer completes payment directly after submitting the form.</w:t>
      </w:r>
    </w:p>
    <w:p>
      <w:pPr>
        <w:pStyle w:val="ListBullet"/>
      </w:pPr>
      <w:r>
        <w:t>After successful payment, show the document-upload option.</w:t>
      </w:r>
    </w:p>
    <w:p>
      <w:pPr>
        <w:pStyle w:val="ListBullet"/>
      </w:pPr>
      <w:r>
        <w:t>Required documents: Passport Copy, Visa Copy, and Onward Ticket, according to the selected destination country and service rules.</w:t>
      </w:r>
    </w:p>
    <w:p>
      <w:pPr>
        <w:pStyle w:val="ListBullet"/>
      </w:pPr>
      <w:r>
        <w:t>The system must display the exact required documents based on the selected country.</w:t>
      </w:r>
    </w:p>
    <w:p>
      <w:pPr>
        <w:pStyle w:val="Heading2"/>
      </w:pPr>
      <w:r>
        <w:t>4. Admin Configuration</w:t>
      </w:r>
    </w:p>
    <w:p>
      <w:pPr>
        <w:pStyle w:val="ListBullet"/>
      </w:pPr>
      <w:r>
        <w:t>Admin can configure destination countries, visa-validity options, country-wise rates, required documents, and service terms.</w:t>
      </w:r>
    </w:p>
    <w:p>
      <w:pPr>
        <w:pStyle w:val="ListBullet"/>
      </w:pPr>
      <w:r>
        <w:t>Admin can configure onward-ticket rates separately for each destination country.</w:t>
      </w:r>
    </w:p>
    <w:p>
      <w:pPr>
        <w:pStyle w:val="ListBullet"/>
      </w:pPr>
      <w:r>
        <w:t>Admin can configure whether a document is mandatory for a particular country or service option.</w:t>
      </w:r>
    </w:p>
    <w:p>
      <w:pPr>
        <w:pStyle w:val="ListBullet"/>
      </w:pPr>
      <w:r>
        <w:t>All customer-facing prices and document requirements must be fetched from Admin configuration.</w:t>
      </w:r>
    </w:p>
    <w:p>
      <w:pPr>
        <w:pStyle w:val="Heading2"/>
      </w:pPr>
      <w:r>
        <w:t>5. CRM Requirements</w:t>
      </w:r>
    </w:p>
    <w:p>
      <w:pPr>
        <w:pStyle w:val="ListBullet"/>
      </w:pPr>
      <w:r>
        <w:t>CRM must store the customer details, selected destination country, visa validity, payment record, uploaded documents, and booking/service reference.</w:t>
      </w:r>
    </w:p>
    <w:p>
      <w:pPr>
        <w:pStyle w:val="ListBullet"/>
      </w:pPr>
      <w:r>
        <w:t>After payment, create the service record and make it available to staff for processing.</w:t>
      </w:r>
    </w:p>
    <w:p>
      <w:pPr>
        <w:pStyle w:val="ListBullet"/>
      </w:pPr>
      <w:r>
        <w:t>Customer notifications should be triggered after successful payment and document-upload submission.</w:t>
      </w:r>
    </w:p>
    <w:p>
      <w:pPr>
        <w:pStyle w:val="Heading2"/>
      </w:pPr>
      <w:r>
        <w:t>Important Update – Applicants and Statuses</w:t>
      </w:r>
    </w:p>
    <w:p>
      <w:pPr>
        <w:pStyle w:val="ListBullet"/>
      </w:pPr>
      <w:r>
        <w:t>Provide an Add Applicant option so the customer can add multiple applicants.</w:t>
      </w:r>
    </w:p>
    <w:p>
      <w:pPr>
        <w:pStyle w:val="ListBullet"/>
      </w:pPr>
      <w:r>
        <w:t>Allow the customer to remove any additional applicant before submission.</w:t>
      </w:r>
    </w:p>
    <w:p>
      <w:pPr>
        <w:pStyle w:val="ListBullet"/>
      </w:pPr>
      <w:r>
        <w:t>For the Primary Applicant, collect Full Name, Mobile Number, Email Address, Passport Number, Travel Date, and Destination Country.</w:t>
      </w:r>
    </w:p>
    <w:p>
      <w:pPr>
        <w:pStyle w:val="ListBullet"/>
      </w:pPr>
      <w:r>
        <w:t>For Secondary Applicants, collect the required applicant details such as Full Name and Passport Number. Mobile Number and Email Address are not required for Secondary Applicants.</w:t>
      </w:r>
    </w:p>
    <w:p>
      <w:pPr>
        <w:pStyle w:val="ListBullet"/>
      </w:pPr>
      <w:r>
        <w:t>The system must store each applicant separately and link all applicants to the same service request.</w:t>
      </w:r>
    </w:p>
    <w:p>
      <w:r>
        <w:t>Use the following CRM statuses:</w:t>
      </w:r>
    </w:p>
    <w:p>
      <w:pPr>
        <w:pStyle w:val="ListBullet2"/>
      </w:pPr>
      <w:r>
        <w:t>Request Received</w:t>
      </w:r>
    </w:p>
    <w:p>
      <w:pPr>
        <w:pStyle w:val="ListBullet2"/>
      </w:pPr>
      <w:r>
        <w:t>Documents Validated</w:t>
      </w:r>
    </w:p>
    <w:p>
      <w:pPr>
        <w:pStyle w:val="ListBullet2"/>
      </w:pPr>
      <w:r>
        <w:t>Sent to Airlines</w:t>
      </w:r>
    </w:p>
    <w:p>
      <w:pPr>
        <w:pStyle w:val="ListBullet2"/>
      </w:pPr>
      <w:r>
        <w:t>Ticket Issued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