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4B5" w:rsidRPr="00F06A6F" w:rsidRDefault="00BE44B5" w:rsidP="00F06A6F">
      <w:pPr>
        <w:pStyle w:val="ListParagraph"/>
        <w:numPr>
          <w:ilvl w:val="0"/>
          <w:numId w:val="31"/>
        </w:numPr>
        <w:spacing w:after="0" w:line="240" w:lineRule="auto"/>
        <w:rPr>
          <w:rFonts w:ascii="Verdana" w:hAnsi="Verdana" w:cs="Arial"/>
          <w:b/>
          <w:sz w:val="20"/>
          <w:szCs w:val="20"/>
        </w:rPr>
      </w:pPr>
      <w:r w:rsidRPr="00F06A6F">
        <w:rPr>
          <w:rFonts w:ascii="Verdana" w:hAnsi="Verdana" w:cs="Arial"/>
          <w:b/>
          <w:sz w:val="20"/>
          <w:szCs w:val="20"/>
        </w:rPr>
        <w:t xml:space="preserve">KEPERLUAN MENGISI MAKLUMAT </w:t>
      </w:r>
      <w:r w:rsidR="00F06A6F" w:rsidRPr="00F06A6F">
        <w:rPr>
          <w:rFonts w:ascii="Verdana" w:hAnsi="Verdana" w:cs="Arial"/>
          <w:b/>
          <w:sz w:val="20"/>
          <w:szCs w:val="20"/>
        </w:rPr>
        <w:t xml:space="preserve">PERMOHONAN e-AMH DENGAN LENGKAP: </w:t>
      </w:r>
      <w:r w:rsidR="00191EA1" w:rsidRPr="00F06A6F">
        <w:rPr>
          <w:rFonts w:ascii="Verdana" w:hAnsi="Verdana" w:cs="Arial"/>
          <w:b/>
          <w:sz w:val="20"/>
          <w:szCs w:val="20"/>
          <w:u w:val="single"/>
        </w:rPr>
        <w:t>TAKAT PENGGUNAAN/</w:t>
      </w:r>
      <w:r w:rsidR="00A06F1A">
        <w:rPr>
          <w:rFonts w:ascii="Verdana" w:hAnsi="Verdana" w:cs="Arial"/>
          <w:b/>
          <w:sz w:val="20"/>
          <w:szCs w:val="20"/>
          <w:u w:val="single"/>
        </w:rPr>
        <w:t>PERATUSAN (%) DAN MAKLUMAT LAIN.</w:t>
      </w:r>
    </w:p>
    <w:p w:rsidR="00F06A6F" w:rsidRPr="00F06A6F" w:rsidRDefault="00F06A6F" w:rsidP="00F06A6F">
      <w:pPr>
        <w:pStyle w:val="ListParagraph"/>
        <w:spacing w:after="0" w:line="240" w:lineRule="auto"/>
        <w:rPr>
          <w:rFonts w:ascii="Verdana" w:hAnsi="Verdana" w:cs="Arial"/>
          <w:b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8"/>
        <w:gridCol w:w="3995"/>
        <w:gridCol w:w="6521"/>
      </w:tblGrid>
      <w:tr w:rsidR="00BE44B5" w:rsidRPr="00BE44B5" w:rsidTr="00A05005">
        <w:trPr>
          <w:trHeight w:val="416"/>
        </w:trPr>
        <w:tc>
          <w:tcPr>
            <w:tcW w:w="678" w:type="dxa"/>
          </w:tcPr>
          <w:p w:rsidR="00BE44B5" w:rsidRPr="00BE44B5" w:rsidRDefault="00BE44B5" w:rsidP="00BE44B5">
            <w:pPr>
              <w:rPr>
                <w:rFonts w:ascii="Verdana" w:hAnsi="Verdana"/>
                <w:b/>
                <w:sz w:val="20"/>
                <w:szCs w:val="20"/>
              </w:rPr>
            </w:pPr>
            <w:r w:rsidRPr="00BE44B5">
              <w:rPr>
                <w:rFonts w:ascii="Verdana" w:hAnsi="Verdana"/>
                <w:b/>
                <w:sz w:val="20"/>
                <w:szCs w:val="20"/>
              </w:rPr>
              <w:t>BIL.</w:t>
            </w:r>
          </w:p>
        </w:tc>
        <w:tc>
          <w:tcPr>
            <w:tcW w:w="3995" w:type="dxa"/>
          </w:tcPr>
          <w:p w:rsidR="00BE44B5" w:rsidRPr="00BE44B5" w:rsidRDefault="007C4B02" w:rsidP="00BE44B5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BAHAN</w:t>
            </w:r>
          </w:p>
        </w:tc>
        <w:tc>
          <w:tcPr>
            <w:tcW w:w="6521" w:type="dxa"/>
          </w:tcPr>
          <w:p w:rsidR="00BE44B5" w:rsidRPr="00BE44B5" w:rsidRDefault="00BE44B5" w:rsidP="00BE44B5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BE44B5">
              <w:rPr>
                <w:rFonts w:ascii="Verdana" w:hAnsi="Verdana"/>
                <w:b/>
                <w:sz w:val="20"/>
                <w:szCs w:val="20"/>
              </w:rPr>
              <w:t>TINDAKAN</w:t>
            </w:r>
          </w:p>
        </w:tc>
      </w:tr>
      <w:tr w:rsidR="00A06F1A" w:rsidRPr="00BE44B5" w:rsidTr="00A05005">
        <w:tc>
          <w:tcPr>
            <w:tcW w:w="678" w:type="dxa"/>
          </w:tcPr>
          <w:p w:rsidR="00A06F1A" w:rsidRPr="00BE44B5" w:rsidRDefault="00A06F1A" w:rsidP="00BE44B5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3995" w:type="dxa"/>
          </w:tcPr>
          <w:p w:rsidR="00A06F1A" w:rsidRPr="00BE44B5" w:rsidRDefault="00A06F1A" w:rsidP="00727B3E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E44B5">
              <w:rPr>
                <w:rFonts w:ascii="Verdana" w:hAnsi="Verdana"/>
                <w:sz w:val="20"/>
                <w:szCs w:val="20"/>
              </w:rPr>
              <w:t>Ammonia</w:t>
            </w:r>
          </w:p>
        </w:tc>
        <w:tc>
          <w:tcPr>
            <w:tcW w:w="6521" w:type="dxa"/>
          </w:tcPr>
          <w:p w:rsidR="00A06F1A" w:rsidRPr="00BE44B5" w:rsidRDefault="00A06F1A" w:rsidP="00A05005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Nyatakan peratusan </w:t>
            </w:r>
            <w:r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%</w:t>
            </w:r>
            <w:r>
              <w:rPr>
                <w:rFonts w:ascii="Verdana" w:hAnsi="Verdana"/>
                <w:noProof/>
                <w:sz w:val="20"/>
                <w:szCs w:val="20"/>
              </w:rPr>
              <w:t>)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takat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kepekatan </w:t>
            </w:r>
            <w:r w:rsidR="009E5B74">
              <w:rPr>
                <w:rFonts w:ascii="Verdana" w:hAnsi="Verdana"/>
                <w:noProof/>
                <w:sz w:val="20"/>
                <w:szCs w:val="20"/>
              </w:rPr>
              <w:t>penggunaannya.</w:t>
            </w:r>
          </w:p>
          <w:p w:rsidR="00A06F1A" w:rsidRPr="00BE44B5" w:rsidRDefault="00A06F1A" w:rsidP="00A05005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A06F1A" w:rsidRPr="00BE44B5" w:rsidTr="00A05005">
        <w:tc>
          <w:tcPr>
            <w:tcW w:w="678" w:type="dxa"/>
          </w:tcPr>
          <w:p w:rsidR="00A06F1A" w:rsidRPr="00BE44B5" w:rsidRDefault="00A06F1A" w:rsidP="00F06A6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3995" w:type="dxa"/>
          </w:tcPr>
          <w:p w:rsidR="00A06F1A" w:rsidRDefault="00A06F1A" w:rsidP="00727B3E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Antioxidants, colourants, pigments, preservatives, mould inhibitors, binders, anticaking agent, coagulants, acidity regulators, emulsifier, stabiliser, thickener, gelling agents, flavour, diluents, carriers, enhancers, stimulizers etc</w:t>
            </w:r>
          </w:p>
          <w:p w:rsidR="00A06F1A" w:rsidRPr="00BE44B5" w:rsidRDefault="00A06F1A" w:rsidP="00727B3E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521" w:type="dxa"/>
          </w:tcPr>
          <w:p w:rsidR="00A06F1A" w:rsidRPr="00BE44B5" w:rsidRDefault="00A06F1A" w:rsidP="00A05005">
            <w:pPr>
              <w:pStyle w:val="ListParagraph"/>
              <w:numPr>
                <w:ilvl w:val="0"/>
                <w:numId w:val="21"/>
              </w:numPr>
              <w:tabs>
                <w:tab w:val="left" w:pos="142"/>
              </w:tabs>
              <w:spacing w:line="240" w:lineRule="auto"/>
              <w:ind w:right="-330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Nyatakan </w:t>
            </w:r>
            <w:r w:rsidR="009E5B74">
              <w:rPr>
                <w:rFonts w:ascii="Verdana" w:hAnsi="Verdana"/>
                <w:noProof/>
                <w:sz w:val="20"/>
                <w:szCs w:val="20"/>
              </w:rPr>
              <w:t>nama/bahan aktif</w:t>
            </w:r>
            <w:r>
              <w:rPr>
                <w:rFonts w:ascii="Verdana" w:hAnsi="Verdana"/>
                <w:noProof/>
                <w:sz w:val="20"/>
                <w:szCs w:val="20"/>
              </w:rPr>
              <w:t>/sumber bahan tersebut.</w:t>
            </w:r>
          </w:p>
        </w:tc>
      </w:tr>
      <w:tr w:rsidR="00A06F1A" w:rsidRPr="00BE44B5" w:rsidTr="00A05005">
        <w:tc>
          <w:tcPr>
            <w:tcW w:w="678" w:type="dxa"/>
          </w:tcPr>
          <w:p w:rsidR="00A06F1A" w:rsidRPr="00BE44B5" w:rsidRDefault="00A06F1A" w:rsidP="005A3FB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3</w:t>
            </w:r>
          </w:p>
        </w:tc>
        <w:tc>
          <w:tcPr>
            <w:tcW w:w="3995" w:type="dxa"/>
          </w:tcPr>
          <w:p w:rsidR="00A06F1A" w:rsidRDefault="00A06F1A" w:rsidP="00727B3E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5A3FBB">
              <w:rPr>
                <w:rFonts w:ascii="Verdana" w:hAnsi="Verdana"/>
                <w:noProof/>
                <w:sz w:val="20"/>
                <w:szCs w:val="20"/>
              </w:rPr>
              <w:t>Asas</w:t>
            </w:r>
            <w:r w:rsidR="009E5B74">
              <w:rPr>
                <w:rFonts w:ascii="Verdana" w:hAnsi="Verdana"/>
                <w:noProof/>
                <w:sz w:val="20"/>
                <w:szCs w:val="20"/>
              </w:rPr>
              <w:t xml:space="preserve"> haiwan (Animal based</w:t>
            </w:r>
            <w:r w:rsidRPr="005A3FBB">
              <w:rPr>
                <w:rFonts w:ascii="Verdana" w:hAnsi="Verdana"/>
                <w:noProof/>
                <w:sz w:val="20"/>
                <w:szCs w:val="20"/>
              </w:rPr>
              <w:t>) (</w:t>
            </w:r>
            <w:r w:rsidR="007A1A3C">
              <w:rPr>
                <w:rFonts w:ascii="Verdana" w:hAnsi="Verdana"/>
                <w:noProof/>
                <w:sz w:val="20"/>
                <w:szCs w:val="20"/>
              </w:rPr>
              <w:t xml:space="preserve">e.g MBM, daging, susu </w:t>
            </w:r>
            <w:r>
              <w:rPr>
                <w:rFonts w:ascii="Verdana" w:hAnsi="Verdana"/>
                <w:noProof/>
                <w:sz w:val="20"/>
                <w:szCs w:val="20"/>
              </w:rPr>
              <w:t>, ikan etc)</w:t>
            </w:r>
            <w:r>
              <w:rPr>
                <w:rFonts w:ascii="Verdana" w:hAnsi="Verdana"/>
                <w:noProof/>
                <w:sz w:val="20"/>
                <w:szCs w:val="20"/>
              </w:rPr>
              <w:tab/>
            </w:r>
            <w:r w:rsidRPr="005A3FBB">
              <w:rPr>
                <w:rFonts w:ascii="Verdana" w:hAnsi="Verdana"/>
                <w:noProof/>
                <w:sz w:val="20"/>
                <w:szCs w:val="20"/>
              </w:rPr>
              <w:tab/>
            </w:r>
          </w:p>
        </w:tc>
        <w:tc>
          <w:tcPr>
            <w:tcW w:w="6521" w:type="dxa"/>
          </w:tcPr>
          <w:p w:rsidR="00A06F1A" w:rsidRDefault="00A06F1A" w:rsidP="00A05005">
            <w:pPr>
              <w:pStyle w:val="ListParagraph"/>
              <w:numPr>
                <w:ilvl w:val="0"/>
                <w:numId w:val="21"/>
              </w:numPr>
              <w:tabs>
                <w:tab w:val="left" w:pos="142"/>
              </w:tabs>
              <w:spacing w:line="240" w:lineRule="auto"/>
              <w:ind w:right="178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5A3FBB">
              <w:rPr>
                <w:rFonts w:ascii="Verdana" w:hAnsi="Verdana"/>
                <w:noProof/>
                <w:sz w:val="20"/>
                <w:szCs w:val="20"/>
              </w:rPr>
              <w:t>Nyatakan nama/sumber</w:t>
            </w:r>
            <w:r>
              <w:rPr>
                <w:rFonts w:ascii="Verdana" w:hAnsi="Verdana"/>
                <w:noProof/>
                <w:sz w:val="20"/>
                <w:szCs w:val="20"/>
              </w:rPr>
              <w:t>/spesies</w:t>
            </w:r>
            <w:r w:rsidRPr="005A3FBB">
              <w:rPr>
                <w:rFonts w:ascii="Verdana" w:hAnsi="Verdana"/>
                <w:noProof/>
                <w:sz w:val="20"/>
                <w:szCs w:val="20"/>
              </w:rPr>
              <w:t xml:space="preserve"> asas haiwan (animal based) tersebut.</w:t>
            </w:r>
          </w:p>
        </w:tc>
      </w:tr>
      <w:tr w:rsidR="00A06F1A" w:rsidRPr="00BE44B5" w:rsidTr="00A05005">
        <w:tc>
          <w:tcPr>
            <w:tcW w:w="678" w:type="dxa"/>
          </w:tcPr>
          <w:p w:rsidR="00A06F1A" w:rsidRPr="00BE44B5" w:rsidRDefault="00A06F1A" w:rsidP="00727B3E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3995" w:type="dxa"/>
          </w:tcPr>
          <w:p w:rsidR="00A06F1A" w:rsidRPr="005A3FBB" w:rsidRDefault="00A06F1A" w:rsidP="00727B3E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Asid Amino </w:t>
            </w:r>
          </w:p>
        </w:tc>
        <w:tc>
          <w:tcPr>
            <w:tcW w:w="6521" w:type="dxa"/>
          </w:tcPr>
          <w:p w:rsidR="00A06F1A" w:rsidRDefault="00A06F1A" w:rsidP="00A05005">
            <w:pPr>
              <w:pStyle w:val="ListParagraph"/>
              <w:numPr>
                <w:ilvl w:val="0"/>
                <w:numId w:val="21"/>
              </w:numPr>
              <w:tabs>
                <w:tab w:val="left" w:pos="142"/>
              </w:tabs>
              <w:spacing w:line="240" w:lineRule="auto"/>
              <w:ind w:right="-330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Nyatakan nama/sumber bahan tersebut.</w:t>
            </w:r>
          </w:p>
          <w:p w:rsidR="00A06F1A" w:rsidRPr="00BE44B5" w:rsidRDefault="00A06F1A" w:rsidP="00A05005">
            <w:pPr>
              <w:pStyle w:val="ListParagraph"/>
              <w:tabs>
                <w:tab w:val="left" w:pos="142"/>
              </w:tabs>
              <w:spacing w:line="240" w:lineRule="auto"/>
              <w:ind w:right="-330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Asid Glutamik</w:t>
            </w:r>
          </w:p>
        </w:tc>
        <w:tc>
          <w:tcPr>
            <w:tcW w:w="6521" w:type="dxa"/>
          </w:tcPr>
          <w:p w:rsidR="007A1A3C" w:rsidRDefault="007A1A3C" w:rsidP="009E5B74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Nyatakan nama/sumber mik</w:t>
            </w:r>
            <w:r w:rsidR="009E5B74">
              <w:rPr>
                <w:rFonts w:ascii="Verdana" w:hAnsi="Verdana" w:cs="Arial"/>
                <w:noProof/>
                <w:sz w:val="20"/>
                <w:szCs w:val="20"/>
              </w:rPr>
              <w:t>rob penghasilannya.</w:t>
            </w:r>
          </w:p>
          <w:p w:rsidR="009E5B74" w:rsidRPr="00BE44B5" w:rsidRDefault="009E5B74" w:rsidP="009E5B74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3995" w:type="dxa"/>
          </w:tcPr>
          <w:p w:rsidR="007A1A3C" w:rsidRDefault="007A1A3C" w:rsidP="007A1A3C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Asid Hidroklorik (HCL)</w:t>
            </w:r>
          </w:p>
        </w:tc>
        <w:tc>
          <w:tcPr>
            <w:tcW w:w="6521" w:type="dxa"/>
          </w:tcPr>
          <w:p w:rsidR="007A1A3C" w:rsidRPr="00727B3E" w:rsidRDefault="007A1A3C" w:rsidP="007A1A3C">
            <w:pPr>
              <w:pStyle w:val="ListParagraph"/>
              <w:numPr>
                <w:ilvl w:val="0"/>
                <w:numId w:val="22"/>
              </w:numPr>
              <w:spacing w:line="240" w:lineRule="auto"/>
              <w:ind w:left="714" w:hanging="357"/>
              <w:rPr>
                <w:rFonts w:ascii="Verdana" w:hAnsi="Verdana" w:cs="Arial"/>
                <w:noProof/>
                <w:sz w:val="20"/>
                <w:szCs w:val="20"/>
              </w:rPr>
            </w:pPr>
            <w:r w:rsidRPr="00727B3E">
              <w:rPr>
                <w:rFonts w:ascii="Verdana" w:hAnsi="Verdana" w:cs="Arial"/>
                <w:noProof/>
                <w:sz w:val="20"/>
                <w:szCs w:val="20"/>
              </w:rPr>
              <w:t xml:space="preserve">Nyatakan peratusan </w:t>
            </w:r>
            <w:r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%</w:t>
            </w:r>
            <w:r>
              <w:rPr>
                <w:rFonts w:ascii="Verdana" w:hAnsi="Verdana"/>
                <w:noProof/>
                <w:sz w:val="20"/>
                <w:szCs w:val="20"/>
              </w:rPr>
              <w:t>)</w:t>
            </w:r>
            <w:r w:rsidRPr="00727B3E">
              <w:rPr>
                <w:rFonts w:ascii="Verdana" w:hAnsi="Verdana" w:cs="Arial"/>
                <w:noProof/>
                <w:sz w:val="20"/>
                <w:szCs w:val="20"/>
              </w:rPr>
              <w:t xml:space="preserve"> takat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kepekatan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 </w:t>
            </w:r>
            <w:r w:rsidRPr="00727B3E">
              <w:rPr>
                <w:rFonts w:ascii="Verdana" w:hAnsi="Verdana" w:cs="Arial"/>
                <w:noProof/>
                <w:sz w:val="20"/>
                <w:szCs w:val="20"/>
              </w:rPr>
              <w:t xml:space="preserve">penggunaannya </w:t>
            </w:r>
          </w:p>
          <w:p w:rsidR="007A1A3C" w:rsidRPr="00BE44B5" w:rsidRDefault="007A1A3C" w:rsidP="007A1A3C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7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Asid </w:t>
            </w:r>
            <w:r>
              <w:rPr>
                <w:rFonts w:ascii="Verdana" w:hAnsi="Verdana"/>
                <w:noProof/>
                <w:sz w:val="20"/>
                <w:szCs w:val="20"/>
              </w:rPr>
              <w:t>S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ulfurik</w:t>
            </w:r>
          </w:p>
        </w:tc>
        <w:tc>
          <w:tcPr>
            <w:tcW w:w="6521" w:type="dxa"/>
          </w:tcPr>
          <w:p w:rsidR="007A1A3C" w:rsidRPr="00D101A3" w:rsidRDefault="007A1A3C" w:rsidP="007A1A3C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ascii="Verdana" w:hAnsi="Verdana"/>
                <w:noProof/>
                <w:sz w:val="20"/>
                <w:szCs w:val="20"/>
              </w:rPr>
            </w:pPr>
            <w:r w:rsidRPr="00D101A3">
              <w:rPr>
                <w:rFonts w:ascii="Verdana" w:hAnsi="Verdana"/>
                <w:noProof/>
                <w:sz w:val="20"/>
                <w:szCs w:val="20"/>
              </w:rPr>
              <w:t xml:space="preserve">Nyatakan peratusan </w:t>
            </w:r>
            <w:r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%</w:t>
            </w:r>
            <w:r>
              <w:rPr>
                <w:rFonts w:ascii="Verdana" w:hAnsi="Verdana"/>
                <w:noProof/>
                <w:sz w:val="20"/>
                <w:szCs w:val="20"/>
              </w:rPr>
              <w:t>)</w:t>
            </w:r>
            <w:r w:rsidRPr="00D101A3">
              <w:rPr>
                <w:rFonts w:ascii="Verdana" w:hAnsi="Verdana"/>
                <w:noProof/>
                <w:sz w:val="20"/>
                <w:szCs w:val="20"/>
              </w:rPr>
              <w:t xml:space="preserve"> takat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kepekatan</w:t>
            </w:r>
            <w:r w:rsidRPr="00D101A3">
              <w:rPr>
                <w:rFonts w:ascii="Verdana" w:hAnsi="Verdana"/>
                <w:noProof/>
                <w:sz w:val="20"/>
                <w:szCs w:val="20"/>
              </w:rPr>
              <w:t xml:space="preserve"> penggunaannya 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3995" w:type="dxa"/>
          </w:tcPr>
          <w:p w:rsidR="007A1A3C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Asid- asid lain (e.g Propionic, Lactic, Citric, Acetic etc)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521" w:type="dxa"/>
          </w:tcPr>
          <w:p w:rsidR="007A1A3C" w:rsidRPr="00A00EB8" w:rsidRDefault="007A1A3C" w:rsidP="007A1A3C">
            <w:pPr>
              <w:pStyle w:val="ListParagraph"/>
              <w:numPr>
                <w:ilvl w:val="0"/>
                <w:numId w:val="16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A00EB8">
              <w:rPr>
                <w:rFonts w:ascii="Verdana" w:hAnsi="Verdana"/>
                <w:noProof/>
                <w:sz w:val="20"/>
                <w:szCs w:val="20"/>
              </w:rPr>
              <w:t xml:space="preserve">Nyatakan nama/sumber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penghasilan asid </w:t>
            </w:r>
            <w:r w:rsidRPr="00A00EB8">
              <w:rPr>
                <w:rFonts w:ascii="Verdana" w:hAnsi="Verdana"/>
                <w:noProof/>
                <w:sz w:val="20"/>
                <w:szCs w:val="20"/>
              </w:rPr>
              <w:t>tersebut.</w:t>
            </w: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9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Astaxant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>h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in</w:t>
            </w:r>
          </w:p>
        </w:tc>
        <w:tc>
          <w:tcPr>
            <w:tcW w:w="6521" w:type="dxa"/>
          </w:tcPr>
          <w:p w:rsidR="007A1A3C" w:rsidRPr="00BE44B5" w:rsidRDefault="007A1A3C" w:rsidP="007A1A3C">
            <w:pPr>
              <w:pStyle w:val="ListParagraph"/>
              <w:numPr>
                <w:ilvl w:val="0"/>
                <w:numId w:val="18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Nyatakan nama/sumber mikrob</w:t>
            </w:r>
          </w:p>
          <w:p w:rsidR="007A1A3C" w:rsidRPr="00BE44B5" w:rsidRDefault="007A1A3C" w:rsidP="007A1A3C">
            <w:pPr>
              <w:pStyle w:val="ListParagraph"/>
              <w:numPr>
                <w:ilvl w:val="0"/>
                <w:numId w:val="18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Nyatakan takat penggunaan dalam unit mg/kg</w:t>
            </w:r>
          </w:p>
          <w:p w:rsidR="007A1A3C" w:rsidRPr="00BE44B5" w:rsidRDefault="009E5B74" w:rsidP="007A1A3C">
            <w:pPr>
              <w:pStyle w:val="ListParagraph"/>
              <w:numPr>
                <w:ilvl w:val="0"/>
                <w:numId w:val="18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Nyatakan t</w:t>
            </w:r>
            <w:r w:rsidR="007A1A3C"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akat </w:t>
            </w:r>
            <w:r>
              <w:rPr>
                <w:rFonts w:ascii="Verdana" w:hAnsi="Verdana" w:cs="Arial"/>
                <w:noProof/>
                <w:color w:val="202124"/>
                <w:sz w:val="20"/>
                <w:szCs w:val="20"/>
                <w:shd w:val="clear" w:color="auto" w:fill="FFFFFF"/>
              </w:rPr>
              <w:t>Maximum Residue L</w:t>
            </w:r>
            <w:r w:rsidR="007A1A3C" w:rsidRPr="00BE44B5">
              <w:rPr>
                <w:rFonts w:ascii="Verdana" w:hAnsi="Verdana" w:cs="Arial"/>
                <w:noProof/>
                <w:color w:val="202124"/>
                <w:sz w:val="20"/>
                <w:szCs w:val="20"/>
                <w:shd w:val="clear" w:color="auto" w:fill="FFFFFF"/>
              </w:rPr>
              <w:t>imit (MRL)</w:t>
            </w:r>
            <w:r w:rsidR="007A1A3C"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dalam unit ppm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Betaine</w:t>
            </w:r>
          </w:p>
        </w:tc>
        <w:tc>
          <w:tcPr>
            <w:tcW w:w="6521" w:type="dxa"/>
            <w:vAlign w:val="center"/>
          </w:tcPr>
          <w:p w:rsidR="007A1A3C" w:rsidRPr="00BE44B5" w:rsidRDefault="007A1A3C" w:rsidP="007A1A3C">
            <w:pPr>
              <w:pStyle w:val="ListParagraph"/>
              <w:numPr>
                <w:ilvl w:val="0"/>
                <w:numId w:val="20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Nyatakan 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takat penggunaan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dalam unit mg/kg complete feed.</w:t>
            </w:r>
          </w:p>
          <w:p w:rsidR="007A1A3C" w:rsidRPr="00BE44B5" w:rsidRDefault="007A1A3C" w:rsidP="007A1A3C">
            <w:pPr>
              <w:ind w:right="-330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11</w:t>
            </w:r>
          </w:p>
        </w:tc>
        <w:tc>
          <w:tcPr>
            <w:tcW w:w="3995" w:type="dxa"/>
          </w:tcPr>
          <w:p w:rsidR="007A1A3C" w:rsidRDefault="007A1A3C" w:rsidP="007A1A3C">
            <w:pPr>
              <w:jc w:val="both"/>
              <w:rPr>
                <w:rFonts w:ascii="Verdana" w:hAnsi="Verdana" w:cs="Arial"/>
                <w:noProof/>
                <w:color w:val="4D5156"/>
                <w:sz w:val="20"/>
                <w:szCs w:val="20"/>
                <w:shd w:val="clear" w:color="auto" w:fill="FFFFFF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BHT </w:t>
            </w:r>
            <w:r w:rsidRPr="00BE44B5">
              <w:rPr>
                <w:rFonts w:ascii="Verdana" w:hAnsi="Verdana" w:cs="Arial"/>
                <w:noProof/>
                <w:color w:val="4D5156"/>
                <w:sz w:val="20"/>
                <w:szCs w:val="20"/>
                <w:shd w:val="clear" w:color="auto" w:fill="FFFFFF"/>
              </w:rPr>
              <w:t>(</w:t>
            </w:r>
            <w:r w:rsidRPr="00A00EB8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  <w:shd w:val="clear" w:color="auto" w:fill="FFFFFF"/>
              </w:rPr>
              <w:t>butylated hydroxytoluene) </w:t>
            </w:r>
            <w:r w:rsidRPr="00A00EB8">
              <w:rPr>
                <w:rFonts w:ascii="Verdana" w:hAnsi="Verdana"/>
                <w:noProof/>
                <w:color w:val="000000" w:themeColor="text1"/>
                <w:sz w:val="20"/>
                <w:szCs w:val="20"/>
              </w:rPr>
              <w:t xml:space="preserve"> dan BHA </w:t>
            </w:r>
            <w:r w:rsidRPr="00A00EB8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  <w:shd w:val="clear" w:color="auto" w:fill="FFFFFF"/>
              </w:rPr>
              <w:t xml:space="preserve"> (butylated hydroxyanisole</w:t>
            </w:r>
            <w:r w:rsidRPr="00BE44B5">
              <w:rPr>
                <w:rFonts w:ascii="Verdana" w:hAnsi="Verdana" w:cs="Arial"/>
                <w:noProof/>
                <w:color w:val="4D5156"/>
                <w:sz w:val="20"/>
                <w:szCs w:val="20"/>
                <w:shd w:val="clear" w:color="auto" w:fill="FFFFFF"/>
              </w:rPr>
              <w:t>)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521" w:type="dxa"/>
          </w:tcPr>
          <w:p w:rsidR="007A1A3C" w:rsidRPr="006D14D2" w:rsidRDefault="007A1A3C" w:rsidP="007A1A3C">
            <w:pPr>
              <w:pStyle w:val="ListParagraph"/>
              <w:numPr>
                <w:ilvl w:val="0"/>
                <w:numId w:val="20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6D14D2">
              <w:rPr>
                <w:rFonts w:ascii="Verdana" w:hAnsi="Verdana" w:cs="Arial"/>
                <w:noProof/>
                <w:sz w:val="20"/>
                <w:szCs w:val="20"/>
              </w:rPr>
              <w:t xml:space="preserve">Nyatakan takat penggunaan dalam unit mg/kg </w:t>
            </w:r>
            <w:r w:rsidR="009E5B74" w:rsidRPr="00BE44B5">
              <w:rPr>
                <w:rFonts w:ascii="Verdana" w:hAnsi="Verdana"/>
                <w:noProof/>
                <w:sz w:val="20"/>
                <w:szCs w:val="20"/>
              </w:rPr>
              <w:t xml:space="preserve"> complete feed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b/>
                <w:noProof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12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Chromium Amino Acid Chelate</w:t>
            </w:r>
          </w:p>
        </w:tc>
        <w:tc>
          <w:tcPr>
            <w:tcW w:w="6521" w:type="dxa"/>
          </w:tcPr>
          <w:p w:rsidR="007A1A3C" w:rsidRPr="00BE44B5" w:rsidRDefault="007A1A3C" w:rsidP="007A1A3C">
            <w:pPr>
              <w:pStyle w:val="ListParagraph"/>
              <w:numPr>
                <w:ilvl w:val="0"/>
                <w:numId w:val="16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Nyatakan takat penggunaan dalam unit 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mg/kg complete feed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13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Cinnamaldehyde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521" w:type="dxa"/>
          </w:tcPr>
          <w:p w:rsidR="007A1A3C" w:rsidRPr="00BE44B5" w:rsidRDefault="007A1A3C" w:rsidP="007A1A3C">
            <w:pPr>
              <w:pStyle w:val="ListParagraph"/>
              <w:numPr>
                <w:ilvl w:val="0"/>
                <w:numId w:val="16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Nyatakan takat penggunaan dalam unit 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mg/kg </w:t>
            </w:r>
            <w:r w:rsidR="009E5B74" w:rsidRPr="00BE44B5">
              <w:rPr>
                <w:rFonts w:ascii="Verdana" w:hAnsi="Verdana"/>
                <w:noProof/>
                <w:sz w:val="20"/>
                <w:szCs w:val="20"/>
              </w:rPr>
              <w:t xml:space="preserve"> complete feed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995" w:type="dxa"/>
          </w:tcPr>
          <w:p w:rsidR="007A1A3C" w:rsidRPr="00BE44B5" w:rsidRDefault="009E5B74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Copper 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521" w:type="dxa"/>
          </w:tcPr>
          <w:p w:rsidR="007A1A3C" w:rsidRPr="00BE44B5" w:rsidRDefault="007A1A3C" w:rsidP="007A1A3C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Nyatakan takat penggunaan dalam unit mg/kg complete feed</w:t>
            </w: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Enzim (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semua jenis enzim 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e.g Xylanese, Phytase, Cellulase etc)</w:t>
            </w:r>
          </w:p>
        </w:tc>
        <w:tc>
          <w:tcPr>
            <w:tcW w:w="6521" w:type="dxa"/>
          </w:tcPr>
          <w:p w:rsidR="007A1A3C" w:rsidRDefault="007A1A3C" w:rsidP="007A1A3C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Nyatakan nama/</w:t>
            </w:r>
            <w:r w:rsidR="009E5B74">
              <w:rPr>
                <w:rFonts w:ascii="Verdana" w:hAnsi="Verdana" w:cs="Arial"/>
                <w:noProof/>
                <w:sz w:val="20"/>
                <w:szCs w:val="20"/>
              </w:rPr>
              <w:t>bahan/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sumber mikrob dalam penghasilan Enzim tersebut.</w:t>
            </w:r>
          </w:p>
          <w:p w:rsidR="007A1A3C" w:rsidRPr="00BE44B5" w:rsidRDefault="007A1A3C" w:rsidP="007A1A3C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16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Ethoxyquin</w:t>
            </w:r>
          </w:p>
        </w:tc>
        <w:tc>
          <w:tcPr>
            <w:tcW w:w="6521" w:type="dxa"/>
          </w:tcPr>
          <w:p w:rsidR="007A1A3C" w:rsidRPr="007A1A3C" w:rsidRDefault="007A1A3C" w:rsidP="007A1A3C">
            <w:pPr>
              <w:pStyle w:val="ListParagraph"/>
              <w:numPr>
                <w:ilvl w:val="0"/>
                <w:numId w:val="22"/>
              </w:numPr>
              <w:spacing w:line="240" w:lineRule="auto"/>
              <w:ind w:right="-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Nyatakan 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takat penggunaan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 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dalam 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unit </w:t>
            </w:r>
            <w:r w:rsidR="00E171D0">
              <w:rPr>
                <w:rFonts w:ascii="Verdana" w:hAnsi="Verdana"/>
                <w:noProof/>
                <w:sz w:val="20"/>
                <w:szCs w:val="20"/>
              </w:rPr>
              <w:t>ppm</w:t>
            </w:r>
            <w:r w:rsidR="0075066A">
              <w:rPr>
                <w:rFonts w:ascii="Verdana" w:hAnsi="Verdana"/>
                <w:noProof/>
                <w:sz w:val="20"/>
                <w:szCs w:val="20"/>
              </w:rPr>
              <w:t xml:space="preserve"> atau mg/kg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complete feed</w:t>
            </w:r>
          </w:p>
          <w:p w:rsidR="007A1A3C" w:rsidRPr="00A05005" w:rsidRDefault="007A1A3C" w:rsidP="007A1A3C">
            <w:pPr>
              <w:pStyle w:val="ListParagraph"/>
              <w:spacing w:line="240" w:lineRule="auto"/>
              <w:ind w:right="-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17</w:t>
            </w:r>
          </w:p>
        </w:tc>
        <w:tc>
          <w:tcPr>
            <w:tcW w:w="3995" w:type="dxa"/>
          </w:tcPr>
          <w:p w:rsidR="007A1A3C" w:rsidRDefault="007A1A3C" w:rsidP="007A1A3C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E44B5">
              <w:rPr>
                <w:rFonts w:ascii="Verdana" w:hAnsi="Verdana"/>
                <w:sz w:val="20"/>
                <w:szCs w:val="20"/>
              </w:rPr>
              <w:t>Flavophospholipol</w:t>
            </w:r>
          </w:p>
          <w:p w:rsidR="007A1A3C" w:rsidRDefault="007A1A3C" w:rsidP="007A1A3C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BE44B5">
              <w:rPr>
                <w:rFonts w:ascii="Verdana" w:hAnsi="Verdana"/>
                <w:sz w:val="20"/>
                <w:szCs w:val="20"/>
              </w:rPr>
              <w:t>New name: Bambermycin</w:t>
            </w:r>
          </w:p>
          <w:p w:rsidR="007A1A3C" w:rsidRDefault="007A1A3C" w:rsidP="007A1A3C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9E5B74" w:rsidRDefault="009E5B74" w:rsidP="007A1A3C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9E5B74" w:rsidRPr="00BE44B5" w:rsidRDefault="009E5B74" w:rsidP="007A1A3C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6521" w:type="dxa"/>
          </w:tcPr>
          <w:p w:rsidR="007A1A3C" w:rsidRPr="00BE44B5" w:rsidRDefault="007A1A3C" w:rsidP="007A1A3C">
            <w:pPr>
              <w:pStyle w:val="ListParagraph"/>
              <w:numPr>
                <w:ilvl w:val="0"/>
                <w:numId w:val="25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Nyatakan takat penggunaan dalam unit 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mg/kg bw/day </w:t>
            </w:r>
            <w:r w:rsidR="009E5B74" w:rsidRPr="00BE44B5">
              <w:rPr>
                <w:rFonts w:ascii="Verdana" w:hAnsi="Verdana"/>
                <w:noProof/>
                <w:sz w:val="20"/>
                <w:szCs w:val="20"/>
              </w:rPr>
              <w:t xml:space="preserve"> complete feed</w:t>
            </w: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18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  <w:r w:rsidRPr="00BE44B5">
              <w:rPr>
                <w:rFonts w:ascii="Verdana" w:hAnsi="Verdana" w:cs="Arial"/>
                <w:sz w:val="20"/>
                <w:szCs w:val="20"/>
              </w:rPr>
              <w:t>Formaldehyde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6521" w:type="dxa"/>
            <w:vAlign w:val="center"/>
          </w:tcPr>
          <w:p w:rsidR="007A1A3C" w:rsidRPr="00BE44B5" w:rsidRDefault="007A1A3C" w:rsidP="007A1A3C">
            <w:pPr>
              <w:pStyle w:val="ListParagraph"/>
              <w:numPr>
                <w:ilvl w:val="0"/>
                <w:numId w:val="16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Lesen A daripada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Bahagian </w:t>
            </w:r>
            <w:r w:rsidRPr="006D14D2">
              <w:rPr>
                <w:rFonts w:ascii="Verdana" w:hAnsi="Verdana"/>
                <w:noProof/>
                <w:sz w:val="20"/>
                <w:szCs w:val="20"/>
              </w:rPr>
              <w:t>Penguatkuasa Farmasi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(BPF)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.</w:t>
            </w:r>
          </w:p>
          <w:p w:rsidR="007A1A3C" w:rsidRDefault="007A1A3C" w:rsidP="007A1A3C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Nyatakan peratusan </w:t>
            </w:r>
            <w:r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%</w:t>
            </w:r>
            <w:r>
              <w:rPr>
                <w:rFonts w:ascii="Verdana" w:hAnsi="Verdana"/>
                <w:noProof/>
                <w:sz w:val="20"/>
                <w:szCs w:val="20"/>
              </w:rPr>
              <w:t>)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takat kepekatan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penggunaannya </w:t>
            </w:r>
          </w:p>
          <w:p w:rsidR="007A1A3C" w:rsidRPr="00A06F1A" w:rsidRDefault="007A1A3C" w:rsidP="007A1A3C">
            <w:pPr>
              <w:pStyle w:val="ListParagraph"/>
              <w:spacing w:line="240" w:lineRule="auto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19</w:t>
            </w:r>
          </w:p>
        </w:tc>
        <w:tc>
          <w:tcPr>
            <w:tcW w:w="3995" w:type="dxa"/>
          </w:tcPr>
          <w:p w:rsidR="007A1A3C" w:rsidRDefault="007A1A3C" w:rsidP="007A1A3C">
            <w:pPr>
              <w:jc w:val="both"/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</w:pPr>
            <w:r w:rsidRPr="00BE44B5"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  <w:t>Glucosamine Hydrochloride/Sulphate &amp; Chondroitine Sulphate</w:t>
            </w:r>
          </w:p>
          <w:p w:rsidR="007A1A3C" w:rsidRPr="00BE44B5" w:rsidRDefault="007A1A3C" w:rsidP="007A1A3C">
            <w:pPr>
              <w:jc w:val="both"/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6521" w:type="dxa"/>
          </w:tcPr>
          <w:p w:rsidR="007A1A3C" w:rsidRDefault="007A1A3C" w:rsidP="007A1A3C">
            <w:pPr>
              <w:pStyle w:val="ListParagraph"/>
              <w:numPr>
                <w:ilvl w:val="0"/>
                <w:numId w:val="29"/>
              </w:numPr>
              <w:spacing w:line="240" w:lineRule="auto"/>
              <w:jc w:val="both"/>
              <w:rPr>
                <w:rFonts w:ascii="Verdana" w:hAnsi="Verdana" w:cs="Arial"/>
                <w:noProof/>
                <w:color w:val="222222"/>
                <w:sz w:val="20"/>
                <w:szCs w:val="20"/>
                <w:lang w:eastAsia="en-MY"/>
              </w:rPr>
            </w:pPr>
            <w:r w:rsidRPr="00BE44B5">
              <w:rPr>
                <w:rFonts w:ascii="Verdana" w:hAnsi="Verdana" w:cs="Arial"/>
                <w:noProof/>
                <w:color w:val="222222"/>
                <w:sz w:val="20"/>
                <w:szCs w:val="20"/>
                <w:lang w:eastAsia="en-MY"/>
              </w:rPr>
              <w:t>Nyatakan takat penggunaan dalam unit mg/day/animal</w:t>
            </w:r>
          </w:p>
          <w:p w:rsidR="007A1A3C" w:rsidRPr="00BE44B5" w:rsidRDefault="007A1A3C" w:rsidP="007A1A3C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color w:val="222222"/>
                <w:sz w:val="20"/>
                <w:szCs w:val="20"/>
                <w:lang w:eastAsia="en-MY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A1A3C" w:rsidP="007A1A3C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</w:t>
            </w:r>
          </w:p>
        </w:tc>
        <w:tc>
          <w:tcPr>
            <w:tcW w:w="3995" w:type="dxa"/>
          </w:tcPr>
          <w:p w:rsidR="007A1A3C" w:rsidRPr="00BE44B5" w:rsidRDefault="007A1A3C" w:rsidP="007A1A3C">
            <w:pPr>
              <w:jc w:val="both"/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  <w:t>Herba/tumbuhan/sayuran</w:t>
            </w:r>
          </w:p>
        </w:tc>
        <w:tc>
          <w:tcPr>
            <w:tcW w:w="6521" w:type="dxa"/>
          </w:tcPr>
          <w:p w:rsidR="007A1A3C" w:rsidRDefault="007A1A3C" w:rsidP="007A1A3C">
            <w:pPr>
              <w:pStyle w:val="ListParagraph"/>
              <w:numPr>
                <w:ilvl w:val="0"/>
                <w:numId w:val="29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Nyatakan nama/sumber herba/tumbuhan/sayuran tersebut</w:t>
            </w:r>
            <w:r w:rsidR="009E5B74">
              <w:rPr>
                <w:rFonts w:ascii="Verdana" w:hAnsi="Verdana"/>
                <w:noProof/>
                <w:sz w:val="20"/>
                <w:szCs w:val="20"/>
              </w:rPr>
              <w:t xml:space="preserve">  dengan lengkap.</w:t>
            </w:r>
          </w:p>
          <w:p w:rsidR="007A1A3C" w:rsidRPr="00BE44B5" w:rsidRDefault="007A1A3C" w:rsidP="007A1A3C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color w:val="222222"/>
                <w:sz w:val="20"/>
                <w:szCs w:val="20"/>
                <w:lang w:eastAsia="en-MY"/>
              </w:rPr>
            </w:pPr>
          </w:p>
        </w:tc>
      </w:tr>
      <w:tr w:rsidR="007A1A3C" w:rsidRPr="00BE44B5" w:rsidTr="00A05005">
        <w:tc>
          <w:tcPr>
            <w:tcW w:w="678" w:type="dxa"/>
          </w:tcPr>
          <w:p w:rsidR="007A1A3C" w:rsidRPr="00BE44B5" w:rsidRDefault="0075066A" w:rsidP="007A1A3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21</w:t>
            </w:r>
          </w:p>
        </w:tc>
        <w:tc>
          <w:tcPr>
            <w:tcW w:w="3995" w:type="dxa"/>
          </w:tcPr>
          <w:p w:rsidR="007A1A3C" w:rsidRDefault="007A1A3C" w:rsidP="007A1A3C">
            <w:pPr>
              <w:jc w:val="both"/>
              <w:rPr>
                <w:rFonts w:ascii="Verdana" w:hAnsi="Verdana" w:cs="Arial"/>
                <w:noProof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Iodine, 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Iodate dan Iodide (e;g </w:t>
            </w:r>
            <w:r w:rsidRPr="00BE44B5">
              <w:rPr>
                <w:rFonts w:ascii="Verdana" w:hAnsi="Verdana" w:cs="Arial"/>
                <w:i/>
                <w:noProof/>
                <w:color w:val="000000"/>
                <w:sz w:val="20"/>
                <w:szCs w:val="20"/>
              </w:rPr>
              <w:t xml:space="preserve"> </w:t>
            </w:r>
            <w:r w:rsidRPr="007A1A3C"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>termasuklah</w:t>
            </w:r>
            <w:r>
              <w:rPr>
                <w:rFonts w:ascii="Verdana" w:hAnsi="Verdana" w:cs="Arial"/>
                <w:i/>
                <w:noProof/>
                <w:color w:val="000000"/>
                <w:sz w:val="20"/>
                <w:szCs w:val="20"/>
              </w:rPr>
              <w:t xml:space="preserve"> </w:t>
            </w:r>
            <w:r w:rsidRPr="00983C8E"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>Pota</w:t>
            </w:r>
            <w:r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>ssium Iodate, Calcium Iodate,</w:t>
            </w:r>
            <w:r w:rsidRPr="00983C8E"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 xml:space="preserve"> Potassium Iodide</w:t>
            </w:r>
            <w:r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 xml:space="preserve"> etc</w:t>
            </w:r>
            <w:r w:rsidRPr="00BE44B5"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>)</w:t>
            </w:r>
          </w:p>
          <w:p w:rsidR="007A1A3C" w:rsidRPr="00BE44B5" w:rsidRDefault="007A1A3C" w:rsidP="007A1A3C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521" w:type="dxa"/>
          </w:tcPr>
          <w:p w:rsidR="007A1A3C" w:rsidRPr="00BE44B5" w:rsidRDefault="007A1A3C" w:rsidP="007A1A3C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Nyatakan peratusan </w:t>
            </w:r>
            <w:r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%</w:t>
            </w:r>
            <w:r>
              <w:rPr>
                <w:rFonts w:ascii="Verdana" w:hAnsi="Verdana"/>
                <w:noProof/>
                <w:sz w:val="20"/>
                <w:szCs w:val="20"/>
              </w:rPr>
              <w:t>)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takat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kepekatan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penggunaannya </w:t>
            </w:r>
          </w:p>
          <w:p w:rsidR="007A1A3C" w:rsidRPr="00BE44B5" w:rsidRDefault="007A1A3C" w:rsidP="007A1A3C">
            <w:pPr>
              <w:ind w:right="-1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75066A" w:rsidRPr="00BE44B5" w:rsidTr="00A05005">
        <w:tc>
          <w:tcPr>
            <w:tcW w:w="678" w:type="dxa"/>
          </w:tcPr>
          <w:p w:rsidR="0075066A" w:rsidRPr="00BE44B5" w:rsidRDefault="0075066A" w:rsidP="0075066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22</w:t>
            </w:r>
          </w:p>
        </w:tc>
        <w:tc>
          <w:tcPr>
            <w:tcW w:w="3995" w:type="dxa"/>
          </w:tcPr>
          <w:p w:rsidR="0075066A" w:rsidRPr="00BE44B5" w:rsidRDefault="0075066A" w:rsidP="0075066A">
            <w:pPr>
              <w:jc w:val="both"/>
              <w:rPr>
                <w:rFonts w:ascii="Verdana" w:hAnsi="Verdana"/>
                <w:noProof/>
                <w:sz w:val="18"/>
                <w:szCs w:val="18"/>
              </w:rPr>
            </w:pPr>
            <w:r w:rsidRPr="00BE44B5">
              <w:rPr>
                <w:rFonts w:ascii="Verdana" w:hAnsi="Verdana"/>
                <w:noProof/>
                <w:sz w:val="18"/>
                <w:szCs w:val="18"/>
              </w:rPr>
              <w:t>L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ignosulphonate</w:t>
            </w:r>
          </w:p>
        </w:tc>
        <w:tc>
          <w:tcPr>
            <w:tcW w:w="6521" w:type="dxa"/>
          </w:tcPr>
          <w:p w:rsidR="0075066A" w:rsidRPr="00BE44B5" w:rsidRDefault="0075066A" w:rsidP="0075066A">
            <w:pPr>
              <w:pStyle w:val="ListParagraph"/>
              <w:numPr>
                <w:ilvl w:val="0"/>
                <w:numId w:val="24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Nyatakan takat penggunaan dalam unit mg/kg 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complete feed</w:t>
            </w:r>
          </w:p>
          <w:p w:rsidR="0075066A" w:rsidRPr="00BE44B5" w:rsidRDefault="0075066A" w:rsidP="0075066A">
            <w:pPr>
              <w:pStyle w:val="ListParagraph"/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5066A" w:rsidRPr="00BE44B5" w:rsidTr="00A05005">
        <w:trPr>
          <w:trHeight w:val="680"/>
        </w:trPr>
        <w:tc>
          <w:tcPr>
            <w:tcW w:w="678" w:type="dxa"/>
          </w:tcPr>
          <w:p w:rsidR="0075066A" w:rsidRPr="00BE44B5" w:rsidRDefault="0075066A" w:rsidP="007506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</w:t>
            </w:r>
          </w:p>
        </w:tc>
        <w:tc>
          <w:tcPr>
            <w:tcW w:w="3995" w:type="dxa"/>
          </w:tcPr>
          <w:p w:rsidR="0075066A" w:rsidRPr="00BE44B5" w:rsidRDefault="0075066A" w:rsidP="0075066A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Methyl Salicylate</w:t>
            </w:r>
          </w:p>
        </w:tc>
        <w:tc>
          <w:tcPr>
            <w:tcW w:w="6521" w:type="dxa"/>
          </w:tcPr>
          <w:p w:rsidR="0075066A" w:rsidRPr="007A1A3C" w:rsidRDefault="0075066A" w:rsidP="0075066A">
            <w:pPr>
              <w:pStyle w:val="ListParagraph"/>
              <w:numPr>
                <w:ilvl w:val="0"/>
                <w:numId w:val="24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DF03D2">
              <w:rPr>
                <w:rFonts w:ascii="Verdana" w:hAnsi="Verdana" w:cs="Arial"/>
                <w:noProof/>
                <w:sz w:val="20"/>
                <w:szCs w:val="20"/>
              </w:rPr>
              <w:t>Nyatakan takat penggunaan dalam unit:</w:t>
            </w:r>
          </w:p>
          <w:p w:rsidR="0075066A" w:rsidRPr="00DF03D2" w:rsidRDefault="0075066A" w:rsidP="0075066A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  <w:lang w:eastAsia="en-MY"/>
              </w:rPr>
              <w:t>Air minuman</w:t>
            </w:r>
            <w:r w:rsidRPr="00DF03D2">
              <w:rPr>
                <w:rFonts w:ascii="Verdana" w:hAnsi="Verdana"/>
                <w:noProof/>
                <w:sz w:val="20"/>
                <w:szCs w:val="20"/>
                <w:lang w:eastAsia="en-MY"/>
              </w:rPr>
              <w:t>: ml/L</w:t>
            </w:r>
            <w:r>
              <w:rPr>
                <w:rFonts w:ascii="Verdana" w:hAnsi="Verdana"/>
                <w:noProof/>
                <w:sz w:val="20"/>
                <w:szCs w:val="20"/>
                <w:lang w:eastAsia="en-MY"/>
              </w:rPr>
              <w:t>, makanan haiwan</w:t>
            </w:r>
            <w:r w:rsidRPr="00DF03D2">
              <w:rPr>
                <w:rFonts w:ascii="Verdana" w:hAnsi="Verdana"/>
                <w:noProof/>
                <w:sz w:val="20"/>
                <w:szCs w:val="20"/>
                <w:lang w:eastAsia="en-MY"/>
              </w:rPr>
              <w:t>: ml/MT</w:t>
            </w:r>
          </w:p>
        </w:tc>
      </w:tr>
      <w:tr w:rsidR="0075066A" w:rsidRPr="00BE44B5" w:rsidTr="00A05005">
        <w:tc>
          <w:tcPr>
            <w:tcW w:w="678" w:type="dxa"/>
          </w:tcPr>
          <w:p w:rsidR="0075066A" w:rsidRPr="00BE44B5" w:rsidRDefault="0075066A" w:rsidP="0075066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24</w:t>
            </w:r>
          </w:p>
        </w:tc>
        <w:tc>
          <w:tcPr>
            <w:tcW w:w="3995" w:type="dxa"/>
          </w:tcPr>
          <w:p w:rsidR="0075066A" w:rsidRPr="00BE44B5" w:rsidRDefault="0075066A" w:rsidP="0075066A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Methylsulfonylmethane (MSM) </w:t>
            </w:r>
          </w:p>
        </w:tc>
        <w:tc>
          <w:tcPr>
            <w:tcW w:w="6521" w:type="dxa"/>
            <w:vAlign w:val="center"/>
          </w:tcPr>
          <w:p w:rsidR="0075066A" w:rsidRPr="00BE44B5" w:rsidRDefault="0075066A" w:rsidP="0075066A">
            <w:pPr>
              <w:pStyle w:val="ListParagraph"/>
              <w:numPr>
                <w:ilvl w:val="0"/>
                <w:numId w:val="21"/>
              </w:numPr>
              <w:spacing w:line="240" w:lineRule="auto"/>
              <w:ind w:right="17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Nyatakan 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takat penggunaan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dalam unit mg/day. </w:t>
            </w:r>
          </w:p>
          <w:p w:rsidR="0075066A" w:rsidRPr="00BE44B5" w:rsidRDefault="0075066A" w:rsidP="0075066A">
            <w:pPr>
              <w:ind w:right="-330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75066A" w:rsidRPr="00BE44B5" w:rsidTr="00A05005">
        <w:tc>
          <w:tcPr>
            <w:tcW w:w="678" w:type="dxa"/>
          </w:tcPr>
          <w:p w:rsidR="0075066A" w:rsidRDefault="0075066A" w:rsidP="0075066A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25</w:t>
            </w:r>
          </w:p>
        </w:tc>
        <w:tc>
          <w:tcPr>
            <w:tcW w:w="3995" w:type="dxa"/>
          </w:tcPr>
          <w:p w:rsidR="0075066A" w:rsidRPr="00BE44B5" w:rsidRDefault="0075066A" w:rsidP="0075066A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Potassium Hydroxide </w:t>
            </w:r>
          </w:p>
        </w:tc>
        <w:tc>
          <w:tcPr>
            <w:tcW w:w="6521" w:type="dxa"/>
          </w:tcPr>
          <w:p w:rsidR="0075066A" w:rsidRPr="00BE44B5" w:rsidRDefault="0075066A" w:rsidP="0075066A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Nyatakan peratusan </w:t>
            </w:r>
            <w:r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%</w:t>
            </w:r>
            <w:r>
              <w:rPr>
                <w:rFonts w:ascii="Verdana" w:hAnsi="Verdana"/>
                <w:noProof/>
                <w:sz w:val="20"/>
                <w:szCs w:val="20"/>
              </w:rPr>
              <w:t>)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takat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kepekatan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penggunaannya </w:t>
            </w:r>
          </w:p>
          <w:p w:rsidR="0075066A" w:rsidRPr="00BE44B5" w:rsidRDefault="0075066A" w:rsidP="0075066A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5066A" w:rsidRPr="00BE44B5" w:rsidTr="00A05005">
        <w:tc>
          <w:tcPr>
            <w:tcW w:w="678" w:type="dxa"/>
          </w:tcPr>
          <w:p w:rsidR="0075066A" w:rsidRPr="00BE44B5" w:rsidRDefault="0075066A" w:rsidP="007506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26</w:t>
            </w:r>
          </w:p>
        </w:tc>
        <w:tc>
          <w:tcPr>
            <w:tcW w:w="3995" w:type="dxa"/>
          </w:tcPr>
          <w:p w:rsidR="0075066A" w:rsidRPr="00BE44B5" w:rsidRDefault="0075066A" w:rsidP="0075066A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Prebiotik dan probiotik</w:t>
            </w:r>
          </w:p>
        </w:tc>
        <w:tc>
          <w:tcPr>
            <w:tcW w:w="6521" w:type="dxa"/>
            <w:vAlign w:val="center"/>
          </w:tcPr>
          <w:p w:rsidR="0075066A" w:rsidRDefault="0075066A" w:rsidP="0075066A">
            <w:pPr>
              <w:pStyle w:val="ListParagraph"/>
              <w:numPr>
                <w:ilvl w:val="0"/>
                <w:numId w:val="19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Nyatakan nama/sumber bahan tersebut</w:t>
            </w:r>
          </w:p>
          <w:p w:rsidR="0075066A" w:rsidRPr="00BE44B5" w:rsidRDefault="0075066A" w:rsidP="0075066A">
            <w:pPr>
              <w:pStyle w:val="ListParagraph"/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5066A" w:rsidRPr="00BE44B5" w:rsidTr="00A05005">
        <w:tc>
          <w:tcPr>
            <w:tcW w:w="678" w:type="dxa"/>
          </w:tcPr>
          <w:p w:rsidR="0075066A" w:rsidRPr="00BE44B5" w:rsidRDefault="0075066A" w:rsidP="007506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27</w:t>
            </w:r>
          </w:p>
        </w:tc>
        <w:tc>
          <w:tcPr>
            <w:tcW w:w="3995" w:type="dxa"/>
          </w:tcPr>
          <w:p w:rsidR="0075066A" w:rsidRDefault="0075066A" w:rsidP="0075066A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Premixes, supplement, minerals dan vitamins</w:t>
            </w:r>
          </w:p>
          <w:p w:rsidR="0075066A" w:rsidRDefault="0075066A" w:rsidP="0075066A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  <w:tc>
          <w:tcPr>
            <w:tcW w:w="6521" w:type="dxa"/>
          </w:tcPr>
          <w:p w:rsidR="0075066A" w:rsidRPr="005A3FBB" w:rsidRDefault="0075066A" w:rsidP="0075066A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Nyatakan nama</w:t>
            </w:r>
            <w:r w:rsidRPr="005A3FBB">
              <w:rPr>
                <w:rFonts w:ascii="Verdana" w:hAnsi="Verdana"/>
                <w:noProof/>
                <w:sz w:val="20"/>
                <w:szCs w:val="20"/>
              </w:rPr>
              <w:t xml:space="preserve"> bahan</w:t>
            </w:r>
            <w:r>
              <w:rPr>
                <w:rFonts w:ascii="Verdana" w:hAnsi="Verdana"/>
                <w:noProof/>
                <w:sz w:val="20"/>
                <w:szCs w:val="20"/>
              </w:rPr>
              <w:t>/kandungan</w:t>
            </w:r>
            <w:r w:rsidRPr="005A3FBB">
              <w:rPr>
                <w:rFonts w:ascii="Verdana" w:hAnsi="Verdana"/>
                <w:noProof/>
                <w:sz w:val="20"/>
                <w:szCs w:val="20"/>
              </w:rPr>
              <w:t xml:space="preserve"> tersebut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 dengan lengkap</w:t>
            </w:r>
          </w:p>
          <w:p w:rsidR="0075066A" w:rsidRPr="005A3FBB" w:rsidRDefault="0075066A" w:rsidP="0075066A">
            <w:pPr>
              <w:pStyle w:val="ListParagraph"/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5066A" w:rsidRPr="00BE44B5" w:rsidTr="00A05005">
        <w:tc>
          <w:tcPr>
            <w:tcW w:w="678" w:type="dxa"/>
          </w:tcPr>
          <w:p w:rsidR="0075066A" w:rsidRPr="00BE44B5" w:rsidRDefault="0075066A" w:rsidP="007506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28</w:t>
            </w:r>
          </w:p>
        </w:tc>
        <w:tc>
          <w:tcPr>
            <w:tcW w:w="3995" w:type="dxa"/>
          </w:tcPr>
          <w:p w:rsidR="0075066A" w:rsidRDefault="0075066A" w:rsidP="0075066A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Produk siap/Jenama/Brand  (e.g Grainphos 500, Axtra 89, Layer Concentrate %, Enerfat, Rovimix, Rio X Dry etc)</w:t>
            </w:r>
          </w:p>
          <w:p w:rsidR="0075066A" w:rsidRDefault="0075066A" w:rsidP="0075066A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  <w:tc>
          <w:tcPr>
            <w:tcW w:w="6521" w:type="dxa"/>
          </w:tcPr>
          <w:p w:rsidR="0075066A" w:rsidRPr="00DF03D2" w:rsidRDefault="0075066A" w:rsidP="0075066A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Nyatakan nama bahan/kandungan produk </w:t>
            </w:r>
            <w:r w:rsidRPr="00DF03D2">
              <w:rPr>
                <w:rFonts w:ascii="Verdana" w:hAnsi="Verdana"/>
                <w:noProof/>
                <w:sz w:val="20"/>
                <w:szCs w:val="20"/>
              </w:rPr>
              <w:t>tersebut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dengan lengkap.</w:t>
            </w:r>
          </w:p>
          <w:p w:rsidR="0075066A" w:rsidRPr="00DF03D2" w:rsidRDefault="0075066A" w:rsidP="0075066A">
            <w:pPr>
              <w:ind w:left="360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5066A" w:rsidRPr="00BE44B5" w:rsidTr="00A05005">
        <w:tc>
          <w:tcPr>
            <w:tcW w:w="678" w:type="dxa"/>
          </w:tcPr>
          <w:p w:rsidR="0075066A" w:rsidRDefault="0075066A" w:rsidP="007506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29</w:t>
            </w:r>
          </w:p>
        </w:tc>
        <w:tc>
          <w:tcPr>
            <w:tcW w:w="3995" w:type="dxa"/>
          </w:tcPr>
          <w:p w:rsidR="0075066A" w:rsidRPr="00BE44B5" w:rsidRDefault="0075066A" w:rsidP="0075066A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Sodium H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ydroxide</w:t>
            </w:r>
          </w:p>
        </w:tc>
        <w:tc>
          <w:tcPr>
            <w:tcW w:w="6521" w:type="dxa"/>
          </w:tcPr>
          <w:p w:rsidR="0075066A" w:rsidRDefault="0075066A" w:rsidP="0075066A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Nyatakan peratusan </w:t>
            </w:r>
            <w:r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%</w:t>
            </w:r>
            <w:r>
              <w:rPr>
                <w:rFonts w:ascii="Verdana" w:hAnsi="Verdana"/>
                <w:noProof/>
                <w:sz w:val="20"/>
                <w:szCs w:val="20"/>
              </w:rPr>
              <w:t>)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takat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kepekatan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penggunaannya </w:t>
            </w:r>
          </w:p>
          <w:p w:rsidR="0075066A" w:rsidRPr="00BE44B5" w:rsidRDefault="0075066A" w:rsidP="0075066A">
            <w:pPr>
              <w:pStyle w:val="ListParagraph"/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5066A" w:rsidRPr="00BE44B5" w:rsidTr="00A05005">
        <w:tc>
          <w:tcPr>
            <w:tcW w:w="678" w:type="dxa"/>
          </w:tcPr>
          <w:p w:rsidR="0075066A" w:rsidRDefault="0075066A" w:rsidP="0075066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30</w:t>
            </w:r>
          </w:p>
        </w:tc>
        <w:tc>
          <w:tcPr>
            <w:tcW w:w="3995" w:type="dxa"/>
          </w:tcPr>
          <w:p w:rsidR="0075066A" w:rsidRPr="00BE44B5" w:rsidRDefault="0075066A" w:rsidP="0075066A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Sodium Nitrate</w:t>
            </w:r>
          </w:p>
        </w:tc>
        <w:tc>
          <w:tcPr>
            <w:tcW w:w="6521" w:type="dxa"/>
          </w:tcPr>
          <w:p w:rsidR="0075066A" w:rsidRPr="00BE44B5" w:rsidRDefault="0075066A" w:rsidP="0075066A">
            <w:pPr>
              <w:pStyle w:val="ListParagraph"/>
              <w:numPr>
                <w:ilvl w:val="0"/>
                <w:numId w:val="21"/>
              </w:numPr>
              <w:tabs>
                <w:tab w:val="left" w:pos="142"/>
              </w:tabs>
              <w:spacing w:line="240" w:lineRule="auto"/>
              <w:ind w:right="29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Nyatakan peratusan </w:t>
            </w:r>
            <w:r>
              <w:rPr>
                <w:rFonts w:ascii="Verdana" w:hAnsi="Verdana"/>
                <w:noProof/>
                <w:sz w:val="20"/>
                <w:szCs w:val="20"/>
              </w:rPr>
              <w:t>(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%</w:t>
            </w:r>
            <w:r>
              <w:rPr>
                <w:rFonts w:ascii="Verdana" w:hAnsi="Verdana"/>
                <w:noProof/>
                <w:sz w:val="20"/>
                <w:szCs w:val="20"/>
              </w:rPr>
              <w:t>)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takat </w:t>
            </w:r>
            <w:r>
              <w:rPr>
                <w:rFonts w:ascii="Verdana" w:hAnsi="Verdana"/>
                <w:noProof/>
                <w:sz w:val="20"/>
                <w:szCs w:val="20"/>
              </w:rPr>
              <w:t xml:space="preserve"> kepekatan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 xml:space="preserve"> penggunaan</w:t>
            </w:r>
            <w:r>
              <w:rPr>
                <w:rFonts w:ascii="Verdana" w:hAnsi="Verdana"/>
                <w:noProof/>
                <w:sz w:val="20"/>
                <w:szCs w:val="20"/>
              </w:rPr>
              <w:t>nya</w:t>
            </w:r>
          </w:p>
          <w:p w:rsidR="0075066A" w:rsidRPr="00BE44B5" w:rsidRDefault="0075066A" w:rsidP="0075066A">
            <w:pPr>
              <w:pStyle w:val="ListParagraph"/>
              <w:tabs>
                <w:tab w:val="left" w:pos="142"/>
              </w:tabs>
              <w:spacing w:line="240" w:lineRule="auto"/>
              <w:ind w:right="-330"/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103651" w:rsidRPr="00BE44B5" w:rsidTr="00A05005">
        <w:tc>
          <w:tcPr>
            <w:tcW w:w="678" w:type="dxa"/>
          </w:tcPr>
          <w:p w:rsidR="00103651" w:rsidRDefault="00103651" w:rsidP="00103651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31</w:t>
            </w:r>
          </w:p>
        </w:tc>
        <w:tc>
          <w:tcPr>
            <w:tcW w:w="3995" w:type="dxa"/>
          </w:tcPr>
          <w:p w:rsidR="00103651" w:rsidRPr="00BE44B5" w:rsidRDefault="00103651" w:rsidP="00103651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103651">
              <w:rPr>
                <w:rFonts w:ascii="Verdana" w:hAnsi="Verdana"/>
                <w:noProof/>
                <w:sz w:val="20"/>
                <w:szCs w:val="20"/>
              </w:rPr>
              <w:t>Tatrazine</w:t>
            </w:r>
          </w:p>
        </w:tc>
        <w:tc>
          <w:tcPr>
            <w:tcW w:w="6521" w:type="dxa"/>
          </w:tcPr>
          <w:p w:rsidR="00103651" w:rsidRPr="00BE44B5" w:rsidRDefault="00103651" w:rsidP="00103651">
            <w:pPr>
              <w:pStyle w:val="ListParagraph"/>
              <w:numPr>
                <w:ilvl w:val="0"/>
                <w:numId w:val="21"/>
              </w:numPr>
              <w:tabs>
                <w:tab w:val="left" w:pos="142"/>
              </w:tabs>
              <w:spacing w:line="240" w:lineRule="auto"/>
              <w:ind w:right="29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Nyatakan takat penggunaan dalam unit mg/kg mengikut species</w:t>
            </w:r>
          </w:p>
        </w:tc>
      </w:tr>
      <w:tr w:rsidR="00103651" w:rsidRPr="00BE44B5" w:rsidTr="00A05005">
        <w:tc>
          <w:tcPr>
            <w:tcW w:w="678" w:type="dxa"/>
          </w:tcPr>
          <w:p w:rsidR="00103651" w:rsidRDefault="00103651" w:rsidP="00103651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32</w:t>
            </w:r>
          </w:p>
        </w:tc>
        <w:tc>
          <w:tcPr>
            <w:tcW w:w="3995" w:type="dxa"/>
          </w:tcPr>
          <w:p w:rsidR="00103651" w:rsidRPr="00BE44B5" w:rsidRDefault="00103651" w:rsidP="00103651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Vitamin B2 (Riboflavin)</w:t>
            </w:r>
          </w:p>
        </w:tc>
        <w:tc>
          <w:tcPr>
            <w:tcW w:w="6521" w:type="dxa"/>
          </w:tcPr>
          <w:p w:rsidR="00103651" w:rsidRPr="008C4797" w:rsidRDefault="00103651" w:rsidP="00103651">
            <w:pPr>
              <w:pStyle w:val="ListParagraph"/>
              <w:numPr>
                <w:ilvl w:val="0"/>
                <w:numId w:val="21"/>
              </w:numPr>
              <w:tabs>
                <w:tab w:val="left" w:pos="142"/>
              </w:tabs>
              <w:spacing w:line="240" w:lineRule="auto"/>
              <w:ind w:right="29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Nyatakan </w:t>
            </w:r>
            <w:r w:rsidRPr="008C4797">
              <w:rPr>
                <w:rFonts w:ascii="Verdana" w:hAnsi="Verdana"/>
                <w:noProof/>
                <w:sz w:val="20"/>
                <w:szCs w:val="20"/>
              </w:rPr>
              <w:t xml:space="preserve">sumber </w:t>
            </w:r>
            <w:r>
              <w:rPr>
                <w:rFonts w:ascii="Verdana" w:hAnsi="Verdana"/>
                <w:noProof/>
                <w:sz w:val="20"/>
                <w:szCs w:val="20"/>
              </w:rPr>
              <w:t>vitamin</w:t>
            </w:r>
            <w:r w:rsidRPr="008C4797">
              <w:rPr>
                <w:rFonts w:ascii="Verdana" w:hAnsi="Verdana"/>
                <w:noProof/>
                <w:sz w:val="20"/>
                <w:szCs w:val="20"/>
              </w:rPr>
              <w:t xml:space="preserve"> tersebut</w:t>
            </w:r>
          </w:p>
          <w:p w:rsidR="00103651" w:rsidRPr="00BE44B5" w:rsidRDefault="00103651" w:rsidP="00103651">
            <w:pPr>
              <w:pStyle w:val="ListParagraph"/>
              <w:tabs>
                <w:tab w:val="left" w:pos="142"/>
              </w:tabs>
              <w:spacing w:line="240" w:lineRule="auto"/>
              <w:ind w:right="29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03651" w:rsidRPr="00BE44B5" w:rsidTr="00A05005">
        <w:tc>
          <w:tcPr>
            <w:tcW w:w="678" w:type="dxa"/>
          </w:tcPr>
          <w:p w:rsidR="00103651" w:rsidRDefault="00103651" w:rsidP="00103651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33</w:t>
            </w:r>
          </w:p>
        </w:tc>
        <w:tc>
          <w:tcPr>
            <w:tcW w:w="3995" w:type="dxa"/>
          </w:tcPr>
          <w:p w:rsidR="00103651" w:rsidRPr="00BE44B5" w:rsidRDefault="00103651" w:rsidP="00103651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Vitamin B12 (</w:t>
            </w:r>
            <w:r w:rsidRPr="008C4797">
              <w:rPr>
                <w:rFonts w:ascii="Verdana" w:hAnsi="Verdana"/>
                <w:noProof/>
                <w:sz w:val="20"/>
                <w:szCs w:val="20"/>
              </w:rPr>
              <w:t>Cyanocobalamin</w:t>
            </w:r>
            <w:r>
              <w:rPr>
                <w:rFonts w:ascii="Verdana" w:hAnsi="Verdana"/>
                <w:noProof/>
                <w:sz w:val="20"/>
                <w:szCs w:val="20"/>
              </w:rPr>
              <w:t>)</w:t>
            </w:r>
          </w:p>
        </w:tc>
        <w:tc>
          <w:tcPr>
            <w:tcW w:w="6521" w:type="dxa"/>
          </w:tcPr>
          <w:p w:rsidR="00103651" w:rsidRPr="008C4797" w:rsidRDefault="00103651" w:rsidP="00103651">
            <w:pPr>
              <w:pStyle w:val="ListParagraph"/>
              <w:numPr>
                <w:ilvl w:val="0"/>
                <w:numId w:val="21"/>
              </w:numPr>
              <w:rPr>
                <w:rFonts w:ascii="Verdana" w:hAnsi="Verdana"/>
                <w:noProof/>
                <w:sz w:val="20"/>
                <w:szCs w:val="20"/>
              </w:rPr>
            </w:pPr>
            <w:r w:rsidRPr="008C4797">
              <w:rPr>
                <w:rFonts w:ascii="Verdana" w:hAnsi="Verdana"/>
                <w:noProof/>
                <w:sz w:val="20"/>
                <w:szCs w:val="20"/>
              </w:rPr>
              <w:t>Nyatakan sumber vitamin tersebut</w:t>
            </w:r>
          </w:p>
          <w:p w:rsidR="00103651" w:rsidRPr="00BE44B5" w:rsidRDefault="00103651" w:rsidP="00103651">
            <w:pPr>
              <w:pStyle w:val="ListParagraph"/>
              <w:tabs>
                <w:tab w:val="left" w:pos="142"/>
              </w:tabs>
              <w:spacing w:line="240" w:lineRule="auto"/>
              <w:ind w:right="29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103651" w:rsidRPr="00BE44B5" w:rsidTr="00A05005">
        <w:tc>
          <w:tcPr>
            <w:tcW w:w="678" w:type="dxa"/>
          </w:tcPr>
          <w:p w:rsidR="00103651" w:rsidRDefault="00103651" w:rsidP="00103651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34</w:t>
            </w:r>
          </w:p>
        </w:tc>
        <w:tc>
          <w:tcPr>
            <w:tcW w:w="3995" w:type="dxa"/>
          </w:tcPr>
          <w:p w:rsidR="00103651" w:rsidRPr="00BE44B5" w:rsidRDefault="00103651" w:rsidP="00103651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Yeast (semua jenis yeast) </w:t>
            </w:r>
          </w:p>
        </w:tc>
        <w:tc>
          <w:tcPr>
            <w:tcW w:w="6521" w:type="dxa"/>
          </w:tcPr>
          <w:p w:rsidR="00103651" w:rsidRPr="00983C8E" w:rsidRDefault="00103651" w:rsidP="00103651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983C8E">
              <w:rPr>
                <w:rFonts w:ascii="Verdana" w:hAnsi="Verdana"/>
                <w:noProof/>
                <w:sz w:val="20"/>
                <w:szCs w:val="20"/>
              </w:rPr>
              <w:t xml:space="preserve">Nyatakan nama/sumber </w:t>
            </w:r>
            <w:r>
              <w:rPr>
                <w:rFonts w:ascii="Verdana" w:hAnsi="Verdana"/>
                <w:noProof/>
                <w:sz w:val="20"/>
                <w:szCs w:val="20"/>
              </w:rPr>
              <w:t>yeast</w:t>
            </w:r>
            <w:r w:rsidRPr="00983C8E">
              <w:rPr>
                <w:rFonts w:ascii="Verdana" w:hAnsi="Verdana"/>
                <w:noProof/>
                <w:sz w:val="20"/>
                <w:szCs w:val="20"/>
              </w:rPr>
              <w:t xml:space="preserve"> tersebut</w:t>
            </w:r>
          </w:p>
          <w:p w:rsidR="00103651" w:rsidRPr="00BE44B5" w:rsidRDefault="00103651" w:rsidP="00103651">
            <w:pPr>
              <w:pStyle w:val="ListParagraph"/>
              <w:tabs>
                <w:tab w:val="left" w:pos="142"/>
              </w:tabs>
              <w:spacing w:line="240" w:lineRule="auto"/>
              <w:ind w:right="-330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7C4B02" w:rsidRDefault="007C4B02"/>
    <w:p w:rsidR="007C4B02" w:rsidRDefault="007C4B02"/>
    <w:p w:rsidR="007C4B02" w:rsidRDefault="007C4B02"/>
    <w:p w:rsidR="00727B3E" w:rsidRDefault="00727B3E"/>
    <w:p w:rsidR="007C4B02" w:rsidRDefault="007C4B02"/>
    <w:p w:rsidR="00A06F1A" w:rsidRDefault="00A06F1A"/>
    <w:p w:rsidR="00A06F1A" w:rsidRDefault="00A06F1A" w:rsidP="00A06F1A">
      <w:bookmarkStart w:id="0" w:name="_GoBack"/>
      <w:bookmarkEnd w:id="0"/>
    </w:p>
    <w:p w:rsidR="00F06A6F" w:rsidRPr="00A06F1A" w:rsidRDefault="00F06A6F" w:rsidP="00A06F1A">
      <w:pPr>
        <w:pStyle w:val="ListParagraph"/>
        <w:numPr>
          <w:ilvl w:val="0"/>
          <w:numId w:val="31"/>
        </w:numPr>
        <w:rPr>
          <w:rFonts w:ascii="Verdana" w:hAnsi="Verdana"/>
          <w:b/>
          <w:sz w:val="20"/>
          <w:szCs w:val="20"/>
          <w:u w:val="single"/>
        </w:rPr>
      </w:pPr>
      <w:r w:rsidRPr="00A06F1A">
        <w:rPr>
          <w:rFonts w:ascii="Verdana" w:hAnsi="Verdana"/>
          <w:b/>
          <w:sz w:val="20"/>
          <w:szCs w:val="20"/>
          <w:u w:val="single"/>
        </w:rPr>
        <w:lastRenderedPageBreak/>
        <w:t xml:space="preserve">MAKLUMAN BERKAITAN PERMOHONAN/PENDAFTARAN AMH 2009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78"/>
        <w:gridCol w:w="3995"/>
        <w:gridCol w:w="6379"/>
      </w:tblGrid>
      <w:tr w:rsidR="00191EA1" w:rsidRPr="00BE44B5" w:rsidTr="00BE44B5">
        <w:tc>
          <w:tcPr>
            <w:tcW w:w="678" w:type="dxa"/>
          </w:tcPr>
          <w:p w:rsidR="00191EA1" w:rsidRPr="00F06A6F" w:rsidRDefault="00F06A6F" w:rsidP="00BE44B5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F06A6F">
              <w:rPr>
                <w:rFonts w:ascii="Verdana" w:hAnsi="Verdana"/>
                <w:b/>
                <w:sz w:val="20"/>
                <w:szCs w:val="20"/>
              </w:rPr>
              <w:t>BIL.</w:t>
            </w:r>
          </w:p>
        </w:tc>
        <w:tc>
          <w:tcPr>
            <w:tcW w:w="3995" w:type="dxa"/>
          </w:tcPr>
          <w:p w:rsidR="00191EA1" w:rsidRPr="00F06A6F" w:rsidRDefault="00F06A6F" w:rsidP="00BE44B5">
            <w:pPr>
              <w:rPr>
                <w:rFonts w:ascii="Verdana" w:hAnsi="Verdana"/>
                <w:b/>
                <w:sz w:val="20"/>
                <w:szCs w:val="20"/>
              </w:rPr>
            </w:pPr>
            <w:r w:rsidRPr="00F06A6F">
              <w:rPr>
                <w:rFonts w:ascii="Verdana" w:hAnsi="Verdana"/>
                <w:b/>
                <w:sz w:val="20"/>
                <w:szCs w:val="20"/>
              </w:rPr>
              <w:t>PERKARA</w:t>
            </w:r>
          </w:p>
        </w:tc>
        <w:tc>
          <w:tcPr>
            <w:tcW w:w="6379" w:type="dxa"/>
          </w:tcPr>
          <w:p w:rsidR="00191EA1" w:rsidRPr="00F06A6F" w:rsidRDefault="00F06A6F" w:rsidP="00191EA1">
            <w:pPr>
              <w:pStyle w:val="ListParagraph"/>
              <w:tabs>
                <w:tab w:val="left" w:pos="142"/>
              </w:tabs>
              <w:spacing w:line="240" w:lineRule="auto"/>
              <w:ind w:right="-330"/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F06A6F">
              <w:rPr>
                <w:rFonts w:ascii="Verdana" w:hAnsi="Verdana"/>
                <w:b/>
                <w:sz w:val="20"/>
                <w:szCs w:val="20"/>
              </w:rPr>
              <w:t>MAKLUMAN</w:t>
            </w:r>
          </w:p>
          <w:p w:rsidR="00F06A6F" w:rsidRPr="00F06A6F" w:rsidRDefault="00F06A6F" w:rsidP="00191EA1">
            <w:pPr>
              <w:pStyle w:val="ListParagraph"/>
              <w:tabs>
                <w:tab w:val="left" w:pos="142"/>
              </w:tabs>
              <w:spacing w:line="240" w:lineRule="auto"/>
              <w:ind w:right="-330"/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</w:tc>
      </w:tr>
      <w:tr w:rsidR="00A06F1A" w:rsidRPr="00BE44B5" w:rsidTr="00BE44B5">
        <w:tc>
          <w:tcPr>
            <w:tcW w:w="678" w:type="dxa"/>
          </w:tcPr>
          <w:p w:rsidR="00A06F1A" w:rsidRPr="00BE44B5" w:rsidRDefault="00A06F1A" w:rsidP="00A06F1A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3995" w:type="dxa"/>
          </w:tcPr>
          <w:p w:rsidR="00A06F1A" w:rsidRPr="00727B3E" w:rsidRDefault="00A06F1A" w:rsidP="00A06F1A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Asid Nicotinik</w:t>
            </w:r>
          </w:p>
        </w:tc>
        <w:tc>
          <w:tcPr>
            <w:tcW w:w="6379" w:type="dxa"/>
          </w:tcPr>
          <w:p w:rsidR="00A06F1A" w:rsidRPr="00BE44B5" w:rsidRDefault="00CB63E0" w:rsidP="00A06F1A">
            <w:pPr>
              <w:pStyle w:val="ListParagraph"/>
              <w:numPr>
                <w:ilvl w:val="0"/>
                <w:numId w:val="19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Perlu </w:t>
            </w:r>
            <w:r w:rsidR="00A06F1A" w:rsidRPr="00BE44B5">
              <w:rPr>
                <w:rFonts w:ascii="Verdana" w:hAnsi="Verdana"/>
                <w:noProof/>
                <w:sz w:val="20"/>
                <w:szCs w:val="20"/>
              </w:rPr>
              <w:t>Lesen A daripada</w:t>
            </w:r>
            <w:r w:rsidR="00A06F1A">
              <w:rPr>
                <w:rFonts w:ascii="Verdana" w:hAnsi="Verdana"/>
                <w:noProof/>
                <w:sz w:val="20"/>
                <w:szCs w:val="20"/>
              </w:rPr>
              <w:t xml:space="preserve"> BPF.</w:t>
            </w:r>
          </w:p>
          <w:p w:rsidR="00A06F1A" w:rsidRPr="00BE44B5" w:rsidRDefault="00A06F1A" w:rsidP="00A06F1A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contextualSpacing/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995" w:type="dxa"/>
          </w:tcPr>
          <w:p w:rsidR="00CB63E0" w:rsidRPr="00CB63E0" w:rsidRDefault="00CB63E0" w:rsidP="00CB63E0">
            <w:pPr>
              <w:spacing w:after="160" w:line="259" w:lineRule="auto"/>
              <w:rPr>
                <w:rFonts w:ascii="Verdana" w:hAnsi="Verdana"/>
                <w:noProof/>
                <w:sz w:val="20"/>
                <w:szCs w:val="20"/>
              </w:rPr>
            </w:pPr>
            <w:r w:rsidRPr="00CB63E0">
              <w:rPr>
                <w:rFonts w:ascii="Verdana" w:hAnsi="Verdana"/>
                <w:noProof/>
                <w:sz w:val="20"/>
                <w:szCs w:val="20"/>
              </w:rPr>
              <w:t>Bijirin/makanan haiwan kategori tumbuhan</w:t>
            </w:r>
          </w:p>
        </w:tc>
        <w:tc>
          <w:tcPr>
            <w:tcW w:w="6379" w:type="dxa"/>
          </w:tcPr>
          <w:p w:rsidR="00CB63E0" w:rsidRPr="00CB63E0" w:rsidRDefault="00CB63E0" w:rsidP="00CB63E0">
            <w:pPr>
              <w:pStyle w:val="ListParagraph"/>
              <w:numPr>
                <w:ilvl w:val="0"/>
                <w:numId w:val="19"/>
              </w:numPr>
              <w:tabs>
                <w:tab w:val="left" w:pos="142"/>
              </w:tabs>
              <w:spacing w:line="240" w:lineRule="auto"/>
              <w:ind w:right="36"/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  <w:r w:rsidRPr="00CB63E0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>Syarikat perlu merujuk kepada DOA untuk analisa risiko pembawaan makhluk perosak</w:t>
            </w:r>
            <w:r w:rsidRPr="00CB63E0">
              <w:rPr>
                <w:rFonts w:ascii="Verdana" w:hAnsi="Verdana" w:cs="Arial"/>
                <w:noProof/>
                <w:color w:val="000000" w:themeColor="text1"/>
              </w:rPr>
              <w:t xml:space="preserve">. </w:t>
            </w: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3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eastAsia="Times New Roman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Bromhexine</w:t>
            </w:r>
          </w:p>
        </w:tc>
        <w:tc>
          <w:tcPr>
            <w:tcW w:w="6379" w:type="dxa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27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Perlu b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erdaftar dibawah NPRA</w:t>
            </w:r>
          </w:p>
          <w:p w:rsidR="00CB63E0" w:rsidRPr="00BE44B5" w:rsidRDefault="00CB63E0" w:rsidP="00CB63E0">
            <w:pPr>
              <w:contextualSpacing/>
              <w:jc w:val="both"/>
              <w:rPr>
                <w:rFonts w:ascii="Verdana" w:eastAsia="Times New Roman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E4496D">
        <w:tc>
          <w:tcPr>
            <w:tcW w:w="678" w:type="dxa"/>
          </w:tcPr>
          <w:p w:rsidR="00CB63E0" w:rsidRPr="00BE44B5" w:rsidRDefault="00CB63E0" w:rsidP="00CB63E0">
            <w:pPr>
              <w:ind w:right="33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Colistin</w:t>
            </w:r>
          </w:p>
        </w:tc>
        <w:tc>
          <w:tcPr>
            <w:tcW w:w="6379" w:type="dxa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  <w:rPr>
                <w:rFonts w:ascii="Verdana" w:hAnsi="Verdana" w:cs="Arial"/>
                <w:noProof/>
                <w:color w:val="000000"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 xml:space="preserve">Larangan penggunaan antibiotik </w:t>
            </w:r>
            <w:r w:rsidRPr="00BE44B5">
              <w:rPr>
                <w:rFonts w:ascii="Verdana" w:hAnsi="Verdana" w:cs="Arial"/>
                <w:b/>
                <w:noProof/>
                <w:color w:val="000000"/>
                <w:sz w:val="20"/>
                <w:szCs w:val="20"/>
              </w:rPr>
              <w:t>Colistin (Polimixin E)</w:t>
            </w:r>
            <w:r w:rsidRPr="00BE44B5"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 xml:space="preserve"> dalam makanan haiwan berkuatkuasa pada </w:t>
            </w:r>
            <w:r w:rsidRPr="00BE44B5">
              <w:rPr>
                <w:rFonts w:ascii="Verdana" w:hAnsi="Verdana" w:cs="Arial"/>
                <w:b/>
                <w:noProof/>
                <w:color w:val="000000"/>
                <w:sz w:val="20"/>
                <w:szCs w:val="20"/>
              </w:rPr>
              <w:t>1 Januari 2019</w:t>
            </w:r>
            <w:r w:rsidRPr="00BE44B5"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 xml:space="preserve"> termasuk </w:t>
            </w:r>
            <w:r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 xml:space="preserve">di </w:t>
            </w:r>
            <w:r w:rsidRPr="00BE44B5"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>peringkat ladang ternakan.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color w:val="000000"/>
                <w:sz w:val="20"/>
                <w:szCs w:val="20"/>
              </w:rPr>
            </w:pPr>
          </w:p>
        </w:tc>
      </w:tr>
      <w:tr w:rsidR="00CB63E0" w:rsidRPr="00BE44B5" w:rsidTr="00E4496D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Copra meal</w:t>
            </w:r>
          </w:p>
        </w:tc>
        <w:tc>
          <w:tcPr>
            <w:tcW w:w="6379" w:type="dxa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22"/>
              </w:numPr>
              <w:tabs>
                <w:tab w:val="left" w:pos="142"/>
              </w:tabs>
              <w:spacing w:line="240" w:lineRule="auto"/>
              <w:ind w:right="-330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COA/parameter Aflatoxin dalam unit ppb</w:t>
            </w:r>
          </w:p>
          <w:p w:rsidR="00CB63E0" w:rsidRPr="00BE44B5" w:rsidRDefault="00CB63E0" w:rsidP="00CB63E0">
            <w:pPr>
              <w:tabs>
                <w:tab w:val="left" w:pos="142"/>
              </w:tabs>
              <w:ind w:right="-330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E4496D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contextualSpacing/>
              <w:jc w:val="both"/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</w:pPr>
            <w:r w:rsidRPr="00BE44B5"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  <w:t xml:space="preserve">Keengganan pihak syarikat </w:t>
            </w:r>
            <w:r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  <w:t>mengambil Lesen/S</w:t>
            </w:r>
            <w:r w:rsidRPr="00BE44B5"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  <w:t>ijil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379" w:type="dxa"/>
          </w:tcPr>
          <w:p w:rsidR="00CB63E0" w:rsidRDefault="00CB63E0" w:rsidP="00CB63E0">
            <w:pPr>
              <w:pStyle w:val="ListParagraph"/>
              <w:numPr>
                <w:ilvl w:val="0"/>
                <w:numId w:val="24"/>
              </w:numPr>
              <w:spacing w:line="240" w:lineRule="auto"/>
              <w:jc w:val="both"/>
              <w:rPr>
                <w:rFonts w:ascii="Verdana" w:hAnsi="Verdana" w:cs="Arial"/>
                <w:noProof/>
                <w:color w:val="000000"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color w:val="000000"/>
                <w:sz w:val="20"/>
                <w:szCs w:val="20"/>
              </w:rPr>
              <w:t>Diberikan tempoh 1 bulan untuk mengambil Lesen/Sijil. Selepas itu tempoh 1 bulan lagi diberikan beserta dengan surat/notis amaran.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color w:val="000000"/>
                <w:sz w:val="20"/>
                <w:szCs w:val="20"/>
              </w:rPr>
            </w:pPr>
          </w:p>
        </w:tc>
      </w:tr>
      <w:tr w:rsidR="00CB63E0" w:rsidRPr="00BE44B5" w:rsidTr="00E4496D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Keperluan 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Veterinary 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Health Certificate bagi produk ikan</w:t>
            </w:r>
          </w:p>
        </w:tc>
        <w:tc>
          <w:tcPr>
            <w:tcW w:w="6379" w:type="dxa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22"/>
              </w:numPr>
              <w:spacing w:line="240" w:lineRule="auto"/>
              <w:ind w:right="4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Mesyuarat dimaklumkan semua produk mengandungi ikan untuk makanan haiwan perlu mengemukakan 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Veterinary 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Health Certificate bagi setiap konsainan</w:t>
            </w:r>
          </w:p>
          <w:p w:rsidR="00CB63E0" w:rsidRPr="00BE44B5" w:rsidRDefault="00CB63E0" w:rsidP="00CB63E0">
            <w:pPr>
              <w:ind w:right="-329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E4496D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ind w:right="33"/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Keperluan Lesen Import </w:t>
            </w:r>
          </w:p>
          <w:p w:rsidR="00CB63E0" w:rsidRPr="00BE44B5" w:rsidRDefault="00CB63E0" w:rsidP="00CB63E0">
            <w:pPr>
              <w:ind w:right="33"/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>dibawah Akta Makanan Haiwan bagi pengimportan di Zon Bebas Cukai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379" w:type="dxa"/>
          </w:tcPr>
          <w:p w:rsidR="00CB63E0" w:rsidRDefault="00CB63E0" w:rsidP="00CB63E0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Pihak MAQIS memerlukan Lesen Mengimport MH/BTMH sekiranya produk tersebut masuk ke Malaysia secara </w:t>
            </w:r>
            <w:r w:rsidRPr="00BE44B5">
              <w:rPr>
                <w:rFonts w:ascii="Verdana" w:hAnsi="Verdana" w:cs="Arial"/>
                <w:i/>
                <w:noProof/>
                <w:sz w:val="20"/>
                <w:szCs w:val="20"/>
              </w:rPr>
              <w:t>transit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dan </w:t>
            </w:r>
            <w:r w:rsidRPr="00BE44B5">
              <w:rPr>
                <w:rFonts w:ascii="Verdana" w:hAnsi="Verdana" w:cs="Arial"/>
                <w:i/>
                <w:noProof/>
                <w:sz w:val="20"/>
                <w:szCs w:val="20"/>
              </w:rPr>
              <w:t xml:space="preserve">transhipment 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dan produk tersebut dibuka bungkusannya bagi tujuan penjualan tempatan atau pengeksportan semula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E4496D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9</w:t>
            </w:r>
          </w:p>
        </w:tc>
        <w:tc>
          <w:tcPr>
            <w:tcW w:w="3995" w:type="dxa"/>
          </w:tcPr>
          <w:p w:rsidR="00CB63E0" w:rsidRDefault="00CB63E0" w:rsidP="00CB63E0">
            <w:pPr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Lesen B (Poison Act 1952, 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>First Schedule, Part II)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  <w:tc>
          <w:tcPr>
            <w:tcW w:w="6379" w:type="dxa"/>
          </w:tcPr>
          <w:p w:rsidR="00CB63E0" w:rsidRDefault="00CB63E0" w:rsidP="00CB63E0">
            <w:pPr>
              <w:pStyle w:val="ListParagraph"/>
              <w:numPr>
                <w:ilvl w:val="0"/>
                <w:numId w:val="24"/>
              </w:numPr>
              <w:spacing w:line="240" w:lineRule="auto"/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Mesyuarat dimaklumkan bahawa </w:t>
            </w:r>
            <w:r>
              <w:rPr>
                <w:rFonts w:ascii="Verdana" w:hAnsi="Verdana" w:cs="Arial"/>
                <w:b/>
                <w:noProof/>
                <w:color w:val="000000" w:themeColor="text1"/>
                <w:sz w:val="20"/>
                <w:szCs w:val="20"/>
              </w:rPr>
              <w:t>pemegang L</w:t>
            </w:r>
            <w:r w:rsidRPr="00BE44B5">
              <w:rPr>
                <w:rFonts w:ascii="Verdana" w:hAnsi="Verdana" w:cs="Arial"/>
                <w:b/>
                <w:noProof/>
                <w:color w:val="000000" w:themeColor="text1"/>
                <w:sz w:val="20"/>
                <w:szCs w:val="20"/>
              </w:rPr>
              <w:t>esen B</w:t>
            </w: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 (Feedmiller) hanya dibenarkan </w:t>
            </w:r>
            <w:r w:rsidRPr="00BE44B5">
              <w:rPr>
                <w:rFonts w:ascii="Verdana" w:hAnsi="Verdana" w:cs="Arial"/>
                <w:b/>
                <w:noProof/>
                <w:color w:val="000000" w:themeColor="text1"/>
                <w:sz w:val="20"/>
                <w:szCs w:val="20"/>
              </w:rPr>
              <w:t>membeli bahan mentah antibiotik &amp; racun</w:t>
            </w: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 yang dinyatakan dalam lesen berkenaan (tidak boleh dijual semula) yang bertujuan untuk dicampurkan dalam makanan ternakan. Manakala </w:t>
            </w:r>
            <w:r w:rsidRPr="00BE44B5">
              <w:rPr>
                <w:rFonts w:ascii="Verdana" w:hAnsi="Verdana" w:cs="Arial"/>
                <w:b/>
                <w:noProof/>
                <w:color w:val="000000" w:themeColor="text1"/>
                <w:sz w:val="20"/>
                <w:szCs w:val="20"/>
              </w:rPr>
              <w:t>kuasa Lesen B (feedmiller) boleh mengimport dan menjual makanan</w:t>
            </w: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 ternakan yang mengandungi antibiotik/ racun (yang dinyatakan dalam lesen sahaja). Oleh yang demikian, </w:t>
            </w:r>
            <w:r w:rsidRPr="00BE44B5">
              <w:rPr>
                <w:rFonts w:ascii="Verdana" w:hAnsi="Verdana" w:cs="Arial"/>
                <w:b/>
                <w:noProof/>
                <w:color w:val="000000" w:themeColor="text1"/>
                <w:sz w:val="20"/>
                <w:szCs w:val="20"/>
              </w:rPr>
              <w:t>homemixer</w:t>
            </w: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 yang membuat pencampuran/ memproses makanan yang mengandungi antibiotik &amp; racun kegunaan ladang ternakan sendiri juga tertakluk di bawah keperluan Lesen B. 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CB63E0" w:rsidRPr="00BE44B5" w:rsidTr="00CE0570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10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L-Tryptophan</w:t>
            </w:r>
          </w:p>
        </w:tc>
        <w:tc>
          <w:tcPr>
            <w:tcW w:w="6379" w:type="dxa"/>
            <w:vAlign w:val="center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15"/>
              </w:numPr>
              <w:spacing w:line="240" w:lineRule="auto"/>
              <w:ind w:right="183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L-Tryptophan dari sumber semulajadi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 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perlu dinyatakan dalam label produk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>.</w:t>
            </w:r>
          </w:p>
          <w:p w:rsidR="00CB63E0" w:rsidRPr="002820D3" w:rsidRDefault="00CB63E0" w:rsidP="00CB63E0">
            <w:pPr>
              <w:pStyle w:val="ListParagraph"/>
              <w:numPr>
                <w:ilvl w:val="0"/>
                <w:numId w:val="15"/>
              </w:numPr>
              <w:spacing w:line="240" w:lineRule="auto"/>
              <w:ind w:right="17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L-Tryptophan yang tiada tuntutan perubatan perlu mendaftar di bawah Akta Makanan Ha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iwan 2009. 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Sekiranya mempunyai tuntutan perubatan perlu berdaftar de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>ngan NPRA.</w:t>
            </w:r>
          </w:p>
          <w:p w:rsidR="00CB63E0" w:rsidRDefault="00CB63E0" w:rsidP="00CB63E0">
            <w:pPr>
              <w:pStyle w:val="ListParagraph"/>
              <w:numPr>
                <w:ilvl w:val="0"/>
                <w:numId w:val="15"/>
              </w:numPr>
              <w:spacing w:line="240" w:lineRule="auto"/>
              <w:ind w:right="17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Dibawah Jadual Racun Pertama, Akta Racun 1952, L-tryptophan di dalam makanan haiwan atau bahan tambahan makanan haiwan </w:t>
            </w:r>
            <w:r w:rsidRPr="002820D3">
              <w:rPr>
                <w:rFonts w:ascii="Verdana" w:hAnsi="Verdana" w:cs="Arial"/>
                <w:b/>
                <w:noProof/>
                <w:sz w:val="20"/>
                <w:szCs w:val="20"/>
              </w:rPr>
              <w:t>dikecualikan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 dibawah kawalan Akta Racun 1952. Walaubagaimanapun, L-tryptophan bagi tujuan/tuntutan perubatan masih tertakluk dan perlu berdaftar dengan NPRA.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ind w:right="17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eastAsia="Times New Roman" w:hAnsi="Verdana" w:cs="Arial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Penggantian dokumen COO ke FSC</w:t>
            </w:r>
          </w:p>
        </w:tc>
        <w:tc>
          <w:tcPr>
            <w:tcW w:w="6379" w:type="dxa"/>
          </w:tcPr>
          <w:p w:rsidR="00CB63E0" w:rsidRDefault="00CB63E0" w:rsidP="00CB63E0">
            <w:pPr>
              <w:pStyle w:val="ListParagraph"/>
              <w:numPr>
                <w:ilvl w:val="0"/>
                <w:numId w:val="26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Sekiranya syarikat tidak d</w:t>
            </w:r>
            <w:r>
              <w:rPr>
                <w:rFonts w:ascii="Verdana" w:hAnsi="Verdana"/>
                <w:noProof/>
                <w:sz w:val="20"/>
                <w:szCs w:val="20"/>
              </w:rPr>
              <w:t>apat mengemukakan COO daripada Negara A</w:t>
            </w:r>
            <w:r w:rsidRPr="00BE44B5">
              <w:rPr>
                <w:rFonts w:ascii="Verdana" w:hAnsi="Verdana"/>
                <w:noProof/>
                <w:sz w:val="20"/>
                <w:szCs w:val="20"/>
              </w:rPr>
              <w:t>sal, FSC boleh diterima bagi memudahkan urusan permohonan pelanggan AMH 2009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lastRenderedPageBreak/>
              <w:t>12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Pengimport makanan ikan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379" w:type="dxa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22"/>
              </w:numPr>
              <w:spacing w:line="240" w:lineRule="auto"/>
              <w:ind w:right="-1"/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Pengimport makanan </w:t>
            </w:r>
            <w:r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>ikan</w:t>
            </w: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 perlu berdaftar </w:t>
            </w:r>
            <w:r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 xml:space="preserve">terlebih dahulu </w:t>
            </w:r>
            <w:r w:rsidRPr="00BE44B5"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>dengan Bah</w:t>
            </w:r>
            <w:r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  <w:t>agian Biosekuriti DOF di Negeri sebelum memohon Lesen Mengimport Makanan Haiwan.</w:t>
            </w:r>
          </w:p>
          <w:p w:rsidR="00CB63E0" w:rsidRPr="00BE44B5" w:rsidRDefault="00CB63E0" w:rsidP="00CB63E0">
            <w:pPr>
              <w:ind w:right="-1"/>
              <w:jc w:val="both"/>
              <w:rPr>
                <w:rFonts w:ascii="Verdana" w:hAnsi="Verdana" w:cs="Arial"/>
                <w:noProof/>
                <w:color w:val="000000" w:themeColor="text1"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eastAsia="Times New Roman" w:hAnsi="Verdana" w:cs="Arial"/>
                <w:sz w:val="20"/>
                <w:szCs w:val="20"/>
              </w:rPr>
            </w:pPr>
            <w:r>
              <w:rPr>
                <w:rFonts w:ascii="Verdana" w:eastAsia="Times New Roman" w:hAnsi="Verdana" w:cs="Arial"/>
                <w:sz w:val="20"/>
                <w:szCs w:val="20"/>
              </w:rPr>
              <w:t>13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Pengimport yang mempunyai 2 pengilang dari Negara yang berbeza</w:t>
            </w:r>
          </w:p>
        </w:tc>
        <w:tc>
          <w:tcPr>
            <w:tcW w:w="6379" w:type="dxa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22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Merujuk kepada kilang Negara asal yang melaksanakan proses terakhir bagi sesuatu produk tersebut.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Pengimportan dari bukan negara asal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  <w:tc>
          <w:tcPr>
            <w:tcW w:w="6379" w:type="dxa"/>
          </w:tcPr>
          <w:p w:rsidR="00CB63E0" w:rsidRDefault="00CB63E0" w:rsidP="00CB63E0">
            <w:pPr>
              <w:pStyle w:val="ListParagraph"/>
              <w:numPr>
                <w:ilvl w:val="0"/>
                <w:numId w:val="21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>
              <w:rPr>
                <w:rFonts w:ascii="Verdana" w:hAnsi="Verdana" w:cs="Arial"/>
                <w:noProof/>
                <w:sz w:val="20"/>
                <w:szCs w:val="20"/>
              </w:rPr>
              <w:t>D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okumen yang hanya perlu diha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>ntar/dikemukakan semasa membuat permohonan L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esen 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Mengimport 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ada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>lah dari negara pengeluar sahaja.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eastAsia="Times New Roman" w:hAnsi="Verdana" w:cs="Arial"/>
                <w:bCs/>
                <w:noProof/>
                <w:color w:val="222222"/>
                <w:sz w:val="20"/>
                <w:szCs w:val="20"/>
                <w:shd w:val="clear" w:color="auto" w:fill="FFFFFF"/>
              </w:rPr>
            </w:pPr>
            <w:r w:rsidRPr="00BE44B5"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  <w:t xml:space="preserve">Penyalahgunaan </w:t>
            </w:r>
            <w:r w:rsidRPr="00BE44B5">
              <w:rPr>
                <w:rFonts w:ascii="Verdana" w:eastAsia="Times New Roman" w:hAnsi="Verdana" w:cs="Arial"/>
                <w:noProof/>
                <w:color w:val="222222"/>
                <w:sz w:val="20"/>
                <w:szCs w:val="20"/>
                <w:shd w:val="clear" w:color="auto" w:fill="FFFFFF"/>
              </w:rPr>
              <w:t>8-</w:t>
            </w:r>
            <w:r w:rsidRPr="00BE44B5">
              <w:rPr>
                <w:rFonts w:ascii="Verdana" w:eastAsia="Times New Roman" w:hAnsi="Verdana" w:cs="Arial"/>
                <w:bCs/>
                <w:noProof/>
                <w:color w:val="222222"/>
                <w:sz w:val="20"/>
                <w:szCs w:val="20"/>
                <w:shd w:val="clear" w:color="auto" w:fill="FFFFFF"/>
              </w:rPr>
              <w:t>Hydroxyquinoline sebagai makanan haiwan.</w:t>
            </w:r>
          </w:p>
          <w:p w:rsidR="00CB63E0" w:rsidRPr="00BE44B5" w:rsidRDefault="00CB63E0" w:rsidP="00CB63E0">
            <w:pPr>
              <w:contextualSpacing/>
              <w:jc w:val="both"/>
              <w:rPr>
                <w:rFonts w:ascii="Verdana" w:eastAsia="Times New Roman" w:hAnsi="Verdana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6379" w:type="dxa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24"/>
              </w:numPr>
              <w:spacing w:line="240" w:lineRule="auto"/>
              <w:jc w:val="both"/>
              <w:rPr>
                <w:rFonts w:ascii="Verdana" w:hAnsi="Verdana"/>
                <w:noProof/>
                <w:color w:val="333333"/>
                <w:sz w:val="20"/>
                <w:szCs w:val="20"/>
                <w:shd w:val="clear" w:color="auto" w:fill="FFFFFF"/>
              </w:rPr>
            </w:pPr>
            <w:r w:rsidRPr="00BE44B5">
              <w:rPr>
                <w:rFonts w:ascii="Verdana" w:hAnsi="Verdana" w:cs="Arial"/>
                <w:bCs/>
                <w:noProof/>
                <w:color w:val="222222"/>
                <w:sz w:val="20"/>
                <w:szCs w:val="20"/>
                <w:shd w:val="clear" w:color="auto" w:fill="FFFFFF"/>
              </w:rPr>
              <w:t xml:space="preserve">Perkara ini adalah tidak dibenarkan seperti yang telah diputuskan di dalam Mesyuarat Jawatankuasa Teknikal Bil. 1/2016 pada 22 Januari 2016 dimana penggunaan </w:t>
            </w:r>
            <w:r w:rsidRPr="00BE44B5">
              <w:rPr>
                <w:rFonts w:ascii="Verdana" w:hAnsi="Verdana" w:cs="Arial"/>
                <w:b/>
                <w:noProof/>
                <w:color w:val="222222"/>
                <w:sz w:val="20"/>
                <w:szCs w:val="20"/>
                <w:shd w:val="clear" w:color="auto" w:fill="FFFFFF"/>
              </w:rPr>
              <w:t>8-</w:t>
            </w:r>
            <w:r w:rsidRPr="00BE44B5">
              <w:rPr>
                <w:rFonts w:ascii="Verdana" w:hAnsi="Verdana" w:cs="Arial"/>
                <w:b/>
                <w:bCs/>
                <w:noProof/>
                <w:color w:val="222222"/>
                <w:sz w:val="20"/>
                <w:szCs w:val="20"/>
                <w:shd w:val="clear" w:color="auto" w:fill="FFFFFF"/>
              </w:rPr>
              <w:t xml:space="preserve">Hydroxyquinoline hanya dibenarkan untuk rawatan secara </w:t>
            </w:r>
            <w:r w:rsidRPr="00BE44B5">
              <w:rPr>
                <w:rFonts w:ascii="Verdana" w:hAnsi="Verdana" w:cs="Arial"/>
                <w:b/>
                <w:bCs/>
                <w:i/>
                <w:noProof/>
                <w:color w:val="222222"/>
                <w:sz w:val="20"/>
                <w:szCs w:val="20"/>
                <w:shd w:val="clear" w:color="auto" w:fill="FFFFFF"/>
              </w:rPr>
              <w:t>topical</w:t>
            </w:r>
            <w:r w:rsidRPr="00BE44B5">
              <w:rPr>
                <w:rFonts w:ascii="Verdana" w:hAnsi="Verdana" w:cs="Arial"/>
                <w:b/>
                <w:bCs/>
                <w:noProof/>
                <w:color w:val="222222"/>
                <w:sz w:val="20"/>
                <w:szCs w:val="20"/>
                <w:shd w:val="clear" w:color="auto" w:fill="FFFFFF"/>
              </w:rPr>
              <w:t xml:space="preserve"> bagi haiwan baru lahir sahaja</w:t>
            </w:r>
            <w:r w:rsidRPr="00BE44B5">
              <w:rPr>
                <w:rFonts w:ascii="Verdana" w:hAnsi="Verdana" w:cs="Arial"/>
                <w:bCs/>
                <w:noProof/>
                <w:color w:val="222222"/>
                <w:sz w:val="20"/>
                <w:szCs w:val="20"/>
                <w:shd w:val="clear" w:color="auto" w:fill="FFFFFF"/>
              </w:rPr>
              <w:t xml:space="preserve">. Sekiranya terdapat penyalahgunaan mesyuarat memohon urusetia segera membuat laporan secara bertulis kepada </w:t>
            </w:r>
            <w:r w:rsidRPr="00BE44B5">
              <w:rPr>
                <w:rFonts w:ascii="Verdana" w:hAnsi="Verdana"/>
                <w:noProof/>
                <w:color w:val="333333"/>
                <w:sz w:val="20"/>
                <w:szCs w:val="20"/>
                <w:shd w:val="clear" w:color="auto" w:fill="FFFFFF"/>
              </w:rPr>
              <w:t>Lembaga Racun Makhluk Perosak, Malaysia (Pesticide Board).</w:t>
            </w:r>
          </w:p>
          <w:p w:rsidR="00CB63E0" w:rsidRPr="00BE44B5" w:rsidRDefault="00CB63E0" w:rsidP="00CB63E0">
            <w:pPr>
              <w:pStyle w:val="ListParagraph"/>
              <w:numPr>
                <w:ilvl w:val="0"/>
                <w:numId w:val="24"/>
              </w:numPr>
              <w:spacing w:line="240" w:lineRule="auto"/>
              <w:jc w:val="both"/>
              <w:rPr>
                <w:rFonts w:ascii="Verdana" w:hAnsi="Verdana"/>
                <w:noProof/>
                <w:color w:val="333333"/>
                <w:sz w:val="20"/>
                <w:szCs w:val="20"/>
                <w:shd w:val="clear" w:color="auto" w:fill="FFFFFF"/>
              </w:rPr>
            </w:pPr>
            <w:r>
              <w:rPr>
                <w:rFonts w:ascii="Verdana" w:hAnsi="Verdana"/>
                <w:noProof/>
                <w:color w:val="333333"/>
                <w:sz w:val="20"/>
                <w:szCs w:val="20"/>
                <w:shd w:val="clear" w:color="auto" w:fill="FFFFFF"/>
              </w:rPr>
              <w:t>N</w:t>
            </w:r>
            <w:r w:rsidRPr="00BE44B5">
              <w:rPr>
                <w:rFonts w:ascii="Verdana" w:hAnsi="Verdana"/>
                <w:noProof/>
                <w:color w:val="333333"/>
                <w:sz w:val="20"/>
                <w:szCs w:val="20"/>
                <w:shd w:val="clear" w:color="auto" w:fill="FFFFFF"/>
              </w:rPr>
              <w:t>ama sinonim/kimia iaitu Oxine-copper</w:t>
            </w:r>
          </w:p>
          <w:p w:rsidR="00CB63E0" w:rsidRPr="00BE44B5" w:rsidRDefault="00CB63E0" w:rsidP="00CB63E0">
            <w:pPr>
              <w:jc w:val="both"/>
              <w:rPr>
                <w:rFonts w:ascii="Verdana" w:eastAsia="Times New Roman" w:hAnsi="Verdana" w:cs="Arial"/>
                <w:bCs/>
                <w:noProof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16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Produk dari pengilang OEM (Pengilang kontrak)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  <w:tc>
          <w:tcPr>
            <w:tcW w:w="6379" w:type="dxa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21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Mesyuarat memutuskan label pada produk perlu pernyataan ‘</w:t>
            </w:r>
            <w:r w:rsidRPr="00BE44B5">
              <w:rPr>
                <w:rFonts w:ascii="Verdana" w:hAnsi="Verdana" w:cs="Arial"/>
                <w:i/>
                <w:noProof/>
                <w:sz w:val="20"/>
                <w:szCs w:val="20"/>
              </w:rPr>
              <w:t>manufactured by’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dan ‘</w:t>
            </w:r>
            <w:r w:rsidRPr="00BE44B5">
              <w:rPr>
                <w:rFonts w:ascii="Verdana" w:hAnsi="Verdana" w:cs="Arial"/>
                <w:i/>
                <w:noProof/>
                <w:sz w:val="20"/>
                <w:szCs w:val="20"/>
              </w:rPr>
              <w:t>manufactured for’</w:t>
            </w: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17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eastAsia="Times New Roman" w:hAnsi="Verdana" w:cs="Arial"/>
                <w:noProof/>
                <w:sz w:val="20"/>
                <w:szCs w:val="20"/>
              </w:rPr>
              <w:t>Quinocetone</w:t>
            </w:r>
          </w:p>
        </w:tc>
        <w:tc>
          <w:tcPr>
            <w:tcW w:w="6379" w:type="dxa"/>
          </w:tcPr>
          <w:p w:rsidR="00CB63E0" w:rsidRDefault="00CB63E0" w:rsidP="00CB63E0">
            <w:pPr>
              <w:pStyle w:val="ListParagraph"/>
              <w:numPr>
                <w:ilvl w:val="0"/>
                <w:numId w:val="27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‘</w:t>
            </w:r>
            <w:r w:rsidRPr="00BE44B5">
              <w:rPr>
                <w:rFonts w:ascii="Verdana" w:hAnsi="Verdana" w:cs="Arial"/>
                <w:i/>
                <w:noProof/>
                <w:sz w:val="20"/>
                <w:szCs w:val="20"/>
              </w:rPr>
              <w:t>Quinocetone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’ tidak dibenarkan penggunaannya dalam makanan haiwan kerana ia adalah merupakan derivatif antibiotik terlarang iaitu “</w:t>
            </w:r>
            <w:r w:rsidRPr="00BE44B5">
              <w:rPr>
                <w:rFonts w:ascii="Verdana" w:hAnsi="Verdana" w:cs="Arial"/>
                <w:i/>
                <w:noProof/>
                <w:sz w:val="20"/>
                <w:szCs w:val="20"/>
              </w:rPr>
              <w:t>Carbadox”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dan “</w:t>
            </w:r>
            <w:r w:rsidRPr="00BE44B5">
              <w:rPr>
                <w:rFonts w:ascii="Verdana" w:hAnsi="Verdana" w:cs="Arial"/>
                <w:i/>
                <w:noProof/>
                <w:sz w:val="20"/>
                <w:szCs w:val="20"/>
              </w:rPr>
              <w:t>Olaquindox”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, walaupun ada kelulusan pengimportan menggunakan Lesen A daripada BPF.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18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Ractopamine</w:t>
            </w:r>
          </w:p>
        </w:tc>
        <w:tc>
          <w:tcPr>
            <w:tcW w:w="6379" w:type="dxa"/>
          </w:tcPr>
          <w:p w:rsidR="00CB63E0" w:rsidRPr="00BE44B5" w:rsidRDefault="00CB63E0" w:rsidP="00CB63E0">
            <w:pPr>
              <w:pStyle w:val="ListParagraph"/>
              <w:numPr>
                <w:ilvl w:val="0"/>
                <w:numId w:val="17"/>
              </w:numPr>
              <w:spacing w:line="240" w:lineRule="auto"/>
              <w:ind w:right="4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Berdasarkan </w:t>
            </w:r>
            <w:r w:rsidRPr="00BE44B5">
              <w:rPr>
                <w:rFonts w:ascii="Verdana" w:hAnsi="Verdana" w:cs="Arial"/>
                <w:b/>
                <w:noProof/>
                <w:sz w:val="20"/>
                <w:szCs w:val="20"/>
              </w:rPr>
              <w:t>Poison List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, Ractopamine adalah dalam kategori Part II (when compounded with animal feeds). </w:t>
            </w:r>
          </w:p>
          <w:p w:rsidR="00CB63E0" w:rsidRPr="00BE44B5" w:rsidRDefault="00CB63E0" w:rsidP="00CB63E0">
            <w:pPr>
              <w:pStyle w:val="ListParagraph"/>
              <w:numPr>
                <w:ilvl w:val="0"/>
                <w:numId w:val="17"/>
              </w:numPr>
              <w:spacing w:line="240" w:lineRule="auto"/>
              <w:ind w:right="4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Mesyuarat Perbincangan Isu Pendaftaran Produk Veterinar bersama DVS pada 11 Mei 2015 juga telah memutuskan </w:t>
            </w:r>
            <w:r w:rsidRPr="00BE44B5">
              <w:rPr>
                <w:rFonts w:ascii="Verdana" w:hAnsi="Verdana" w:cs="Arial"/>
                <w:b/>
                <w:noProof/>
                <w:sz w:val="20"/>
                <w:szCs w:val="20"/>
              </w:rPr>
              <w:t>Ractopamine bagi tujuan growth promoter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adalah </w:t>
            </w:r>
            <w:r w:rsidRPr="00BE44B5">
              <w:rPr>
                <w:rFonts w:ascii="Verdana" w:hAnsi="Verdana" w:cs="Arial"/>
                <w:b/>
                <w:noProof/>
                <w:sz w:val="20"/>
                <w:szCs w:val="20"/>
              </w:rPr>
              <w:t>dibawah seliaan DVS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. </w:t>
            </w:r>
          </w:p>
          <w:p w:rsidR="00CB63E0" w:rsidRPr="00BE44B5" w:rsidRDefault="00CB63E0" w:rsidP="00CB63E0">
            <w:pPr>
              <w:pStyle w:val="ListParagraph"/>
              <w:numPr>
                <w:ilvl w:val="0"/>
                <w:numId w:val="17"/>
              </w:numPr>
              <w:spacing w:line="240" w:lineRule="auto"/>
              <w:ind w:right="41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Walaubagaimanapun syarikat masih perlu </w:t>
            </w:r>
            <w:r w:rsidRPr="00BE44B5">
              <w:rPr>
                <w:rFonts w:ascii="Verdana" w:hAnsi="Verdana" w:cs="Arial"/>
                <w:b/>
                <w:noProof/>
                <w:sz w:val="20"/>
                <w:szCs w:val="20"/>
              </w:rPr>
              <w:t>Lesen A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untuk </w:t>
            </w:r>
            <w:r w:rsidRPr="00BE44B5">
              <w:rPr>
                <w:rFonts w:ascii="Verdana" w:hAnsi="Verdana" w:cs="Arial"/>
                <w:b/>
                <w:noProof/>
                <w:sz w:val="20"/>
                <w:szCs w:val="20"/>
              </w:rPr>
              <w:t>tujuan pengimportan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kerana bahan berkenaan masih dikawal di bawah Poison Act 1952.</w:t>
            </w:r>
          </w:p>
          <w:p w:rsidR="00CB63E0" w:rsidRPr="00BE44B5" w:rsidRDefault="00CB63E0" w:rsidP="00CB63E0">
            <w:pPr>
              <w:ind w:right="-329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19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Sodium ascorbate</w:t>
            </w:r>
          </w:p>
        </w:tc>
        <w:tc>
          <w:tcPr>
            <w:tcW w:w="6379" w:type="dxa"/>
          </w:tcPr>
          <w:p w:rsidR="00CB63E0" w:rsidRDefault="00CB63E0" w:rsidP="00CB63E0">
            <w:pPr>
              <w:pStyle w:val="ListParagraph"/>
              <w:numPr>
                <w:ilvl w:val="0"/>
                <w:numId w:val="16"/>
              </w:numPr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Sodium ascorbate boleh digunakan sebagai “prevention of heat stress” bagi poltri (EFSA Journal 2013, European Poultry Conference (EPC), Verona, Italy dan Malaysian Journal of Veterinary Research</w:t>
            </w:r>
            <w:r>
              <w:rPr>
                <w:rFonts w:ascii="Verdana" w:hAnsi="Verdana"/>
                <w:noProof/>
                <w:sz w:val="20"/>
                <w:szCs w:val="20"/>
              </w:rPr>
              <w:t>.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Tempoh penangguhan kelulusan bagi permohonan yang memerlukan maklumat tambahan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ind w:left="360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  <w:tc>
          <w:tcPr>
            <w:tcW w:w="6379" w:type="dxa"/>
          </w:tcPr>
          <w:p w:rsidR="00CB63E0" w:rsidRDefault="00CB63E0" w:rsidP="00CB63E0">
            <w:pPr>
              <w:pStyle w:val="ListParagraph"/>
              <w:numPr>
                <w:ilvl w:val="0"/>
                <w:numId w:val="21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Tempoh </w:t>
            </w:r>
            <w:r w:rsidRPr="00BE44B5">
              <w:rPr>
                <w:rFonts w:ascii="Verdana" w:hAnsi="Verdana" w:cs="Arial"/>
                <w:b/>
                <w:noProof/>
                <w:sz w:val="20"/>
                <w:szCs w:val="20"/>
              </w:rPr>
              <w:t>2 minggu</w:t>
            </w: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 xml:space="preserve"> diberikan kepada permohonan yang ditangguhkan/tidak mendapat kelulusan semasa Mesyuarat JKT MH bagi mendapatkan maklumat tambahan. Permohonan akan digugurkan/ditolak sekiranya pihak syarikat tidak mengemukakan maklumat berkenaan dalam tempoh berkenaan.</w:t>
            </w:r>
          </w:p>
          <w:p w:rsidR="00CB63E0" w:rsidRPr="00BE44B5" w:rsidRDefault="00CB63E0" w:rsidP="00CB63E0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  <w:tr w:rsidR="00CB63E0" w:rsidRPr="00BE44B5" w:rsidTr="00BE44B5">
        <w:tc>
          <w:tcPr>
            <w:tcW w:w="678" w:type="dxa"/>
          </w:tcPr>
          <w:p w:rsidR="00CB63E0" w:rsidRPr="00BE44B5" w:rsidRDefault="00CB63E0" w:rsidP="00CB63E0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</w:t>
            </w:r>
          </w:p>
        </w:tc>
        <w:tc>
          <w:tcPr>
            <w:tcW w:w="3995" w:type="dxa"/>
          </w:tcPr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  <w:r w:rsidRPr="00BE44B5">
              <w:rPr>
                <w:rFonts w:ascii="Verdana" w:hAnsi="Verdana"/>
                <w:noProof/>
                <w:sz w:val="20"/>
                <w:szCs w:val="20"/>
              </w:rPr>
              <w:t>Temukut</w:t>
            </w:r>
          </w:p>
          <w:p w:rsidR="00CB63E0" w:rsidRPr="00BE44B5" w:rsidRDefault="00CB63E0" w:rsidP="00CB63E0">
            <w:pPr>
              <w:jc w:val="both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379" w:type="dxa"/>
          </w:tcPr>
          <w:p w:rsidR="00CB63E0" w:rsidRDefault="00CB63E0" w:rsidP="00CB63E0">
            <w:pPr>
              <w:pStyle w:val="ListParagraph"/>
              <w:numPr>
                <w:ilvl w:val="0"/>
                <w:numId w:val="24"/>
              </w:numPr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  <w:r w:rsidRPr="00BE44B5">
              <w:rPr>
                <w:rFonts w:ascii="Verdana" w:hAnsi="Verdana" w:cs="Arial"/>
                <w:noProof/>
                <w:sz w:val="20"/>
                <w:szCs w:val="20"/>
              </w:rPr>
              <w:t>Perlu mematuhi syarat-syarat khas pengimportan Temukut ( sila rujuk</w:t>
            </w:r>
            <w:r>
              <w:rPr>
                <w:rFonts w:ascii="Verdana" w:hAnsi="Verdana" w:cs="Arial"/>
                <w:noProof/>
                <w:sz w:val="20"/>
                <w:szCs w:val="20"/>
              </w:rPr>
              <w:t xml:space="preserve"> tatacara pengimportan temukut)</w:t>
            </w:r>
          </w:p>
          <w:p w:rsidR="00CB63E0" w:rsidRPr="00483491" w:rsidRDefault="00CB63E0" w:rsidP="00CB63E0">
            <w:pPr>
              <w:pStyle w:val="ListParagraph"/>
              <w:spacing w:line="240" w:lineRule="auto"/>
              <w:jc w:val="both"/>
              <w:rPr>
                <w:rFonts w:ascii="Verdana" w:hAnsi="Verdana" w:cs="Arial"/>
                <w:noProof/>
                <w:sz w:val="20"/>
                <w:szCs w:val="20"/>
              </w:rPr>
            </w:pPr>
          </w:p>
        </w:tc>
      </w:tr>
    </w:tbl>
    <w:p w:rsidR="00191EA1" w:rsidRPr="00BE44B5" w:rsidRDefault="00191EA1" w:rsidP="00BE44B5">
      <w:pPr>
        <w:spacing w:after="0" w:line="240" w:lineRule="auto"/>
        <w:rPr>
          <w:rFonts w:ascii="Verdana" w:hAnsi="Verdana"/>
        </w:rPr>
      </w:pPr>
    </w:p>
    <w:sectPr w:rsidR="00191EA1" w:rsidRPr="00BE44B5" w:rsidSect="0024468B">
      <w:footerReference w:type="default" r:id="rId8"/>
      <w:pgSz w:w="11906" w:h="16838"/>
      <w:pgMar w:top="426" w:right="142" w:bottom="426" w:left="426" w:header="22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3D0" w:rsidRDefault="003433D0" w:rsidP="00597A06">
      <w:pPr>
        <w:spacing w:after="0" w:line="240" w:lineRule="auto"/>
      </w:pPr>
      <w:r>
        <w:separator/>
      </w:r>
    </w:p>
  </w:endnote>
  <w:endnote w:type="continuationSeparator" w:id="0">
    <w:p w:rsidR="003433D0" w:rsidRDefault="003433D0" w:rsidP="00597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8544849"/>
      <w:docPartObj>
        <w:docPartGallery w:val="Page Numbers (Bottom of Page)"/>
        <w:docPartUnique/>
      </w:docPartObj>
    </w:sdtPr>
    <w:sdtEndPr>
      <w:rPr>
        <w:rFonts w:ascii="Verdana" w:hAnsi="Verdana"/>
        <w:noProof/>
        <w:sz w:val="20"/>
        <w:szCs w:val="20"/>
      </w:rPr>
    </w:sdtEndPr>
    <w:sdtContent>
      <w:p w:rsidR="0024468B" w:rsidRPr="0024468B" w:rsidRDefault="0024468B">
        <w:pPr>
          <w:pStyle w:val="Footer"/>
          <w:jc w:val="center"/>
          <w:rPr>
            <w:rFonts w:ascii="Verdana" w:hAnsi="Verdana"/>
            <w:sz w:val="20"/>
            <w:szCs w:val="20"/>
          </w:rPr>
        </w:pPr>
        <w:r w:rsidRPr="0024468B">
          <w:rPr>
            <w:rFonts w:ascii="Verdana" w:hAnsi="Verdana"/>
            <w:sz w:val="20"/>
            <w:szCs w:val="20"/>
          </w:rPr>
          <w:fldChar w:fldCharType="begin"/>
        </w:r>
        <w:r w:rsidRPr="0024468B">
          <w:rPr>
            <w:rFonts w:ascii="Verdana" w:hAnsi="Verdana"/>
            <w:sz w:val="20"/>
            <w:szCs w:val="20"/>
          </w:rPr>
          <w:instrText xml:space="preserve"> PAGE   \* MERGEFORMAT </w:instrText>
        </w:r>
        <w:r w:rsidRPr="0024468B">
          <w:rPr>
            <w:rFonts w:ascii="Verdana" w:hAnsi="Verdana"/>
            <w:sz w:val="20"/>
            <w:szCs w:val="20"/>
          </w:rPr>
          <w:fldChar w:fldCharType="separate"/>
        </w:r>
        <w:r w:rsidR="00103651">
          <w:rPr>
            <w:rFonts w:ascii="Verdana" w:hAnsi="Verdana"/>
            <w:noProof/>
            <w:sz w:val="20"/>
            <w:szCs w:val="20"/>
          </w:rPr>
          <w:t>4</w:t>
        </w:r>
        <w:r w:rsidRPr="0024468B">
          <w:rPr>
            <w:rFonts w:ascii="Verdana" w:hAnsi="Verdana"/>
            <w:noProof/>
            <w:sz w:val="20"/>
            <w:szCs w:val="20"/>
          </w:rPr>
          <w:fldChar w:fldCharType="end"/>
        </w:r>
      </w:p>
    </w:sdtContent>
  </w:sdt>
  <w:p w:rsidR="007D7A24" w:rsidRDefault="007D7A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3D0" w:rsidRDefault="003433D0" w:rsidP="00597A06">
      <w:pPr>
        <w:spacing w:after="0" w:line="240" w:lineRule="auto"/>
      </w:pPr>
      <w:r>
        <w:separator/>
      </w:r>
    </w:p>
  </w:footnote>
  <w:footnote w:type="continuationSeparator" w:id="0">
    <w:p w:rsidR="003433D0" w:rsidRDefault="003433D0" w:rsidP="00597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870DC"/>
    <w:multiLevelType w:val="hybridMultilevel"/>
    <w:tmpl w:val="12F8F7D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F6BE1"/>
    <w:multiLevelType w:val="multilevel"/>
    <w:tmpl w:val="C86EA6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4E24D61"/>
    <w:multiLevelType w:val="hybridMultilevel"/>
    <w:tmpl w:val="21F4140C"/>
    <w:lvl w:ilvl="0" w:tplc="4409001B">
      <w:start w:val="1"/>
      <w:numFmt w:val="lowerRoman"/>
      <w:lvlText w:val="%1."/>
      <w:lvlJc w:val="right"/>
      <w:pPr>
        <w:ind w:left="2421" w:hanging="360"/>
      </w:pPr>
    </w:lvl>
    <w:lvl w:ilvl="1" w:tplc="44090019" w:tentative="1">
      <w:start w:val="1"/>
      <w:numFmt w:val="lowerLetter"/>
      <w:lvlText w:val="%2."/>
      <w:lvlJc w:val="left"/>
      <w:pPr>
        <w:ind w:left="3141" w:hanging="360"/>
      </w:pPr>
    </w:lvl>
    <w:lvl w:ilvl="2" w:tplc="4409001B" w:tentative="1">
      <w:start w:val="1"/>
      <w:numFmt w:val="lowerRoman"/>
      <w:lvlText w:val="%3."/>
      <w:lvlJc w:val="right"/>
      <w:pPr>
        <w:ind w:left="3861" w:hanging="180"/>
      </w:pPr>
    </w:lvl>
    <w:lvl w:ilvl="3" w:tplc="4409000F" w:tentative="1">
      <w:start w:val="1"/>
      <w:numFmt w:val="decimal"/>
      <w:lvlText w:val="%4."/>
      <w:lvlJc w:val="left"/>
      <w:pPr>
        <w:ind w:left="4581" w:hanging="360"/>
      </w:pPr>
    </w:lvl>
    <w:lvl w:ilvl="4" w:tplc="44090019" w:tentative="1">
      <w:start w:val="1"/>
      <w:numFmt w:val="lowerLetter"/>
      <w:lvlText w:val="%5."/>
      <w:lvlJc w:val="left"/>
      <w:pPr>
        <w:ind w:left="5301" w:hanging="360"/>
      </w:pPr>
    </w:lvl>
    <w:lvl w:ilvl="5" w:tplc="4409001B" w:tentative="1">
      <w:start w:val="1"/>
      <w:numFmt w:val="lowerRoman"/>
      <w:lvlText w:val="%6."/>
      <w:lvlJc w:val="right"/>
      <w:pPr>
        <w:ind w:left="6021" w:hanging="180"/>
      </w:pPr>
    </w:lvl>
    <w:lvl w:ilvl="6" w:tplc="4409000F" w:tentative="1">
      <w:start w:val="1"/>
      <w:numFmt w:val="decimal"/>
      <w:lvlText w:val="%7."/>
      <w:lvlJc w:val="left"/>
      <w:pPr>
        <w:ind w:left="6741" w:hanging="360"/>
      </w:pPr>
    </w:lvl>
    <w:lvl w:ilvl="7" w:tplc="44090019" w:tentative="1">
      <w:start w:val="1"/>
      <w:numFmt w:val="lowerLetter"/>
      <w:lvlText w:val="%8."/>
      <w:lvlJc w:val="left"/>
      <w:pPr>
        <w:ind w:left="7461" w:hanging="360"/>
      </w:pPr>
    </w:lvl>
    <w:lvl w:ilvl="8" w:tplc="4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17170450"/>
    <w:multiLevelType w:val="hybridMultilevel"/>
    <w:tmpl w:val="89422AC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2253"/>
    <w:multiLevelType w:val="multilevel"/>
    <w:tmpl w:val="EF3EC8F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640" w:hanging="108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5" w15:restartNumberingAfterBreak="0">
    <w:nsid w:val="1F675A47"/>
    <w:multiLevelType w:val="hybridMultilevel"/>
    <w:tmpl w:val="26002D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B383D"/>
    <w:multiLevelType w:val="hybridMultilevel"/>
    <w:tmpl w:val="CA8CD71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5622A"/>
    <w:multiLevelType w:val="multilevel"/>
    <w:tmpl w:val="52D06BA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0E20F1"/>
    <w:multiLevelType w:val="hybridMultilevel"/>
    <w:tmpl w:val="E9806B3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234BF"/>
    <w:multiLevelType w:val="hybridMultilevel"/>
    <w:tmpl w:val="8524195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03274"/>
    <w:multiLevelType w:val="hybridMultilevel"/>
    <w:tmpl w:val="56FA37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6007E7"/>
    <w:multiLevelType w:val="hybridMultilevel"/>
    <w:tmpl w:val="8AE01B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87B9D"/>
    <w:multiLevelType w:val="hybridMultilevel"/>
    <w:tmpl w:val="DB50284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A1083"/>
    <w:multiLevelType w:val="hybridMultilevel"/>
    <w:tmpl w:val="6FEC40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54B9E"/>
    <w:multiLevelType w:val="hybridMultilevel"/>
    <w:tmpl w:val="CA76A68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82AD8"/>
    <w:multiLevelType w:val="hybridMultilevel"/>
    <w:tmpl w:val="C40EC0D4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11CB9"/>
    <w:multiLevelType w:val="hybridMultilevel"/>
    <w:tmpl w:val="458EED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226C7"/>
    <w:multiLevelType w:val="hybridMultilevel"/>
    <w:tmpl w:val="CBAE4CA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27217F"/>
    <w:multiLevelType w:val="hybridMultilevel"/>
    <w:tmpl w:val="572EE068"/>
    <w:lvl w:ilvl="0" w:tplc="4409001B">
      <w:start w:val="1"/>
      <w:numFmt w:val="lowerRoman"/>
      <w:lvlText w:val="%1."/>
      <w:lvlJc w:val="right"/>
      <w:pPr>
        <w:ind w:left="780" w:hanging="360"/>
      </w:p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5B551E0A"/>
    <w:multiLevelType w:val="hybridMultilevel"/>
    <w:tmpl w:val="4044C21C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905DF"/>
    <w:multiLevelType w:val="multilevel"/>
    <w:tmpl w:val="C6E6E4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1FC5D4B"/>
    <w:multiLevelType w:val="hybridMultilevel"/>
    <w:tmpl w:val="2D9ADC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A409C"/>
    <w:multiLevelType w:val="multilevel"/>
    <w:tmpl w:val="D176476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9291F8A"/>
    <w:multiLevelType w:val="multilevel"/>
    <w:tmpl w:val="2F30B7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A64548B"/>
    <w:multiLevelType w:val="hybridMultilevel"/>
    <w:tmpl w:val="6856338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8F2FFA"/>
    <w:multiLevelType w:val="hybridMultilevel"/>
    <w:tmpl w:val="FB80FC0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0B432F"/>
    <w:multiLevelType w:val="hybridMultilevel"/>
    <w:tmpl w:val="574A49BC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7F0B71"/>
    <w:multiLevelType w:val="multilevel"/>
    <w:tmpl w:val="EB081BC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u w:val="none"/>
      </w:rPr>
    </w:lvl>
    <w:lvl w:ilvl="1">
      <w:start w:val="7"/>
      <w:numFmt w:val="decimal"/>
      <w:lvlText w:val="%1.%2"/>
      <w:lvlJc w:val="left"/>
      <w:pPr>
        <w:ind w:left="834" w:hanging="48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i w:val="0"/>
        <w:u w:val="none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u w:val="none"/>
      </w:rPr>
    </w:lvl>
  </w:abstractNum>
  <w:abstractNum w:abstractNumId="28" w15:restartNumberingAfterBreak="0">
    <w:nsid w:val="77B364D6"/>
    <w:multiLevelType w:val="hybridMultilevel"/>
    <w:tmpl w:val="7722BE9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2F6D8A"/>
    <w:multiLevelType w:val="multilevel"/>
    <w:tmpl w:val="1528F56E"/>
    <w:lvl w:ilvl="0">
      <w:start w:val="4"/>
      <w:numFmt w:val="decimal"/>
      <w:lvlText w:val="%1.0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abstractNum w:abstractNumId="30" w15:restartNumberingAfterBreak="0">
    <w:nsid w:val="7B5E2097"/>
    <w:multiLevelType w:val="hybridMultilevel"/>
    <w:tmpl w:val="D79285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21"/>
  </w:num>
  <w:num w:numId="5">
    <w:abstractNumId w:val="27"/>
  </w:num>
  <w:num w:numId="6">
    <w:abstractNumId w:val="29"/>
  </w:num>
  <w:num w:numId="7">
    <w:abstractNumId w:val="23"/>
  </w:num>
  <w:num w:numId="8">
    <w:abstractNumId w:val="20"/>
  </w:num>
  <w:num w:numId="9">
    <w:abstractNumId w:val="26"/>
  </w:num>
  <w:num w:numId="10">
    <w:abstractNumId w:val="22"/>
  </w:num>
  <w:num w:numId="11">
    <w:abstractNumId w:val="1"/>
  </w:num>
  <w:num w:numId="12">
    <w:abstractNumId w:val="18"/>
  </w:num>
  <w:num w:numId="13">
    <w:abstractNumId w:val="19"/>
  </w:num>
  <w:num w:numId="14">
    <w:abstractNumId w:val="15"/>
  </w:num>
  <w:num w:numId="15">
    <w:abstractNumId w:val="17"/>
  </w:num>
  <w:num w:numId="16">
    <w:abstractNumId w:val="24"/>
  </w:num>
  <w:num w:numId="17">
    <w:abstractNumId w:val="16"/>
  </w:num>
  <w:num w:numId="18">
    <w:abstractNumId w:val="30"/>
  </w:num>
  <w:num w:numId="19">
    <w:abstractNumId w:val="25"/>
  </w:num>
  <w:num w:numId="20">
    <w:abstractNumId w:val="9"/>
  </w:num>
  <w:num w:numId="21">
    <w:abstractNumId w:val="3"/>
  </w:num>
  <w:num w:numId="22">
    <w:abstractNumId w:val="12"/>
  </w:num>
  <w:num w:numId="23">
    <w:abstractNumId w:val="8"/>
  </w:num>
  <w:num w:numId="24">
    <w:abstractNumId w:val="6"/>
  </w:num>
  <w:num w:numId="25">
    <w:abstractNumId w:val="13"/>
  </w:num>
  <w:num w:numId="26">
    <w:abstractNumId w:val="28"/>
  </w:num>
  <w:num w:numId="27">
    <w:abstractNumId w:val="10"/>
  </w:num>
  <w:num w:numId="28">
    <w:abstractNumId w:val="0"/>
  </w:num>
  <w:num w:numId="29">
    <w:abstractNumId w:val="5"/>
  </w:num>
  <w:num w:numId="30">
    <w:abstractNumId w:val="11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3BC"/>
    <w:rsid w:val="000174BB"/>
    <w:rsid w:val="0002506F"/>
    <w:rsid w:val="000343BC"/>
    <w:rsid w:val="00064F34"/>
    <w:rsid w:val="00081D34"/>
    <w:rsid w:val="00094B6F"/>
    <w:rsid w:val="000A4509"/>
    <w:rsid w:val="000C73AF"/>
    <w:rsid w:val="000D5416"/>
    <w:rsid w:val="000F186E"/>
    <w:rsid w:val="00103651"/>
    <w:rsid w:val="001155D7"/>
    <w:rsid w:val="00173E7B"/>
    <w:rsid w:val="00184F87"/>
    <w:rsid w:val="00190421"/>
    <w:rsid w:val="00191EA1"/>
    <w:rsid w:val="00192271"/>
    <w:rsid w:val="001A67E6"/>
    <w:rsid w:val="001B72D6"/>
    <w:rsid w:val="001E7895"/>
    <w:rsid w:val="001F7F5D"/>
    <w:rsid w:val="0024468B"/>
    <w:rsid w:val="00264D15"/>
    <w:rsid w:val="0027598E"/>
    <w:rsid w:val="002820D3"/>
    <w:rsid w:val="002847AF"/>
    <w:rsid w:val="002D0984"/>
    <w:rsid w:val="002E35D6"/>
    <w:rsid w:val="00303008"/>
    <w:rsid w:val="00333B64"/>
    <w:rsid w:val="003433D0"/>
    <w:rsid w:val="003556EE"/>
    <w:rsid w:val="003959A8"/>
    <w:rsid w:val="003E26E9"/>
    <w:rsid w:val="00427E93"/>
    <w:rsid w:val="00451B92"/>
    <w:rsid w:val="004677AF"/>
    <w:rsid w:val="00483491"/>
    <w:rsid w:val="004D0B92"/>
    <w:rsid w:val="004E5F9E"/>
    <w:rsid w:val="004F0F06"/>
    <w:rsid w:val="0050789E"/>
    <w:rsid w:val="00597A06"/>
    <w:rsid w:val="005A3FBB"/>
    <w:rsid w:val="005C128F"/>
    <w:rsid w:val="005D1E7B"/>
    <w:rsid w:val="00614162"/>
    <w:rsid w:val="0063503B"/>
    <w:rsid w:val="006779FF"/>
    <w:rsid w:val="006C44BD"/>
    <w:rsid w:val="006D14D2"/>
    <w:rsid w:val="0070564F"/>
    <w:rsid w:val="00711F24"/>
    <w:rsid w:val="007123A4"/>
    <w:rsid w:val="0072693B"/>
    <w:rsid w:val="00727B3E"/>
    <w:rsid w:val="0075066A"/>
    <w:rsid w:val="007A1A3C"/>
    <w:rsid w:val="007A4591"/>
    <w:rsid w:val="007C01FD"/>
    <w:rsid w:val="007C4B02"/>
    <w:rsid w:val="007D7A24"/>
    <w:rsid w:val="00805093"/>
    <w:rsid w:val="00806915"/>
    <w:rsid w:val="008238B1"/>
    <w:rsid w:val="008567BD"/>
    <w:rsid w:val="00883F58"/>
    <w:rsid w:val="008A36D4"/>
    <w:rsid w:val="008C1F32"/>
    <w:rsid w:val="008C4797"/>
    <w:rsid w:val="008C5483"/>
    <w:rsid w:val="008D4F00"/>
    <w:rsid w:val="009067C4"/>
    <w:rsid w:val="00947E8E"/>
    <w:rsid w:val="00967DBC"/>
    <w:rsid w:val="00983C8E"/>
    <w:rsid w:val="009A7AA1"/>
    <w:rsid w:val="009E5B74"/>
    <w:rsid w:val="00A00EB8"/>
    <w:rsid w:val="00A05005"/>
    <w:rsid w:val="00A06F1A"/>
    <w:rsid w:val="00A36170"/>
    <w:rsid w:val="00A73FCE"/>
    <w:rsid w:val="00A7410E"/>
    <w:rsid w:val="00A96DF2"/>
    <w:rsid w:val="00A97823"/>
    <w:rsid w:val="00AD1DA9"/>
    <w:rsid w:val="00AE08AF"/>
    <w:rsid w:val="00B505D9"/>
    <w:rsid w:val="00B525F7"/>
    <w:rsid w:val="00B62578"/>
    <w:rsid w:val="00BA4638"/>
    <w:rsid w:val="00BD1A08"/>
    <w:rsid w:val="00BE44B5"/>
    <w:rsid w:val="00C0501B"/>
    <w:rsid w:val="00C052B0"/>
    <w:rsid w:val="00C247DE"/>
    <w:rsid w:val="00C3001E"/>
    <w:rsid w:val="00C33B4D"/>
    <w:rsid w:val="00C55926"/>
    <w:rsid w:val="00C852A1"/>
    <w:rsid w:val="00C8618B"/>
    <w:rsid w:val="00CA60FB"/>
    <w:rsid w:val="00CB63E0"/>
    <w:rsid w:val="00D101A3"/>
    <w:rsid w:val="00D20504"/>
    <w:rsid w:val="00D3637E"/>
    <w:rsid w:val="00D37233"/>
    <w:rsid w:val="00D77BC7"/>
    <w:rsid w:val="00DA1691"/>
    <w:rsid w:val="00DD59E9"/>
    <w:rsid w:val="00DE5812"/>
    <w:rsid w:val="00DF03D2"/>
    <w:rsid w:val="00DF1E7F"/>
    <w:rsid w:val="00E171D0"/>
    <w:rsid w:val="00E341D8"/>
    <w:rsid w:val="00E42C3F"/>
    <w:rsid w:val="00E754D4"/>
    <w:rsid w:val="00E879D8"/>
    <w:rsid w:val="00EA684F"/>
    <w:rsid w:val="00EC37A7"/>
    <w:rsid w:val="00F06A6F"/>
    <w:rsid w:val="00F07CD5"/>
    <w:rsid w:val="00F34EB1"/>
    <w:rsid w:val="00F919AB"/>
    <w:rsid w:val="00FB5187"/>
    <w:rsid w:val="00FB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0FEB9"/>
  <w15:chartTrackingRefBased/>
  <w15:docId w15:val="{DD8E66F4-0D57-4770-B5AA-A7E8C626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050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3BC"/>
    <w:pPr>
      <w:spacing w:line="300" w:lineRule="auto"/>
      <w:ind w:left="720"/>
      <w:contextualSpacing/>
    </w:pPr>
    <w:rPr>
      <w:rFonts w:eastAsia="Times New Roman"/>
      <w:sz w:val="21"/>
      <w:szCs w:val="21"/>
    </w:rPr>
  </w:style>
  <w:style w:type="table" w:styleId="TableGrid">
    <w:name w:val="Table Grid"/>
    <w:basedOn w:val="TableNormal"/>
    <w:uiPriority w:val="39"/>
    <w:rsid w:val="00034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343BC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7E8E"/>
    <w:rPr>
      <w:color w:val="0563C1" w:themeColor="hyperlink"/>
      <w:u w:val="single"/>
    </w:rPr>
  </w:style>
  <w:style w:type="table" w:customStyle="1" w:styleId="TableGrid3">
    <w:name w:val="Table Grid3"/>
    <w:basedOn w:val="TableNormal"/>
    <w:next w:val="TableGrid"/>
    <w:uiPriority w:val="39"/>
    <w:rsid w:val="00C24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C24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C24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C24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693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7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A0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7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A0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1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78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81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8C965-EF60-4C47-8223-7BDFF168E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4</Pages>
  <Words>1290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DVS_HQ_R001</dc:creator>
  <cp:keywords/>
  <dc:description/>
  <cp:lastModifiedBy>DVS_HQ_R001</cp:lastModifiedBy>
  <cp:revision>38</cp:revision>
  <cp:lastPrinted>2022-07-15T08:53:00Z</cp:lastPrinted>
  <dcterms:created xsi:type="dcterms:W3CDTF">2021-11-26T00:24:00Z</dcterms:created>
  <dcterms:modified xsi:type="dcterms:W3CDTF">2022-07-20T06:52:00Z</dcterms:modified>
</cp:coreProperties>
</file>