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QA Review Report — Car Rental System</w:t>
      </w:r>
    </w:p>
    <w:p>
      <w:pPr>
        <w:spacing w:after="120"/>
      </w:pPr>
      <w:r>
        <w:rPr>
          <w:rFonts w:ascii="Arial" w:cs="Arial" w:eastAsia="Arial" w:hAnsi="Arial"/>
          <w:b/>
          <w:bCs/>
          <w:i w:val="false"/>
          <w:iCs w:val="false"/>
          <w:sz w:val="24"/>
          <w:szCs w:val="24"/>
        </w:rPr>
        <w:t xml:space="preserve">Status:</w:t>
      </w:r>
      <w:r>
        <w:rPr>
          <w:rFonts w:ascii="Arial" w:cs="Arial" w:eastAsia="Arial" w:hAnsi="Arial"/>
          <w:b w:val="false"/>
          <w:bCs w:val="false"/>
          <w:i w:val="false"/>
          <w:iCs w:val="false"/>
          <w:sz w:val="24"/>
          <w:szCs w:val="24"/>
        </w:rPr>
        <w:t xml:space="preserve"> ❌ FAILED </w:t>
      </w:r>
      <w:r>
        <w:rPr>
          <w:rFonts w:ascii="Arial" w:cs="Arial" w:eastAsia="Arial" w:hAnsi="Arial"/>
          <w:b/>
          <w:bCs/>
          <w:i w:val="false"/>
          <w:iCs w:val="false"/>
          <w:sz w:val="24"/>
          <w:szCs w:val="24"/>
        </w:rPr>
        <w:t xml:space="preserve">Coverage Score:</w:t>
      </w:r>
      <w:r>
        <w:rPr>
          <w:rFonts w:ascii="Arial" w:cs="Arial" w:eastAsia="Arial" w:hAnsi="Arial"/>
          <w:b w:val="false"/>
          <w:bCs w:val="false"/>
          <w:i w:val="false"/>
          <w:iCs w:val="false"/>
          <w:sz w:val="24"/>
          <w:szCs w:val="24"/>
        </w:rPr>
        <w:t xml:space="preserve"> 75% </w:t>
      </w:r>
      <w:r>
        <w:rPr>
          <w:rFonts w:ascii="Arial" w:cs="Arial" w:eastAsia="Arial" w:hAnsi="Arial"/>
          <w:b/>
          <w:bCs/>
          <w:i w:val="false"/>
          <w:iCs w:val="false"/>
          <w:sz w:val="24"/>
          <w:szCs w:val="24"/>
        </w:rPr>
        <w:t xml:space="preserve">Consistency Score:</w:t>
      </w:r>
      <w:r>
        <w:rPr>
          <w:rFonts w:ascii="Arial" w:cs="Arial" w:eastAsia="Arial" w:hAnsi="Arial"/>
          <w:b w:val="false"/>
          <w:bCs w:val="false"/>
          <w:i w:val="false"/>
          <w:iCs w:val="false"/>
          <w:sz w:val="24"/>
          <w:szCs w:val="24"/>
        </w:rPr>
        <w:t xml:space="preserve"> 95% </w:t>
      </w:r>
      <w:r>
        <w:rPr>
          <w:rFonts w:ascii="Arial" w:cs="Arial" w:eastAsia="Arial" w:hAnsi="Arial"/>
          <w:b/>
          <w:bCs/>
          <w:i w:val="false"/>
          <w:iCs w:val="false"/>
          <w:sz w:val="24"/>
          <w:szCs w:val="24"/>
        </w:rPr>
        <w:t xml:space="preserve">Issues:</w:t>
      </w:r>
      <w:r>
        <w:rPr>
          <w:rFonts w:ascii="Arial" w:cs="Arial" w:eastAsia="Arial" w:hAnsi="Arial"/>
          <w:b w:val="false"/>
          <w:bCs w:val="false"/>
          <w:i w:val="false"/>
          <w:iCs w:val="false"/>
          <w:sz w:val="24"/>
          <w:szCs w:val="24"/>
        </w:rPr>
        <w:t xml:space="preserve"> 0 critical · 0 major · 4 minor</w:t>
      </w:r>
    </w:p>
    <w:p>
      <w:pPr>
        <w:pStyle w:val="Heading2"/>
      </w:pPr>
      <w:r>
        <w:rPr>
          <w:b/>
          <w:bCs/>
        </w:rPr>
        <w:t xml:space="preserve">Summary</w:t>
      </w:r>
    </w:p>
    <w:p>
      <w:pPr>
        <w:spacing w:after="120"/>
      </w:pPr>
      <w:r>
        <w:rPr>
          <w:rFonts w:ascii="Arial" w:cs="Arial" w:eastAsia="Arial" w:hAnsi="Arial"/>
          <w:b w:val="false"/>
          <w:bCs w:val="false"/>
          <w:i w:val="false"/>
          <w:iCs w:val="false"/>
          <w:sz w:val="24"/>
          <w:szCs w:val="24"/>
        </w:rPr>
        <w:t xml:space="preserve">The documentation provides good coverage of core features and demonstrates strong consistency across artefacts. However, there are minor inconsistencies in table naming and a lack of explicit detail for System Administrator functionalities, impacting overall quality.</w:t>
      </w:r>
    </w:p>
    <w:p>
      <w:pPr>
        <w:pStyle w:val="Heading2"/>
      </w:pPr>
      <w:r>
        <w:rPr>
          <w:b/>
          <w:bCs/>
        </w:rPr>
        <w:t xml:space="preserve">Feature Coverage</w:t>
      </w:r>
    </w:p>
    <w:p>
      <w:pPr>
        <w:spacing w:after="120"/>
      </w:pPr>
      <w:r>
        <w:rPr>
          <w:rFonts w:ascii="Arial" w:cs="Arial" w:eastAsia="Arial" w:hAnsi="Arial"/>
          <w:b/>
          <w:bCs/>
          <w:i w:val="false"/>
          <w:iCs w:val="false"/>
          <w:sz w:val="24"/>
          <w:szCs w:val="24"/>
        </w:rPr>
        <w:t xml:space="preserve">Covered (6):</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User Registration</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User Login</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Car Rental Booking</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View My Orders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User Logout</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View Car Tariffs</w:t>
      </w:r>
    </w:p>
    <w:p>
      <w:pPr>
        <w:pStyle w:val="Heading2"/>
      </w:pPr>
      <w:r>
        <w:rPr>
          <w:b/>
          <w:bCs/>
        </w:rPr>
        <w:t xml:space="preserve">Issues</w:t>
      </w:r>
    </w:p>
    <w:p>
      <w:pPr>
        <w:pStyle w:val="Heading3"/>
      </w:pPr>
      <w:r>
        <w:rPr>
          <w:b/>
          <w:bCs/>
        </w:rPr>
        <w:t xml:space="preserve">🟡 Minor</w:t>
      </w:r>
    </w:p>
    <w:p>
      <w:pPr>
        <w:spacing w:after="120"/>
      </w:pPr>
      <w:r>
        <w:rPr>
          <w:rFonts w:ascii="Arial" w:cs="Arial" w:eastAsia="Arial" w:hAnsi="Arial"/>
          <w:b/>
          <w:bCs/>
          <w:i w:val="false"/>
          <w:iCs w:val="false"/>
          <w:sz w:val="24"/>
          <w:szCs w:val="24"/>
        </w:rPr>
        <w:t xml:space="preserve">1. [cross-doc]</w:t>
      </w:r>
      <w:r>
        <w:rPr>
          <w:rFonts w:ascii="Arial" w:cs="Arial" w:eastAsia="Arial" w:hAnsi="Arial"/>
          <w:b w:val="false"/>
          <w:bCs w:val="false"/>
          <w:i w:val="false"/>
          <w:iCs w:val="false"/>
          <w:sz w:val="24"/>
          <w:szCs w:val="24"/>
        </w:rPr>
        <w:t xml:space="preserve"> The BRD mentions 'basic data persistence for user and rental information' in scope, but the SRS and User Stories only explicitly mention the </w:t>
      </w:r>
      <w:r>
        <w:rPr>
          <w:rFonts w:ascii="Arial" w:cs="Arial" w:eastAsia="Arial" w:hAnsi="Arial"/>
          <w:b w:val="false"/>
          <w:bCs w:val="false"/>
          <w:i w:val="false"/>
          <w:iCs w:val="false"/>
          <w:sz w:val="24"/>
          <w:szCs w:val="24"/>
        </w:rPr>
        <w:t xml:space="preserve">registerhere</w:t>
      </w:r>
      <w:r>
        <w:rPr>
          <w:rFonts w:ascii="Arial" w:cs="Arial" w:eastAsia="Arial" w:hAnsi="Arial"/>
          <w:b w:val="false"/>
          <w:bCs w:val="false"/>
          <w:i w:val="false"/>
          <w:iCs w:val="false"/>
          <w:sz w:val="24"/>
          <w:szCs w:val="24"/>
        </w:rPr>
        <w:t xml:space="preserve"> table for user registration. The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table, mentioned in the domain model for rental requests, is not explicitly referenced or detailed in any of the provided artefacts. </w:t>
      </w:r>
      <w:r>
        <w:rPr>
          <w:rFonts w:ascii="Arial" w:cs="Arial" w:eastAsia="Arial" w:hAnsi="Arial"/>
          <w:b w:val="false"/>
          <w:bCs w:val="false"/>
          <w:i/>
          <w:iCs/>
          <w:sz w:val="24"/>
          <w:szCs w:val="24"/>
        </w:rPr>
        <w:t xml:space="preserve">Recommendation:</w:t>
      </w:r>
      <w:r>
        <w:rPr>
          <w:rFonts w:ascii="Arial" w:cs="Arial" w:eastAsia="Arial" w:hAnsi="Arial"/>
          <w:b w:val="false"/>
          <w:bCs w:val="false"/>
          <w:i w:val="false"/>
          <w:iCs w:val="false"/>
          <w:sz w:val="24"/>
          <w:szCs w:val="24"/>
        </w:rPr>
        <w:t xml:space="preserve"> Explicitly mention the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table in the SRS and User Stories when discussing car rental booking and order viewing. Ensure the BRD's scope aligns with the detailed artefacts.</w:t>
      </w:r>
    </w:p>
    <w:p>
      <w:pPr>
        <w:spacing w:after="120"/>
      </w:pPr>
      <w:r>
        <w:rPr>
          <w:rFonts w:ascii="Arial" w:cs="Arial" w:eastAsia="Arial" w:hAnsi="Arial"/>
          <w:b/>
          <w:bCs/>
          <w:i w:val="false"/>
          <w:iCs w:val="false"/>
          <w:sz w:val="24"/>
          <w:szCs w:val="24"/>
        </w:rPr>
        <w:t xml:space="preserve">2. [SRS]</w:t>
      </w:r>
      <w:r>
        <w:rPr>
          <w:rFonts w:ascii="Arial" w:cs="Arial" w:eastAsia="Arial" w:hAnsi="Arial"/>
          <w:b w:val="false"/>
          <w:bCs w:val="false"/>
          <w:i w:val="false"/>
          <w:iCs w:val="false"/>
          <w:sz w:val="24"/>
          <w:szCs w:val="24"/>
        </w:rPr>
        <w:t xml:space="preserve"> The SRS lists 'System Administrator' as a user class with key tasks like 'Manage car data' and 'Manage user accounts'. However, the BRD explicitly states 'System administration interfaces for managing car inventory or user accounts' are out of scope. This creates a contradiction. </w:t>
      </w:r>
      <w:r>
        <w:rPr>
          <w:rFonts w:ascii="Arial" w:cs="Arial" w:eastAsia="Arial" w:hAnsi="Arial"/>
          <w:b w:val="false"/>
          <w:bCs w:val="false"/>
          <w:i/>
          <w:iCs/>
          <w:sz w:val="24"/>
          <w:szCs w:val="24"/>
        </w:rPr>
        <w:t xml:space="preserve">Recommendation:</w:t>
      </w:r>
      <w:r>
        <w:rPr>
          <w:rFonts w:ascii="Arial" w:cs="Arial" w:eastAsia="Arial" w:hAnsi="Arial"/>
          <w:b w:val="false"/>
          <w:bCs w:val="false"/>
          <w:i w:val="false"/>
          <w:iCs w:val="false"/>
          <w:sz w:val="24"/>
          <w:szCs w:val="24"/>
        </w:rPr>
        <w:t xml:space="preserve"> Clarify the scope of System Administrator functionalities. If they are out of scope, remove them from the SRS. If they are in scope, update the BRD's 'Out of Scope' section.</w:t>
      </w:r>
    </w:p>
    <w:p>
      <w:pPr>
        <w:spacing w:after="120"/>
      </w:pPr>
      <w:r>
        <w:rPr>
          <w:rFonts w:ascii="Arial" w:cs="Arial" w:eastAsia="Arial" w:hAnsi="Arial"/>
          <w:b/>
          <w:bCs/>
          <w:i w:val="false"/>
          <w:iCs w:val="false"/>
          <w:sz w:val="24"/>
          <w:szCs w:val="24"/>
        </w:rPr>
        <w:t xml:space="preserve">3. [AC]</w:t>
      </w:r>
      <w:r>
        <w:rPr>
          <w:rFonts w:ascii="Arial" w:cs="Arial" w:eastAsia="Arial" w:hAnsi="Arial"/>
          <w:b w:val="false"/>
          <w:bCs w:val="false"/>
          <w:i w:val="false"/>
          <w:iCs w:val="false"/>
          <w:sz w:val="24"/>
          <w:szCs w:val="24"/>
        </w:rPr>
        <w:t xml:space="preserve"> AC-01-01 refers to the </w:t>
      </w:r>
      <w:r>
        <w:rPr>
          <w:rFonts w:ascii="Arial" w:cs="Arial" w:eastAsia="Arial" w:hAnsi="Arial"/>
          <w:b w:val="false"/>
          <w:bCs w:val="false"/>
          <w:i w:val="false"/>
          <w:iCs w:val="false"/>
          <w:sz w:val="24"/>
          <w:szCs w:val="24"/>
        </w:rPr>
        <w:t xml:space="preserve">registerhere</w:t>
      </w:r>
      <w:r>
        <w:rPr>
          <w:rFonts w:ascii="Arial" w:cs="Arial" w:eastAsia="Arial" w:hAnsi="Arial"/>
          <w:b w:val="false"/>
          <w:bCs w:val="false"/>
          <w:i w:val="false"/>
          <w:iCs w:val="false"/>
          <w:sz w:val="24"/>
          <w:szCs w:val="24"/>
        </w:rPr>
        <w:t xml:space="preserve"> table for user registration. The domain model lists </w:t>
      </w:r>
      <w:r>
        <w:rPr>
          <w:rFonts w:ascii="Arial" w:cs="Arial" w:eastAsia="Arial" w:hAnsi="Arial"/>
          <w:b w:val="false"/>
          <w:bCs w:val="false"/>
          <w:i w:val="false"/>
          <w:iCs w:val="false"/>
          <w:sz w:val="24"/>
          <w:szCs w:val="24"/>
        </w:rPr>
        <w:t xml:space="preserve">registerhere</w:t>
      </w:r>
      <w:r>
        <w:rPr>
          <w:rFonts w:ascii="Arial" w:cs="Arial" w:eastAsia="Arial" w:hAnsi="Arial"/>
          <w:b w:val="false"/>
          <w:bCs w:val="false"/>
          <w:i w:val="false"/>
          <w:iCs w:val="false"/>
          <w:sz w:val="24"/>
          <w:szCs w:val="24"/>
        </w:rPr>
        <w:t xml:space="preserve"> as a table, but the SRS and User Stories also refer to </w:t>
      </w:r>
      <w:r>
        <w:rPr>
          <w:rFonts w:ascii="Arial" w:cs="Arial" w:eastAsia="Arial" w:hAnsi="Arial"/>
          <w:b w:val="false"/>
          <w:bCs w:val="false"/>
          <w:i w:val="false"/>
          <w:iCs w:val="false"/>
          <w:sz w:val="24"/>
          <w:szCs w:val="24"/>
        </w:rPr>
        <w:t xml:space="preserve">registerhere</w:t>
      </w:r>
      <w:r>
        <w:rPr>
          <w:rFonts w:ascii="Arial" w:cs="Arial" w:eastAsia="Arial" w:hAnsi="Arial"/>
          <w:b w:val="false"/>
          <w:bCs w:val="false"/>
          <w:i w:val="false"/>
          <w:iCs w:val="false"/>
          <w:sz w:val="24"/>
          <w:szCs w:val="24"/>
        </w:rPr>
        <w:t xml:space="preserve"> for user login and registration. Consistency is good, but the domain model also lists a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table which is not referenced in the AC for booking. </w:t>
      </w:r>
      <w:r>
        <w:rPr>
          <w:rFonts w:ascii="Arial" w:cs="Arial" w:eastAsia="Arial" w:hAnsi="Arial"/>
          <w:b w:val="false"/>
          <w:bCs w:val="false"/>
          <w:i/>
          <w:iCs/>
          <w:sz w:val="24"/>
          <w:szCs w:val="24"/>
        </w:rPr>
        <w:t xml:space="preserve">Recommendation:</w:t>
      </w:r>
      <w:r>
        <w:rPr>
          <w:rFonts w:ascii="Arial" w:cs="Arial" w:eastAsia="Arial" w:hAnsi="Arial"/>
          <w:b w:val="false"/>
          <w:bCs w:val="false"/>
          <w:i w:val="false"/>
          <w:iCs w:val="false"/>
          <w:sz w:val="24"/>
          <w:szCs w:val="24"/>
        </w:rPr>
        <w:t xml:space="preserve"> Ensure ACs related to car rental booking and viewing orders explicitly reference the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table as per the domain model.</w:t>
      </w:r>
    </w:p>
    <w:p>
      <w:pPr>
        <w:spacing w:after="120"/>
      </w:pPr>
      <w:r>
        <w:rPr>
          <w:rFonts w:ascii="Arial" w:cs="Arial" w:eastAsia="Arial" w:hAnsi="Arial"/>
          <w:b/>
          <w:bCs/>
          <w:i w:val="false"/>
          <w:iCs w:val="false"/>
          <w:sz w:val="24"/>
          <w:szCs w:val="24"/>
        </w:rPr>
        <w:t xml:space="preserve">4. [UserStories]</w:t>
      </w:r>
      <w:r>
        <w:rPr>
          <w:rFonts w:ascii="Arial" w:cs="Arial" w:eastAsia="Arial" w:hAnsi="Arial"/>
          <w:b w:val="false"/>
          <w:bCs w:val="false"/>
          <w:i w:val="false"/>
          <w:iCs w:val="false"/>
          <w:sz w:val="24"/>
          <w:szCs w:val="24"/>
        </w:rPr>
        <w:t xml:space="preserve"> US-001 references the </w:t>
      </w:r>
      <w:r>
        <w:rPr>
          <w:rFonts w:ascii="Arial" w:cs="Arial" w:eastAsia="Arial" w:hAnsi="Arial"/>
          <w:b w:val="false"/>
          <w:bCs w:val="false"/>
          <w:i w:val="false"/>
          <w:iCs w:val="false"/>
          <w:sz w:val="24"/>
          <w:szCs w:val="24"/>
        </w:rPr>
        <w:t xml:space="preserve">registration.php</w:t>
      </w:r>
      <w:r>
        <w:rPr>
          <w:rFonts w:ascii="Arial" w:cs="Arial" w:eastAsia="Arial" w:hAnsi="Arial"/>
          <w:b w:val="false"/>
          <w:bCs w:val="false"/>
          <w:i w:val="false"/>
          <w:iCs w:val="false"/>
          <w:sz w:val="24"/>
          <w:szCs w:val="24"/>
        </w:rPr>
        <w:t xml:space="preserve"> page and </w:t>
      </w:r>
      <w:r>
        <w:rPr>
          <w:rFonts w:ascii="Arial" w:cs="Arial" w:eastAsia="Arial" w:hAnsi="Arial"/>
          <w:b w:val="false"/>
          <w:bCs w:val="false"/>
          <w:i w:val="false"/>
          <w:iCs w:val="false"/>
          <w:sz w:val="24"/>
          <w:szCs w:val="24"/>
        </w:rPr>
        <w:t xml:space="preserve">registerhere</w:t>
      </w:r>
      <w:r>
        <w:rPr>
          <w:rFonts w:ascii="Arial" w:cs="Arial" w:eastAsia="Arial" w:hAnsi="Arial"/>
          <w:b w:val="false"/>
          <w:bCs w:val="false"/>
          <w:i w:val="false"/>
          <w:iCs w:val="false"/>
          <w:sz w:val="24"/>
          <w:szCs w:val="24"/>
        </w:rPr>
        <w:t xml:space="preserve"> table for user registration, which is consistent. However, the domain model also includes a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table for rental requests, which is not explicitly mentioned in the context of booking user stories. </w:t>
      </w:r>
      <w:r>
        <w:rPr>
          <w:rFonts w:ascii="Arial" w:cs="Arial" w:eastAsia="Arial" w:hAnsi="Arial"/>
          <w:b w:val="false"/>
          <w:bCs w:val="false"/>
          <w:i/>
          <w:iCs/>
          <w:sz w:val="24"/>
          <w:szCs w:val="24"/>
        </w:rPr>
        <w:t xml:space="preserve">Recommendation:</w:t>
      </w:r>
      <w:r>
        <w:rPr>
          <w:rFonts w:ascii="Arial" w:cs="Arial" w:eastAsia="Arial" w:hAnsi="Arial"/>
          <w:b w:val="false"/>
          <w:bCs w:val="false"/>
          <w:i w:val="false"/>
          <w:iCs w:val="false"/>
          <w:sz w:val="24"/>
          <w:szCs w:val="24"/>
        </w:rPr>
        <w:t xml:space="preserve"> When user stories for car rental booking are developed, ensure they reference the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table as defined in the domain model.</w:t>
      </w:r>
    </w:p>
    <w:p>
      <w:pPr>
        <w:pStyle w:val="Heading2"/>
      </w:pPr>
      <w:r>
        <w:rPr>
          <w:b/>
          <w:bCs/>
        </w:rPr>
        <w:t xml:space="preserve">Strengths</w:t>
      </w:r>
    </w:p>
    <w:p>
      <w:pPr>
        <w:pStyle w:val="ListParagraph"/>
        <w:numPr>
          <w:ilvl w:val="0"/>
          <w:numId w:val="2"/>
        </w:numPr>
      </w:pPr>
      <w:r>
        <w:rPr>
          <w:rFonts w:ascii="Arial" w:cs="Arial" w:eastAsia="Arial" w:hAnsi="Arial"/>
          <w:b w:val="false"/>
          <w:bCs w:val="false"/>
          <w:sz w:val="24"/>
          <w:szCs w:val="24"/>
        </w:rPr>
        <w:t xml:space="preserve">Clear separation of concerns across BRD, SRS, AC, and User Stories.</w:t>
      </w:r>
    </w:p>
    <w:p>
      <w:pPr>
        <w:pStyle w:val="ListParagraph"/>
        <w:numPr>
          <w:ilvl w:val="0"/>
          <w:numId w:val="2"/>
        </w:numPr>
      </w:pPr>
      <w:r>
        <w:rPr>
          <w:rFonts w:ascii="Arial" w:cs="Arial" w:eastAsia="Arial" w:hAnsi="Arial"/>
          <w:b w:val="false"/>
          <w:bCs w:val="false"/>
          <w:sz w:val="24"/>
          <w:szCs w:val="24"/>
        </w:rPr>
        <w:t xml:space="preserve">High level of consistency in naming conventions for pages and fields across artefacts.</w:t>
      </w:r>
    </w:p>
    <w:p>
      <w:pPr>
        <w:pStyle w:val="ListParagraph"/>
        <w:numPr>
          <w:ilvl w:val="0"/>
          <w:numId w:val="2"/>
        </w:numPr>
      </w:pPr>
      <w:r>
        <w:rPr>
          <w:rFonts w:ascii="Arial" w:cs="Arial" w:eastAsia="Arial" w:hAnsi="Arial"/>
          <w:b w:val="false"/>
          <w:bCs w:val="false"/>
          <w:sz w:val="24"/>
          <w:szCs w:val="24"/>
        </w:rPr>
        <w:t xml:space="preserve">Detailed and well-structured Acceptance Criteria for User Registration.</w:t>
      </w:r>
    </w:p>
    <w:p>
      <w:pPr>
        <w:pStyle w:val="ListParagraph"/>
        <w:numPr>
          <w:ilvl w:val="0"/>
          <w:numId w:val="2"/>
        </w:numPr>
      </w:pPr>
      <w:r>
        <w:rPr>
          <w:rFonts w:ascii="Arial" w:cs="Arial" w:eastAsia="Arial" w:hAnsi="Arial"/>
          <w:b w:val="false"/>
          <w:bCs w:val="false"/>
          <w:sz w:val="24"/>
          <w:szCs w:val="24"/>
        </w:rPr>
        <w:t xml:space="preserve">Good coverage of the core features defined in the domain model.</w:t>
      </w:r>
    </w:p>
    <w:p>
      <w:pPr>
        <w:pStyle w:val="Heading2"/>
      </w:pPr>
      <w:r>
        <w:rPr>
          <w:b/>
          <w:bCs/>
        </w:rPr>
        <w:t xml:space="preserve">Recommendations</w:t>
      </w:r>
    </w:p>
    <w:p>
      <w:pPr>
        <w:pStyle w:val="ListParagraph"/>
        <w:numPr>
          <w:ilvl w:val="0"/>
          <w:numId w:val="2"/>
        </w:numPr>
      </w:pPr>
      <w:r>
        <w:rPr>
          <w:rFonts w:ascii="Arial" w:cs="Arial" w:eastAsia="Arial" w:hAnsi="Arial"/>
          <w:b w:val="false"/>
          <w:bCs w:val="false"/>
          <w:sz w:val="24"/>
          <w:szCs w:val="24"/>
        </w:rPr>
        <w:t xml:space="preserve">Ensure all tables mentioned in the domain model (e.g.,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are explicitly referenced and detailed in the relevant artefacts (SRS, User Stories, AC).</w:t>
      </w:r>
    </w:p>
    <w:p>
      <w:pPr>
        <w:pStyle w:val="ListParagraph"/>
        <w:numPr>
          <w:ilvl w:val="0"/>
          <w:numId w:val="2"/>
        </w:numPr>
      </w:pPr>
      <w:r>
        <w:rPr>
          <w:rFonts w:ascii="Arial" w:cs="Arial" w:eastAsia="Arial" w:hAnsi="Arial"/>
          <w:b w:val="false"/>
          <w:bCs w:val="false"/>
          <w:sz w:val="24"/>
          <w:szCs w:val="24"/>
        </w:rPr>
        <w:t xml:space="preserve">Resolve the contradiction regarding System Administrator functionalities between the BRD and SRS.</w:t>
      </w:r>
    </w:p>
    <w:p>
      <w:pPr>
        <w:pStyle w:val="ListParagraph"/>
        <w:numPr>
          <w:ilvl w:val="0"/>
          <w:numId w:val="2"/>
        </w:numPr>
      </w:pPr>
      <w:r>
        <w:rPr>
          <w:rFonts w:ascii="Arial" w:cs="Arial" w:eastAsia="Arial" w:hAnsi="Arial"/>
          <w:b w:val="false"/>
          <w:bCs w:val="false"/>
          <w:sz w:val="24"/>
          <w:szCs w:val="24"/>
        </w:rPr>
        <w:t xml:space="preserve">Add specific ACs for features like 'View Car Tariffs', 'Car Rental Booking', 'View My Orders', and 'User Logout' to ensure comprehensive testability.</w:t>
      </w:r>
    </w:p>
    <w:p>
      <w:pPr>
        <w:pStyle w:val="ListParagraph"/>
        <w:numPr>
          <w:ilvl w:val="0"/>
          <w:numId w:val="2"/>
        </w:numPr>
      </w:pPr>
      <w:r>
        <w:rPr>
          <w:rFonts w:ascii="Arial" w:cs="Arial" w:eastAsia="Arial" w:hAnsi="Arial"/>
          <w:b w:val="false"/>
          <w:bCs w:val="false"/>
          <w:sz w:val="24"/>
          <w:szCs w:val="24"/>
        </w:rPr>
        <w:t xml:space="preserve">Consider adding a section in the SRS for 'Data Model' or 'Database Schema' to explicitly map entities and tables.</w:t>
      </w:r>
    </w:p>
    <w:p>
      <w:pPr>
        <w:pStyle w:val="Heading2"/>
      </w:pPr>
      <w:r>
        <w:rPr>
          <w:b/>
          <w:bCs/>
        </w:rPr>
        <w:t xml:space="preserve">Reviewed Artefacts</w:t>
      </w:r>
    </w:p>
    <w:p>
      <w:pPr>
        <w:pStyle w:val="ListParagraph"/>
        <w:numPr>
          <w:ilvl w:val="0"/>
          <w:numId w:val="2"/>
        </w:numPr>
      </w:pPr>
      <w:r>
        <w:rPr>
          <w:rFonts w:ascii="Arial" w:cs="Arial" w:eastAsia="Arial" w:hAnsi="Arial"/>
          <w:b/>
          <w:bCs/>
          <w:sz w:val="24"/>
          <w:szCs w:val="24"/>
        </w:rPr>
        <w:t xml:space="preserve">BRD:</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brd.md</w:t>
      </w:r>
    </w:p>
    <w:p>
      <w:pPr>
        <w:pStyle w:val="ListParagraph"/>
        <w:numPr>
          <w:ilvl w:val="0"/>
          <w:numId w:val="2"/>
        </w:numPr>
      </w:pPr>
      <w:r>
        <w:rPr>
          <w:rFonts w:ascii="Arial" w:cs="Arial" w:eastAsia="Arial" w:hAnsi="Arial"/>
          <w:b/>
          <w:bCs/>
          <w:sz w:val="24"/>
          <w:szCs w:val="24"/>
        </w:rPr>
        <w:t xml:space="preserve">SRS: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srs.md</w:t>
      </w:r>
    </w:p>
    <w:p>
      <w:pPr>
        <w:pStyle w:val="ListParagraph"/>
        <w:numPr>
          <w:ilvl w:val="0"/>
          <w:numId w:val="2"/>
        </w:numPr>
      </w:pPr>
      <w:r>
        <w:rPr>
          <w:rFonts w:ascii="Arial" w:cs="Arial" w:eastAsia="Arial" w:hAnsi="Arial"/>
          <w:b/>
          <w:bCs/>
          <w:sz w:val="24"/>
          <w:szCs w:val="24"/>
        </w:rPr>
        <w:t xml:space="preserve">AC:</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ac.md</w:t>
      </w:r>
    </w:p>
    <w:p>
      <w:pPr>
        <w:pStyle w:val="ListParagraph"/>
        <w:numPr>
          <w:ilvl w:val="0"/>
          <w:numId w:val="2"/>
        </w:numPr>
      </w:pPr>
      <w:r>
        <w:rPr>
          <w:rFonts w:ascii="Arial" w:cs="Arial" w:eastAsia="Arial" w:hAnsi="Arial"/>
          <w:b/>
          <w:bCs/>
          <w:sz w:val="24"/>
          <w:szCs w:val="24"/>
        </w:rPr>
        <w:t xml:space="preserve">User Stories: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user_stories.md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20"/>
        <w:szCs w:val="20"/>
      </w:rPr>
      <w:t xml:space="preserve">QA Review Report</w:t>
    </w:r>
    <w:r>
      <w:rPr>
        <w:rFonts w:ascii="Arial" w:cs="Arial" w:eastAsia="Arial" w:hAnsi="Arial"/>
        <w:color w:val="999999"/>
        <w:sz w:val="18"/>
        <w:szCs w:val="18"/>
      </w:rPr>
      <w:t xml:space="preserve">  |  Run: 20260308_104910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2026-03-08T12:05:54.015Z</dcterms:created>
  <dcterms:modified xsi:type="dcterms:W3CDTF">2026-03-08T12:05:54.016Z</dcterms:modified>
</cp:coreProperties>
</file>

<file path=docProps/custom.xml><?xml version="1.0" encoding="utf-8"?>
<Properties xmlns="http://schemas.openxmlformats.org/officeDocument/2006/custom-properties" xmlns:vt="http://schemas.openxmlformats.org/officeDocument/2006/docPropsVTypes"/>
</file>