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QA Review Report — Car Rental System</w:t>
      </w:r>
    </w:p>
    <w:p>
      <w:pPr>
        <w:spacing w:after="120"/>
      </w:pPr>
      <w:r>
        <w:rPr>
          <w:rFonts w:ascii="Arial" w:cs="Arial" w:eastAsia="Arial" w:hAnsi="Arial"/>
          <w:b/>
          <w:bCs/>
          <w:i w:val="false"/>
          <w:iCs w:val="false"/>
          <w:sz w:val="24"/>
          <w:szCs w:val="24"/>
        </w:rPr>
        <w:t xml:space="preserve">Status:</w:t>
      </w:r>
      <w:r>
        <w:rPr>
          <w:rFonts w:ascii="Arial" w:cs="Arial" w:eastAsia="Arial" w:hAnsi="Arial"/>
          <w:b w:val="false"/>
          <w:bCs w:val="false"/>
          <w:i w:val="false"/>
          <w:iCs w:val="false"/>
          <w:sz w:val="24"/>
          <w:szCs w:val="24"/>
        </w:rPr>
        <w:t xml:space="preserve"> ❌ FAILED </w:t>
      </w:r>
      <w:r>
        <w:rPr>
          <w:rFonts w:ascii="Arial" w:cs="Arial" w:eastAsia="Arial" w:hAnsi="Arial"/>
          <w:b/>
          <w:bCs/>
          <w:i w:val="false"/>
          <w:iCs w:val="false"/>
          <w:sz w:val="24"/>
          <w:szCs w:val="24"/>
        </w:rPr>
        <w:t xml:space="preserve">Coverage Score:</w:t>
      </w:r>
      <w:r>
        <w:rPr>
          <w:rFonts w:ascii="Arial" w:cs="Arial" w:eastAsia="Arial" w:hAnsi="Arial"/>
          <w:b w:val="false"/>
          <w:bCs w:val="false"/>
          <w:i w:val="false"/>
          <w:iCs w:val="false"/>
          <w:sz w:val="24"/>
          <w:szCs w:val="24"/>
        </w:rPr>
        <w:t xml:space="preserve"> 86% </w:t>
      </w:r>
      <w:r>
        <w:rPr>
          <w:rFonts w:ascii="Arial" w:cs="Arial" w:eastAsia="Arial" w:hAnsi="Arial"/>
          <w:b/>
          <w:bCs/>
          <w:i w:val="false"/>
          <w:iCs w:val="false"/>
          <w:sz w:val="24"/>
          <w:szCs w:val="24"/>
        </w:rPr>
        <w:t xml:space="preserve">Consistency Score:</w:t>
      </w:r>
      <w:r>
        <w:rPr>
          <w:rFonts w:ascii="Arial" w:cs="Arial" w:eastAsia="Arial" w:hAnsi="Arial"/>
          <w:b w:val="false"/>
          <w:bCs w:val="false"/>
          <w:i w:val="false"/>
          <w:iCs w:val="false"/>
          <w:sz w:val="24"/>
          <w:szCs w:val="24"/>
        </w:rPr>
        <w:t xml:space="preserve"> 90% </w:t>
      </w:r>
      <w:r>
        <w:rPr>
          <w:rFonts w:ascii="Arial" w:cs="Arial" w:eastAsia="Arial" w:hAnsi="Arial"/>
          <w:b/>
          <w:bCs/>
          <w:i w:val="false"/>
          <w:iCs w:val="false"/>
          <w:sz w:val="24"/>
          <w:szCs w:val="24"/>
        </w:rPr>
        <w:t xml:space="preserve">Issues:</w:t>
      </w:r>
      <w:r>
        <w:rPr>
          <w:rFonts w:ascii="Arial" w:cs="Arial" w:eastAsia="Arial" w:hAnsi="Arial"/>
          <w:b w:val="false"/>
          <w:bCs w:val="false"/>
          <w:i w:val="false"/>
          <w:iCs w:val="false"/>
          <w:sz w:val="24"/>
          <w:szCs w:val="24"/>
        </w:rPr>
        <w:t xml:space="preserve"> 0 critical · 0 major · 4 minor</w:t>
      </w:r>
    </w:p>
    <w:p>
      <w:pPr>
        <w:pStyle w:val="Heading2"/>
      </w:pPr>
      <w:r>
        <w:rPr>
          <w:b/>
          <w:bCs/>
        </w:rPr>
        <w:t xml:space="preserve">Summary</w:t>
      </w:r>
    </w:p>
    <w:p>
      <w:pPr>
        <w:spacing w:after="120"/>
      </w:pPr>
      <w:r>
        <w:rPr>
          <w:rFonts w:ascii="Arial" w:cs="Arial" w:eastAsia="Arial" w:hAnsi="Arial"/>
          <w:b w:val="false"/>
          <w:bCs w:val="false"/>
          <w:i w:val="false"/>
          <w:iCs w:val="false"/>
          <w:sz w:val="24"/>
          <w:szCs w:val="24"/>
        </w:rPr>
        <w:t xml:space="preserve">The documentation provides good coverage of the core features, with most elements consistently defined across the BRD, SRS, AC, and User Stories. However, there are minor inconsistencies in table naming and a missing reference to a specific table in the SRS for user login, impacting the overall consistency score.</w:t>
      </w:r>
    </w:p>
    <w:p>
      <w:pPr>
        <w:pStyle w:val="Heading2"/>
      </w:pPr>
      <w:r>
        <w:rPr>
          <w:b/>
          <w:bCs/>
        </w:rPr>
        <w:t xml:space="preserve">Feature Coverage</w:t>
      </w:r>
    </w:p>
    <w:p>
      <w:pPr>
        <w:spacing w:after="120"/>
      </w:pPr>
      <w:r>
        <w:rPr>
          <w:rFonts w:ascii="Arial" w:cs="Arial" w:eastAsia="Arial" w:hAnsi="Arial"/>
          <w:b/>
          <w:bCs/>
          <w:i w:val="false"/>
          <w:iCs w:val="false"/>
          <w:sz w:val="24"/>
          <w:szCs w:val="24"/>
        </w:rPr>
        <w:t xml:space="preserve">Covered (6):</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User Registration</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User Login</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User Logout</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Car Rental Booking</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View My Orders</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View Car Tariffs</w:t>
      </w:r>
    </w:p>
    <w:p>
      <w:pPr>
        <w:pStyle w:val="Heading2"/>
      </w:pPr>
      <w:r>
        <w:rPr>
          <w:b/>
          <w:bCs/>
        </w:rPr>
        <w:t xml:space="preserve">Issues</w:t>
      </w:r>
    </w:p>
    <w:p>
      <w:pPr>
        <w:pStyle w:val="Heading3"/>
      </w:pPr>
      <w:r>
        <w:rPr>
          <w:b/>
          <w:bCs/>
        </w:rPr>
        <w:t xml:space="preserve">🟡 Minor</w:t>
      </w:r>
    </w:p>
    <w:p>
      <w:pPr>
        <w:spacing w:after="120"/>
      </w:pPr>
      <w:r>
        <w:rPr>
          <w:rFonts w:ascii="Arial" w:cs="Arial" w:eastAsia="Arial" w:hAnsi="Arial"/>
          <w:b/>
          <w:bCs/>
          <w:i w:val="false"/>
          <w:iCs w:val="false"/>
          <w:sz w:val="24"/>
          <w:szCs w:val="24"/>
        </w:rPr>
        <w:t xml:space="preserve">1. [SRS]</w:t>
      </w:r>
      <w:r>
        <w:rPr>
          <w:rFonts w:ascii="Arial" w:cs="Arial" w:eastAsia="Arial" w:hAnsi="Arial"/>
          <w:b w:val="false"/>
          <w:bCs w:val="false"/>
          <w:i w:val="false"/>
          <w:iCs w:val="false"/>
          <w:sz w:val="24"/>
          <w:szCs w:val="24"/>
        </w:rPr>
        <w:t xml:space="preserve"> SRS Section 3.1 Functional Requirements, User Registration, Input fields do not list all fields mentioned in BRD BR-001 and AC-01-01 (e.g., 'dob', 'city', 'state', 'country'). </w:t>
      </w:r>
      <w:r>
        <w:rPr>
          <w:rFonts w:ascii="Arial" w:cs="Arial" w:eastAsia="Arial" w:hAnsi="Arial"/>
          <w:b w:val="false"/>
          <w:bCs w:val="false"/>
          <w:i/>
          <w:iCs/>
          <w:sz w:val="24"/>
          <w:szCs w:val="24"/>
        </w:rPr>
        <w:t xml:space="preserve">Recommendation:</w:t>
      </w:r>
      <w:r>
        <w:rPr>
          <w:rFonts w:ascii="Arial" w:cs="Arial" w:eastAsia="Arial" w:hAnsi="Arial"/>
          <w:b w:val="false"/>
          <w:bCs w:val="false"/>
          <w:i w:val="false"/>
          <w:iCs w:val="false"/>
          <w:sz w:val="24"/>
          <w:szCs w:val="24"/>
        </w:rPr>
        <w:t xml:space="preserve"> Update SRS Section 3.1 to include all input fields mentioned in BRD and AC for user registration.</w:t>
      </w:r>
    </w:p>
    <w:p>
      <w:pPr>
        <w:spacing w:after="120"/>
      </w:pPr>
      <w:r>
        <w:rPr>
          <w:rFonts w:ascii="Arial" w:cs="Arial" w:eastAsia="Arial" w:hAnsi="Arial"/>
          <w:b/>
          <w:bCs/>
          <w:i w:val="false"/>
          <w:iCs w:val="false"/>
          <w:sz w:val="24"/>
          <w:szCs w:val="24"/>
        </w:rPr>
        <w:t xml:space="preserve">2. [SRS]</w:t>
      </w:r>
      <w:r>
        <w:rPr>
          <w:rFonts w:ascii="Arial" w:cs="Arial" w:eastAsia="Arial" w:hAnsi="Arial"/>
          <w:b w:val="false"/>
          <w:bCs w:val="false"/>
          <w:i w:val="false"/>
          <w:iCs w:val="false"/>
          <w:sz w:val="24"/>
          <w:szCs w:val="24"/>
        </w:rPr>
        <w:t xml:space="preserve"> SRS Section 3.2 User Login, Tables section is empty. It should reference the table where user credentials are stored, which is implied to be 'registerhere' based on BRD and AC. </w:t>
      </w:r>
      <w:r>
        <w:rPr>
          <w:rFonts w:ascii="Arial" w:cs="Arial" w:eastAsia="Arial" w:hAnsi="Arial"/>
          <w:b w:val="false"/>
          <w:bCs w:val="false"/>
          <w:i/>
          <w:iCs/>
          <w:sz w:val="24"/>
          <w:szCs w:val="24"/>
        </w:rPr>
        <w:t xml:space="preserve">Recommendation:</w:t>
      </w:r>
      <w:r>
        <w:rPr>
          <w:rFonts w:ascii="Arial" w:cs="Arial" w:eastAsia="Arial" w:hAnsi="Arial"/>
          <w:b w:val="false"/>
          <w:bCs w:val="false"/>
          <w:i w:val="false"/>
          <w:iCs w:val="false"/>
          <w:sz w:val="24"/>
          <w:szCs w:val="24"/>
        </w:rPr>
        <w:t xml:space="preserve"> Update SRS Section 3.2 to explicitly mention the 'registerhere' table for user login credential checks.</w:t>
      </w:r>
    </w:p>
    <w:p>
      <w:pPr>
        <w:spacing w:after="120"/>
      </w:pPr>
      <w:r>
        <w:rPr>
          <w:rFonts w:ascii="Arial" w:cs="Arial" w:eastAsia="Arial" w:hAnsi="Arial"/>
          <w:b/>
          <w:bCs/>
          <w:i w:val="false"/>
          <w:iCs w:val="false"/>
          <w:sz w:val="24"/>
          <w:szCs w:val="24"/>
        </w:rPr>
        <w:t xml:space="preserve">3. [cross-doc]</w:t>
      </w:r>
      <w:r>
        <w:rPr>
          <w:rFonts w:ascii="Arial" w:cs="Arial" w:eastAsia="Arial" w:hAnsi="Arial"/>
          <w:b w:val="false"/>
          <w:bCs w:val="false"/>
          <w:i w:val="false"/>
          <w:iCs w:val="false"/>
          <w:sz w:val="24"/>
          <w:szCs w:val="24"/>
        </w:rPr>
        <w:t xml:space="preserve"> BRD BR-001 mentions the table 'registerhere'. AC-01: User Registration also mentions 'registerhere'. However, SRS does not explicitly list the 'registerhere' table in its database interface sections, only implicitly through input fields. </w:t>
      </w:r>
      <w:r>
        <w:rPr>
          <w:rFonts w:ascii="Arial" w:cs="Arial" w:eastAsia="Arial" w:hAnsi="Arial"/>
          <w:b w:val="false"/>
          <w:bCs w:val="false"/>
          <w:i/>
          <w:iCs/>
          <w:sz w:val="24"/>
          <w:szCs w:val="24"/>
        </w:rPr>
        <w:t xml:space="preserve">Recommendation:</w:t>
      </w:r>
      <w:r>
        <w:rPr>
          <w:rFonts w:ascii="Arial" w:cs="Arial" w:eastAsia="Arial" w:hAnsi="Arial"/>
          <w:b w:val="false"/>
          <w:bCs w:val="false"/>
          <w:i w:val="false"/>
          <w:iCs w:val="false"/>
          <w:sz w:val="24"/>
          <w:szCs w:val="24"/>
        </w:rPr>
        <w:t xml:space="preserve"> Add a dedicated section in the SRS listing all database tables used by the system, including 'registerhere'.</w:t>
      </w:r>
    </w:p>
    <w:p>
      <w:pPr>
        <w:spacing w:after="120"/>
      </w:pPr>
      <w:r>
        <w:rPr>
          <w:rFonts w:ascii="Arial" w:cs="Arial" w:eastAsia="Arial" w:hAnsi="Arial"/>
          <w:b/>
          <w:bCs/>
          <w:i w:val="false"/>
          <w:iCs w:val="false"/>
          <w:sz w:val="24"/>
          <w:szCs w:val="24"/>
        </w:rPr>
        <w:t xml:space="preserve">4. [cross-doc]</w:t>
      </w:r>
      <w:r>
        <w:rPr>
          <w:rFonts w:ascii="Arial" w:cs="Arial" w:eastAsia="Arial" w:hAnsi="Arial"/>
          <w:b w:val="false"/>
          <w:bCs w:val="false"/>
          <w:i w:val="false"/>
          <w:iCs w:val="false"/>
          <w:sz w:val="24"/>
          <w:szCs w:val="24"/>
        </w:rPr>
        <w:t xml:space="preserve"> The SRS mentions 'validate_phone_number' function in Assumptions and Dependencies, and AC-01-03 references it. However, the User Stories do not explicitly mention this validation, though it's implied in US-001's acceptance criteria. </w:t>
      </w:r>
      <w:r>
        <w:rPr>
          <w:rFonts w:ascii="Arial" w:cs="Arial" w:eastAsia="Arial" w:hAnsi="Arial"/>
          <w:b w:val="false"/>
          <w:bCs w:val="false"/>
          <w:i/>
          <w:iCs/>
          <w:sz w:val="24"/>
          <w:szCs w:val="24"/>
        </w:rPr>
        <w:t xml:space="preserve">Recommendation:</w:t>
      </w:r>
      <w:r>
        <w:rPr>
          <w:rFonts w:ascii="Arial" w:cs="Arial" w:eastAsia="Arial" w:hAnsi="Arial"/>
          <w:b w:val="false"/>
          <w:bCs w:val="false"/>
          <w:i w:val="false"/>
          <w:iCs w:val="false"/>
          <w:sz w:val="24"/>
          <w:szCs w:val="24"/>
        </w:rPr>
        <w:t xml:space="preserve"> Explicitly mention the validation of the phone number using </w:t>
      </w:r>
      <w:r>
        <w:rPr>
          <w:rFonts w:ascii="Arial" w:cs="Arial" w:eastAsia="Arial" w:hAnsi="Arial"/>
          <w:b w:val="false"/>
          <w:bCs w:val="false"/>
          <w:i w:val="false"/>
          <w:iCs w:val="false"/>
          <w:sz w:val="24"/>
          <w:szCs w:val="24"/>
        </w:rPr>
        <w:t xml:space="preserve">validate_phone_number</w:t>
      </w:r>
      <w:r>
        <w:rPr>
          <w:rFonts w:ascii="Arial" w:cs="Arial" w:eastAsia="Arial" w:hAnsi="Arial"/>
          <w:b w:val="false"/>
          <w:bCs w:val="false"/>
          <w:i w:val="false"/>
          <w:iCs w:val="false"/>
          <w:sz w:val="24"/>
          <w:szCs w:val="24"/>
        </w:rPr>
        <w:t xml:space="preserve"> in the Acceptance Criteria of US-001.</w:t>
      </w:r>
    </w:p>
    <w:p>
      <w:pPr>
        <w:pStyle w:val="Heading2"/>
      </w:pPr>
      <w:r>
        <w:rPr>
          <w:b/>
          <w:bCs/>
        </w:rPr>
        <w:t xml:space="preserve">Strengths</w:t>
      </w:r>
    </w:p>
    <w:p>
      <w:pPr>
        <w:pStyle w:val="ListParagraph"/>
        <w:numPr>
          <w:ilvl w:val="0"/>
          <w:numId w:val="2"/>
        </w:numPr>
      </w:pPr>
      <w:r>
        <w:rPr>
          <w:rFonts w:ascii="Arial" w:cs="Arial" w:eastAsia="Arial" w:hAnsi="Arial"/>
          <w:b w:val="false"/>
          <w:bCs w:val="false"/>
          <w:sz w:val="24"/>
          <w:szCs w:val="24"/>
        </w:rPr>
        <w:t xml:space="preserve">Excellent coverage of all in-scope features across the four documents.</w:t>
      </w:r>
    </w:p>
    <w:p>
      <w:pPr>
        <w:pStyle w:val="ListParagraph"/>
        <w:numPr>
          <w:ilvl w:val="0"/>
          <w:numId w:val="2"/>
        </w:numPr>
      </w:pPr>
      <w:r>
        <w:rPr>
          <w:rFonts w:ascii="Arial" w:cs="Arial" w:eastAsia="Arial" w:hAnsi="Arial"/>
          <w:b w:val="false"/>
          <w:bCs w:val="false"/>
          <w:sz w:val="24"/>
          <w:szCs w:val="24"/>
        </w:rPr>
        <w:t xml:space="preserve">Clear and consistent naming of pages and features across BRD, AC, and User Stories.</w:t>
      </w:r>
    </w:p>
    <w:p>
      <w:pPr>
        <w:pStyle w:val="ListParagraph"/>
        <w:numPr>
          <w:ilvl w:val="0"/>
          <w:numId w:val="2"/>
        </w:numPr>
      </w:pPr>
      <w:r>
        <w:rPr>
          <w:rFonts w:ascii="Arial" w:cs="Arial" w:eastAsia="Arial" w:hAnsi="Arial"/>
          <w:b w:val="false"/>
          <w:bCs w:val="false"/>
          <w:sz w:val="24"/>
          <w:szCs w:val="24"/>
        </w:rPr>
        <w:t xml:space="preserve">Detailed acceptance criteria provided in both AC and User Stories, covering various scenarios.</w:t>
      </w:r>
    </w:p>
    <w:p>
      <w:pPr>
        <w:pStyle w:val="ListParagraph"/>
        <w:numPr>
          <w:ilvl w:val="0"/>
          <w:numId w:val="2"/>
        </w:numPr>
      </w:pPr>
      <w:r>
        <w:rPr>
          <w:rFonts w:ascii="Arial" w:cs="Arial" w:eastAsia="Arial" w:hAnsi="Arial"/>
          <w:b w:val="false"/>
          <w:bCs w:val="false"/>
          <w:sz w:val="24"/>
          <w:szCs w:val="24"/>
        </w:rPr>
        <w:t xml:space="preserve">Well-defined roles and responsibilities in the BRD and SRS.</w:t>
      </w:r>
    </w:p>
    <w:p>
      <w:pPr>
        <w:pStyle w:val="Heading2"/>
      </w:pPr>
      <w:r>
        <w:rPr>
          <w:b/>
          <w:bCs/>
        </w:rPr>
        <w:t xml:space="preserve">Recommendations</w:t>
      </w:r>
    </w:p>
    <w:p>
      <w:pPr>
        <w:pStyle w:val="ListParagraph"/>
        <w:numPr>
          <w:ilvl w:val="0"/>
          <w:numId w:val="2"/>
        </w:numPr>
      </w:pPr>
      <w:r>
        <w:rPr>
          <w:rFonts w:ascii="Arial" w:cs="Arial" w:eastAsia="Arial" w:hAnsi="Arial"/>
          <w:b w:val="false"/>
          <w:bCs w:val="false"/>
          <w:sz w:val="24"/>
          <w:szCs w:val="24"/>
        </w:rPr>
        <w:t xml:space="preserve">Ensure all input fields and database tables are explicitly listed in the SRS for completeness and consistency.</w:t>
      </w:r>
    </w:p>
    <w:p>
      <w:pPr>
        <w:pStyle w:val="ListParagraph"/>
        <w:numPr>
          <w:ilvl w:val="0"/>
          <w:numId w:val="2"/>
        </w:numPr>
      </w:pPr>
      <w:r>
        <w:rPr>
          <w:rFonts w:ascii="Arial" w:cs="Arial" w:eastAsia="Arial" w:hAnsi="Arial"/>
          <w:b w:val="false"/>
          <w:bCs w:val="false"/>
          <w:sz w:val="24"/>
          <w:szCs w:val="24"/>
        </w:rPr>
        <w:t xml:space="preserve">Cross-reference all mentioned functions (like </w:t>
      </w:r>
      <w:r>
        <w:rPr>
          <w:rFonts w:ascii="Arial" w:cs="Arial" w:eastAsia="Arial" w:hAnsi="Arial"/>
          <w:b w:val="false"/>
          <w:bCs w:val="false"/>
          <w:sz w:val="24"/>
          <w:szCs w:val="24"/>
        </w:rPr>
        <w:t xml:space="preserve">validate_phone_number</w:t>
      </w:r>
      <w:r>
        <w:rPr>
          <w:rFonts w:ascii="Arial" w:cs="Arial" w:eastAsia="Arial" w:hAnsi="Arial"/>
          <w:b w:val="false"/>
          <w:bCs w:val="false"/>
          <w:sz w:val="24"/>
          <w:szCs w:val="24"/>
        </w:rPr>
        <w:t xml:space="preserve">) in the SRS and User Stories for better traceability.</w:t>
      </w:r>
    </w:p>
    <w:p>
      <w:pPr>
        <w:pStyle w:val="ListParagraph"/>
        <w:numPr>
          <w:ilvl w:val="0"/>
          <w:numId w:val="2"/>
        </w:numPr>
      </w:pPr>
      <w:r>
        <w:rPr>
          <w:rFonts w:ascii="Arial" w:cs="Arial" w:eastAsia="Arial" w:hAnsi="Arial"/>
          <w:b w:val="false"/>
          <w:bCs w:val="false"/>
          <w:sz w:val="24"/>
          <w:szCs w:val="24"/>
        </w:rPr>
        <w:t xml:space="preserve">Consider adding a glossary of terms to the SRS for any technical jargon or abbreviations used.</w:t>
      </w:r>
    </w:p>
    <w:p>
      <w:pPr>
        <w:pStyle w:val="ListParagraph"/>
        <w:numPr>
          <w:ilvl w:val="0"/>
          <w:numId w:val="2"/>
        </w:numPr>
      </w:pPr>
      <w:r>
        <w:rPr>
          <w:rFonts w:ascii="Arial" w:cs="Arial" w:eastAsia="Arial" w:hAnsi="Arial"/>
          <w:b w:val="false"/>
          <w:bCs w:val="false"/>
          <w:sz w:val="24"/>
          <w:szCs w:val="24"/>
        </w:rPr>
        <w:t xml:space="preserve">Review the consistency of table naming conventions if more tables are introduced in future iterations.</w:t>
      </w:r>
    </w:p>
    <w:p>
      <w:pPr>
        <w:pStyle w:val="Heading2"/>
      </w:pPr>
      <w:r>
        <w:rPr>
          <w:b/>
          <w:bCs/>
        </w:rPr>
        <w:t xml:space="preserve">Reviewed Artefacts</w:t>
      </w:r>
    </w:p>
    <w:p>
      <w:pPr>
        <w:pStyle w:val="ListParagraph"/>
        <w:numPr>
          <w:ilvl w:val="0"/>
          <w:numId w:val="2"/>
        </w:numPr>
      </w:pPr>
      <w:r>
        <w:rPr>
          <w:rFonts w:ascii="Arial" w:cs="Arial" w:eastAsia="Arial" w:hAnsi="Arial"/>
          <w:b/>
          <w:bCs/>
          <w:sz w:val="24"/>
          <w:szCs w:val="24"/>
        </w:rPr>
        <w:t xml:space="preserve">BRD:</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brd.md</w:t>
      </w:r>
    </w:p>
    <w:p>
      <w:pPr>
        <w:pStyle w:val="ListParagraph"/>
        <w:numPr>
          <w:ilvl w:val="0"/>
          <w:numId w:val="2"/>
        </w:numPr>
      </w:pPr>
      <w:r>
        <w:rPr>
          <w:rFonts w:ascii="Arial" w:cs="Arial" w:eastAsia="Arial" w:hAnsi="Arial"/>
          <w:b/>
          <w:bCs/>
          <w:sz w:val="24"/>
          <w:szCs w:val="24"/>
        </w:rPr>
        <w:t xml:space="preserve">SRS: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srs.md</w:t>
      </w:r>
    </w:p>
    <w:p>
      <w:pPr>
        <w:pStyle w:val="ListParagraph"/>
        <w:numPr>
          <w:ilvl w:val="0"/>
          <w:numId w:val="2"/>
        </w:numPr>
      </w:pPr>
      <w:r>
        <w:rPr>
          <w:rFonts w:ascii="Arial" w:cs="Arial" w:eastAsia="Arial" w:hAnsi="Arial"/>
          <w:b/>
          <w:bCs/>
          <w:sz w:val="24"/>
          <w:szCs w:val="24"/>
        </w:rPr>
        <w:t xml:space="preserve">AC:</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ac.md</w:t>
      </w:r>
    </w:p>
    <w:p>
      <w:pPr>
        <w:pStyle w:val="ListParagraph"/>
        <w:numPr>
          <w:ilvl w:val="0"/>
          <w:numId w:val="2"/>
        </w:numPr>
      </w:pPr>
      <w:r>
        <w:rPr>
          <w:rFonts w:ascii="Arial" w:cs="Arial" w:eastAsia="Arial" w:hAnsi="Arial"/>
          <w:b/>
          <w:bCs/>
          <w:sz w:val="24"/>
          <w:szCs w:val="24"/>
        </w:rPr>
        <w:t xml:space="preserve">User Stories: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user_stories.md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666666"/>
        <w:sz w:val="20"/>
        <w:szCs w:val="20"/>
      </w:rPr>
      <w:t xml:space="preserve">QA Review Report</w:t>
    </w:r>
    <w:r>
      <w:rPr>
        <w:rFonts w:ascii="Arial" w:cs="Arial" w:eastAsia="Arial" w:hAnsi="Arial"/>
        <w:color w:val="999999"/>
        <w:sz w:val="18"/>
        <w:szCs w:val="18"/>
      </w:rPr>
      <w:t xml:space="preserve">  |  Run: 20260308_123236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2026-03-08T12:33:23.985Z</dcterms:created>
  <dcterms:modified xsi:type="dcterms:W3CDTF">2026-03-08T12:33:23.986Z</dcterms:modified>
</cp:coreProperties>
</file>

<file path=docProps/custom.xml><?xml version="1.0" encoding="utf-8"?>
<Properties xmlns="http://schemas.openxmlformats.org/officeDocument/2006/custom-properties" xmlns:vt="http://schemas.openxmlformats.org/officeDocument/2006/docPropsVTypes"/>
</file>