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eqsia73lh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608e906nz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II — Repeating Patterns in History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isapnomcl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10 — The Cost of Unexamined Continuity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10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is often mistaken for success.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systems persist, they are assumed to be functional. Longevity is treated as validation. The fact that something has endured becomes evidence that it should continue.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assumption is rarely tested.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g0f3sadi1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Continuity Feels Safe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reduces uncertainty.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Established systems offer: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Familiar processes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Predictable outcomes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risks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Institutional memory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qualities create psychological and operational comfort. Change threatens that comfort, even when the system’s original purpose has eroded.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Stability becomes its own justification.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2gfohbste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Drift Hidden by Survival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Survival does not imply alignment.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Systems can persist while slowly decoupling from their intended function. Because degradation is gradual, it is normalized. Each step feels minor. Each adjustment seems reasonable.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survives not because it works, but because nothing interrupts 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zskr7o0b7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Path Dependence as Constraint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a system stabilizes, its past decisions constrain its future options.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Infrastructure, precedent, policy, and culture lock in assumptions that are no longer visible. Alternatives become expensive or unthinkable—not because they are ineffective, but because they are incompatible with accumulated structure.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Continuity narrows possibility.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blzdinjnh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Not Asking “Why”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continuity is unexamined, systems stop asking foundational questions: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does this exist?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 is it solving now?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from its persistence?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harm does it produce by default?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these questions, systems operate on inertia.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Inertia is not neutral.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ymx45j9e6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Invisible Costs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significant costs of unexamined continuity are indirect: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Opportunity loss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Suppressed innovation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Misallocated resources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Deferred failure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these costs are diffuse, they are rarely attributed to the system itself.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appears efficient while quietly extracting value.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6kqncll8u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Systems Resist Examination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Examination threatens legitimacy.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system cannot justify its existence in present terms, continuity becomes fragile. As a result, questioning is often reframed as disruption, disloyalty, or risk.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defends itself by discouraging inquiry.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u0et3vy0z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Continuity Without Awareness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lens does not oppose continuity. It opposes </w:t>
      </w:r>
      <w:r w:rsidDel="00000000" w:rsidR="00000000" w:rsidRPr="00000000">
        <w:rPr>
          <w:b w:val="1"/>
          <w:bCs w:val="1"/>
          <w:rtl w:val="0"/>
        </w:rPr>
        <w:t xml:space="preserve">unexamined continuity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Persistence is only healthy when paired with periodic reassessment. Without it, continuity becomes accumulation by default—another form of retention.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persists without reflection eventually distorts.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closes Part II.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patterns described here—repetition, centralization, institutionalization, tool authority, and continuity—form the historical substrate for the systems examined next.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here forward, the book shifts from historical pattern to contemporary structure.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II · Chapter 10</w:t>
        <w:br w:type="textWrapping"/>
        <w:t xml:space="preserve">Artifact 10 locked.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III · Chapter 11.”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