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6tq5w3oq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i7h6vxi0m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IV — Economic and Social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0vi37u12p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19 — Homelessness and Broken Interfaces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19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Homelessness is not primarily a housing problem.</w:t>
        <w:br w:type="textWrapping"/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interface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occurs when individuals lose reliable points of entry into the systems that coordinate shelter, work, health, and legal standing. Once interfaces break, recovery becomes nonlinear and fragile.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euzt3x9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Housing as an Interface, Not a Commodity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Housing functions as a stabilizing interface.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 individuals 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housing is absent, these connections degrade simultaneously. The loss is multiplicative, not additive.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Shelter is not just protection from weather.</w:t>
        <w:br w:type="textWrapping"/>
        <w:t xml:space="preserve">It is structural access.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egub1emx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Cascading Interface Failure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Homelessness rarely begins with a single event.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often, a sequence occurs: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disruption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loss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loss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decline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disconnection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narrows available interfaces. Recovery requires re-entering multiple systems at once—often without support.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8pnwvklh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Recovery Is So Difficult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assume stable entry points.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require addresses. Services require identification. Employment requires availability. Healthcare requires scheduling and follow-up.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assumptions exclude those without a base of operations. The system does not adapt to the absence it creates.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becomes conditional on already having access.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zc06jzk3c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Fragmented Response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to homelessness are often fragmented: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shelter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aid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programs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addresses a symptom while leaving interfaces broken. Without reintegration pathways, individuals cycle through services without stabilization.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appears active while remaining ineffective.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z1u4ruzyj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Criminalization as a Substitute Interface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formal interfaces fail, enforcement becomes the default point of contact.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Policing, fines, and incarceration replace housing, healthcare, and social support. This substitution compounds instability and increases retention at the margins.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replaces integration.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rwsky5gq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Scale Exacerbates the Problem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populations grow and housing markets tighten, interface pressure increases.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constraints, regulatory friction, and capital concentration raise entry thresholds. Those with the least buffer fall out first.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Homelessness expands not because of individual failure, but because interface elasticity collapses.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p2smlvoyq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homelessness structurally, ask: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interfaces break?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systems require stability to access?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pathways allow re-entry without preconditions?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bears the cost of interface failure?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answers, interventions remain cyclical.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homelessness as a system-level breakdown rather than a personal condition.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work, labor, and contracts—where interfaces appear intact but often fracture under modern economic pressure.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IV · Chapter 19</w:t>
        <w:br w:type="textWrapping"/>
        <w:t xml:space="preserve">Artifact 19 locked.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IV · Chapter 20.”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