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h8q1wydye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202nehst8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 — Enforcement and Containment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09nmbbb1u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29 — Surveillance, Control, and Asymmetry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29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Surveillance is not primarily about observation.</w:t>
        <w:br w:type="textWrapping"/>
        <w:t xml:space="preserve">It is about </w:t>
      </w:r>
      <w:r w:rsidDel="00000000" w:rsidR="00000000" w:rsidRPr="00000000">
        <w:rPr>
          <w:b w:val="1"/>
          <w:bCs w:val="1"/>
          <w:rtl w:val="0"/>
        </w:rPr>
        <w:t xml:space="preserve">asymmetry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concentrating visibility in one direction, systems alter behavior without addressing underlying alignment. Control is achieved not through correction, but through imbalance of information.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1m6y2m8da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Visibility as Power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confers leverage.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one side of a system can observe while remaining unseen, it gains predictive advantage. Behavior is shaped through anticipation of scrutiny rather than shared understanding.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becomes strategic.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irnvq3h5n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Shift From Trust to Monitoring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Surveillance expands when trust degrades.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repairing trust through transparency and feedback, systems substitute monitoring. Rules proliferate. Observation intensifies. Discretion narrows.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watches more while understanding less.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mwk9yxu2b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Asymmetry Without Reciprocity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Surveillance is most distorting when it is asymmetric.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are exposed; institutions are opaque. Data flows upward; accountability does not flow downward. This imbalance concentrates power while eroding legitimacy.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increases. Consent weakens.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hcoaunez9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Modification Without Alignment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Surveillance modifies behavior at the surface.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adapt by avoiding detection, gaming metrics, or withdrawing participation. These adaptations reduce visibility of misalignment without resolving it.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appears orderly while becoming brittle.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3j904un4z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Surveillance Expands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Surveillance expands because it works in the short term.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reduces overt violation. It generates data. It signals authority. These outcomes reinforce its adoption even as long-term effectiveness declines.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becomes habitual.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4b8zms6o3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Cost of Normalization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surveillance normalizes, internal constraints replace external ones.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Self-censorship increases. Exploration declines. Innovation slows. Participants optimize for safety rather than contribution.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trades vitality for predictability.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xxfwphjs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Evaluation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surveillance structurally, ask: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watches?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watched?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exists?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transparency is reciprocal?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observation is one-directional, asymmetry dominates.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frames surveillance as a containment strategy rather than a solution.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why containment systems inevitably expand—regardless of their initial scope or justification.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 · Chapter 29</w:t>
        <w:br w:type="textWrapping"/>
        <w:t xml:space="preserve">Artifact 29 locked.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 · Chapter 30.”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