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9pt92inn3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rsqtrq8l9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VII — Technology and Acceleration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qk3bgod33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33 — Data, Algorithms, and Retained Influence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wl2zmyogxxkg" w:id="3"/>
      <w:bookmarkEnd w:id="3"/>
      <w:r w:rsidDel="00000000" w:rsidR="00000000" w:rsidRPr="00000000">
        <w:rPr>
          <w:b w:val="1"/>
          <w:bCs w:val="1"/>
          <w:rtl w:val="0"/>
        </w:rPr>
        <w:t xml:space="preserve">Artifact 33 — Locked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Influence no longer requires authority.</w:t>
        <w:br w:type="textWrapping"/>
        <w:t xml:space="preserve">It requires </w:t>
      </w:r>
      <w:r w:rsidDel="00000000" w:rsidR="00000000" w:rsidRPr="00000000">
        <w:rPr>
          <w:b w:val="1"/>
          <w:bCs w:val="1"/>
          <w:rtl w:val="0"/>
        </w:rPr>
        <w:t xml:space="preserve">data retention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When systems collect, store, and process data at scale, influence shifts from visible decision-makers to invisible selectors. Outcomes are shaped upstream, before choice is experienced.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ujqz40nv8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as Structural Memory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Data is retained experience.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It records behavior, preference, deviation, and response. When aggregated, it becomes a system’s memory—far more durable and detailed than human recall.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Memory confers leverage.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gz4s6odsq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Algorithms as Translators of Power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Algorithms translate retained data into action.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They prioritize, filter, rank, recommend, and exclude. These functions do not command behavior directly. They shape the environment in which behavior occurs.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Choice becomes guided rather than coerced.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t5vmnpb10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Influence Becomes Invisible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Algorithmic influence is diffuse.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No single decision appears decisive. Outcomes emerge from countless micro-adjustments. Responsibility becomes difficult to locate. Power operates without posture.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Opacity replaces authority.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l60xishya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 Without Accountability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Data retention persists by default.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Collection is continuous. Deletion is rare. Oversight lags capability. As datasets grow, so does asymmetry between those who are measured and those who measure.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Influence compounds silently.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lujwt590r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Loops and Self-Reinforcement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Algorithms learn from outcomes they help produce.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Selections influence behavior. Behavior updates data. Data retrains selection. This loop stabilizes patterns quickly—even when misaligned with broader goals.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Correction becomes increasingly difficult.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67hgfrpti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Bias Persists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Bias is not an error state.</w:t>
        <w:br w:type="textWrapping"/>
        <w:t xml:space="preserve">It is a retention artifact.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Algorithms inherit the structure of their inputs. When historical patterns reflect inequality or distortion, those patterns are preserved and amplified.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Neutral processing yields non-neutral outcomes.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fwdvzabbe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Displacement of Deliberation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As algorithmic systems expand, deliberation contracts.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Decisions that once required explanation become automated. Appeals become procedural. Interpretation is replaced by optimization.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Human judgment exits quietly.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mmafsp0aq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Evaluation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To assess retained influence, ask: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What data is stored?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Who controls access?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How are selections made?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What recourse exists for correction?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If influence is untraceable, retention dominates.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This chapter clarifies how data and algorithms consolidate power without overt control.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  <w:t xml:space="preserve">The next chapter examines artificial intelligence specifically—when the lens itself becomes embedded in systems and carried forward autonomously.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wl2zmyogxxkg" w:id="3"/>
      <w:bookmarkEnd w:id="3"/>
      <w:r w:rsidDel="00000000" w:rsidR="00000000" w:rsidRPr="00000000">
        <w:rPr>
          <w:b w:val="1"/>
          <w:bCs w:val="1"/>
          <w:rtl w:val="0"/>
        </w:rPr>
        <w:t xml:space="preserve">End of Book Two · Part VII · Chapter 33</w:t>
        <w:br w:type="textWrapping"/>
        <w:t xml:space="preserve">Artifact 33 locked.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i6xcr3slraco" w:id="12"/>
      <w:bookmarkEnd w:id="12"/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VII · Chapter 34.”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/>
      </w:pPr>
      <w:bookmarkStart w:colFirst="0" w:colLast="0" w:name="_wl2zmyogxxkg" w:id="3"/>
      <w:bookmarkEnd w:id="3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