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cr3rfpkwc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4cpb2407b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VII — Technology and Acceleration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2og4l8bm9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35 — Speed Without Orientation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35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is not progress.</w:t>
        <w:br w:type="textWrapping"/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rate of 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systems accelerate without shared orientation, they amplify error, reduce deliberation, and outrun their own capacity for correction. The result is momentum without direction.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ifyl2dcci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Acceleration as a Structural Condition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Acceleration emerges when technology, competition, and optimization align.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cycles shorten. Feedback compresses. Reaction replaces reflection. Systems prize responsiveness over coherence.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becomes a virtue.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p6mebahqc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Orientation Lags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Orientation requires pause.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depends on shared understanding, stable reference points, and time to integrate feedback. Acceleration undermines all three. As pace increases, meaning fragments.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moves faster while understanding less.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qyjjru23e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Collapse of Deliberation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high speed, deliberation is reframed as obstruction.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Processes designed to slow decisions—review, debate, ethics—are bypassed. Short-term performance metrics dominate. Long-term consequences fade.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optimizes for immediacy.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uyr9hyk4r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Propagation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errors occur in accelerated systems, they propagate.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 mechanisms cannot keep pace. Small misalignments scale into systemic failures before they are recognized. By the time response arrives, conditions have changed.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becomes reactive.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j1aakf0u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 Displacement Revisited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Acceleration displaces humans not only from work, but from governance.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cannot match machine tempo. Decisions migrate to automated systems by default. Oversight becomes symbolic.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follows speed.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j8opkwel2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Slowing Down Feels Impossible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Deceleration threatens advantage.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competitive environments, slowing appears irresponsible. Even when risk is recognized, no actor can pause unilaterally without cost.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accelerates by mutual constraint.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7do6h2ofc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Diagnostic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assess orientation loss, ask: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fast do decisions occur?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feedback arrives too late?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can stop the system?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nothing changes?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stopping is impossible, orientation is already lost.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completes Part VII.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section turns to repair, alignment, and design—what structural correction looks like after acceleration, containment, and retention have taken hold.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VII · Chapter 35</w:t>
        <w:br w:type="textWrapping"/>
        <w:t xml:space="preserve">Artifact 35 locked.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VIII · Chapter 36.”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